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7742F2" w14:textId="067C25B8" w:rsidR="00AF1DC9" w:rsidRPr="004C34AD" w:rsidRDefault="00AF1DC9" w:rsidP="00D508A3">
      <w:pPr>
        <w:spacing w:line="276" w:lineRule="auto"/>
        <w:jc w:val="left"/>
        <w:rPr>
          <w:rFonts w:ascii="Nunito" w:hAnsi="Nunito" w:cs="Arial"/>
          <w:b/>
          <w:bCs/>
          <w:caps/>
          <w:color w:val="008640"/>
          <w:sz w:val="32"/>
          <w:szCs w:val="32"/>
        </w:rPr>
      </w:pPr>
      <w:bookmarkStart w:id="0" w:name="_Toc367709738"/>
      <w:bookmarkStart w:id="1" w:name="_Toc372727494"/>
      <w:bookmarkStart w:id="2" w:name="_Toc379801655"/>
      <w:bookmarkStart w:id="3" w:name="_Toc9583886"/>
      <w:bookmarkStart w:id="4" w:name="_Toc15567958"/>
      <w:bookmarkStart w:id="5" w:name="_Toc15568230"/>
      <w:bookmarkStart w:id="6" w:name="_Toc15568429"/>
      <w:r w:rsidRPr="004C34AD">
        <w:rPr>
          <w:rFonts w:ascii="Nunito" w:hAnsi="Nunito" w:cs="Arial"/>
          <w:b/>
          <w:bCs/>
          <w:caps/>
          <w:noProof/>
          <w:color w:val="008640"/>
          <w:sz w:val="32"/>
          <w:szCs w:val="32"/>
          <w14:ligatures w14:val="standardContextual"/>
        </w:rPr>
        <w:drawing>
          <wp:anchor distT="0" distB="0" distL="114300" distR="114300" simplePos="0" relativeHeight="251658240" behindDoc="0" locked="0" layoutInCell="1" allowOverlap="1" wp14:anchorId="63BFBE83" wp14:editId="234DDB86">
            <wp:simplePos x="0" y="0"/>
            <wp:positionH relativeFrom="column">
              <wp:posOffset>-1002527</wp:posOffset>
            </wp:positionH>
            <wp:positionV relativeFrom="paragraph">
              <wp:posOffset>-1181735</wp:posOffset>
            </wp:positionV>
            <wp:extent cx="7846614" cy="10154442"/>
            <wp:effectExtent l="0" t="0" r="2540" b="5715"/>
            <wp:wrapNone/>
            <wp:docPr id="36333164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331645" name="Imagen 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846614" cy="10154442"/>
                    </a:xfrm>
                    <a:prstGeom prst="rect">
                      <a:avLst/>
                    </a:prstGeom>
                  </pic:spPr>
                </pic:pic>
              </a:graphicData>
            </a:graphic>
            <wp14:sizeRelH relativeFrom="page">
              <wp14:pctWidth>0</wp14:pctWidth>
            </wp14:sizeRelH>
            <wp14:sizeRelV relativeFrom="page">
              <wp14:pctHeight>0</wp14:pctHeight>
            </wp14:sizeRelV>
          </wp:anchor>
        </w:drawing>
      </w:r>
      <w:r w:rsidRPr="004C34AD">
        <w:rPr>
          <w:rFonts w:ascii="Nunito" w:hAnsi="Nunito" w:cs="Arial"/>
          <w:b/>
          <w:bCs/>
          <w:caps/>
          <w:color w:val="008640"/>
          <w:sz w:val="32"/>
          <w:szCs w:val="32"/>
        </w:rPr>
        <w:br w:type="page"/>
      </w:r>
    </w:p>
    <w:p w14:paraId="766B6792" w14:textId="77777777" w:rsidR="009056C9" w:rsidRDefault="009056C9" w:rsidP="00D508A3">
      <w:pPr>
        <w:spacing w:line="276" w:lineRule="auto"/>
        <w:ind w:left="993" w:hanging="567"/>
        <w:jc w:val="right"/>
        <w:rPr>
          <w:rFonts w:ascii="Nunito" w:hAnsi="Nunito" w:cs="Arial"/>
          <w:b/>
          <w:bCs/>
          <w:caps/>
          <w:color w:val="008640"/>
          <w:sz w:val="32"/>
          <w:szCs w:val="32"/>
        </w:rPr>
      </w:pPr>
    </w:p>
    <w:p w14:paraId="3EBE03EE" w14:textId="77777777" w:rsidR="009056C9" w:rsidRDefault="009056C9" w:rsidP="00D508A3">
      <w:pPr>
        <w:spacing w:line="276" w:lineRule="auto"/>
        <w:ind w:left="993" w:hanging="567"/>
        <w:jc w:val="right"/>
        <w:rPr>
          <w:rFonts w:ascii="Nunito" w:hAnsi="Nunito" w:cs="Arial"/>
          <w:b/>
          <w:bCs/>
          <w:caps/>
          <w:color w:val="008640"/>
          <w:sz w:val="32"/>
          <w:szCs w:val="32"/>
        </w:rPr>
      </w:pPr>
    </w:p>
    <w:p w14:paraId="424A7A81" w14:textId="6333EA40" w:rsidR="007538C4" w:rsidRDefault="00CF3A30" w:rsidP="00CF3A30">
      <w:pPr>
        <w:tabs>
          <w:tab w:val="left" w:pos="3261"/>
        </w:tabs>
        <w:spacing w:line="276" w:lineRule="auto"/>
        <w:ind w:left="142"/>
        <w:jc w:val="right"/>
        <w:rPr>
          <w:rFonts w:ascii="Nunito" w:hAnsi="Nunito" w:cs="Arial"/>
          <w:b/>
          <w:bCs/>
          <w:caps/>
          <w:color w:val="008640"/>
          <w:sz w:val="32"/>
          <w:szCs w:val="32"/>
        </w:rPr>
      </w:pPr>
      <w:r w:rsidRPr="00CF3A30">
        <w:rPr>
          <w:rFonts w:ascii="Nunito" w:hAnsi="Nunito" w:cs="Arial"/>
          <w:b/>
          <w:bCs/>
          <w:caps/>
          <w:color w:val="008640"/>
          <w:sz w:val="32"/>
          <w:szCs w:val="32"/>
        </w:rPr>
        <w:t>Documento técnico de análisis de la frontera agrícola en la identificación de las APPA, con énfasis ambiental, en Tenjo, Cundinamarca.</w:t>
      </w:r>
    </w:p>
    <w:p w14:paraId="4D717175" w14:textId="59AE8E23" w:rsidR="007538C4" w:rsidRDefault="007538C4" w:rsidP="007538C4">
      <w:pPr>
        <w:tabs>
          <w:tab w:val="left" w:pos="3261"/>
        </w:tabs>
        <w:spacing w:line="276" w:lineRule="auto"/>
        <w:ind w:left="3544" w:hanging="142"/>
        <w:jc w:val="right"/>
        <w:rPr>
          <w:rFonts w:ascii="Nunito" w:hAnsi="Nunito" w:cs="Arial"/>
          <w:b/>
          <w:bCs/>
          <w:caps/>
          <w:color w:val="008640"/>
          <w:sz w:val="32"/>
          <w:szCs w:val="32"/>
        </w:rPr>
      </w:pPr>
    </w:p>
    <w:p w14:paraId="188FBC58" w14:textId="77777777" w:rsidR="00CF3A30" w:rsidRPr="007538C4" w:rsidRDefault="00CF3A30" w:rsidP="007538C4">
      <w:pPr>
        <w:tabs>
          <w:tab w:val="left" w:pos="3261"/>
        </w:tabs>
        <w:spacing w:line="276" w:lineRule="auto"/>
        <w:ind w:left="3544" w:hanging="142"/>
        <w:jc w:val="right"/>
        <w:rPr>
          <w:rFonts w:ascii="Nunito" w:hAnsi="Nunito" w:cs="Arial"/>
          <w:b/>
          <w:bCs/>
          <w:caps/>
          <w:color w:val="008640"/>
          <w:sz w:val="32"/>
          <w:szCs w:val="32"/>
        </w:rPr>
      </w:pPr>
    </w:p>
    <w:p w14:paraId="5BD6143A" w14:textId="77777777" w:rsidR="00F349AC" w:rsidRPr="009056C9" w:rsidRDefault="00F349AC" w:rsidP="00D508A3">
      <w:pPr>
        <w:spacing w:before="100" w:beforeAutospacing="1" w:after="100" w:afterAutospacing="1" w:line="276" w:lineRule="auto"/>
        <w:ind w:left="992"/>
        <w:jc w:val="right"/>
        <w:rPr>
          <w:rFonts w:ascii="Nunito" w:hAnsi="Nunito" w:cs="Arial"/>
          <w:b/>
          <w:sz w:val="24"/>
          <w:szCs w:val="24"/>
        </w:rPr>
      </w:pPr>
      <w:r w:rsidRPr="009056C9">
        <w:rPr>
          <w:rFonts w:ascii="Nunito" w:hAnsi="Nunito" w:cs="Arial"/>
          <w:b/>
          <w:sz w:val="24"/>
          <w:szCs w:val="24"/>
        </w:rPr>
        <w:t>Con énfasis en el análisis del componente ambiental, se presentan las determinantes ambientales para el municipio priorizado de Tenjo, APPA Sabana Centro, en jurisdicción de CAR</w:t>
      </w:r>
    </w:p>
    <w:p w14:paraId="3ED2D009" w14:textId="77777777" w:rsidR="00F349AC" w:rsidRPr="009056C9" w:rsidRDefault="00F349AC" w:rsidP="00D508A3">
      <w:pPr>
        <w:spacing w:after="0" w:line="276" w:lineRule="auto"/>
        <w:ind w:left="993"/>
        <w:jc w:val="right"/>
        <w:rPr>
          <w:rFonts w:ascii="Nunito" w:hAnsi="Nunito" w:cs="Arial"/>
          <w:b/>
          <w:sz w:val="24"/>
          <w:szCs w:val="24"/>
        </w:rPr>
      </w:pPr>
    </w:p>
    <w:p w14:paraId="2F123B2D" w14:textId="77777777" w:rsidR="00F349AC" w:rsidRPr="004C34AD" w:rsidRDefault="00F349AC" w:rsidP="00D508A3">
      <w:pPr>
        <w:spacing w:after="0" w:line="276" w:lineRule="auto"/>
        <w:ind w:left="4248"/>
        <w:rPr>
          <w:rFonts w:ascii="Nunito" w:hAnsi="Nunito" w:cs="Arial"/>
          <w:sz w:val="24"/>
          <w:szCs w:val="24"/>
        </w:rPr>
      </w:pPr>
    </w:p>
    <w:p w14:paraId="69750131" w14:textId="77777777" w:rsidR="00F349AC" w:rsidRPr="004C34AD" w:rsidRDefault="00F349AC" w:rsidP="00D508A3">
      <w:pPr>
        <w:spacing w:after="0" w:line="276" w:lineRule="auto"/>
        <w:ind w:left="4248"/>
        <w:rPr>
          <w:rFonts w:ascii="Nunito" w:hAnsi="Nunito" w:cs="Arial"/>
          <w:sz w:val="24"/>
          <w:szCs w:val="24"/>
        </w:rPr>
      </w:pPr>
    </w:p>
    <w:p w14:paraId="48BB9875" w14:textId="5A5C702F" w:rsidR="00F349AC" w:rsidRPr="004C34AD" w:rsidRDefault="00D508A3" w:rsidP="00D508A3">
      <w:pPr>
        <w:spacing w:after="0" w:line="276" w:lineRule="auto"/>
        <w:ind w:left="4247"/>
        <w:rPr>
          <w:rFonts w:ascii="Nunito" w:hAnsi="Nunito" w:cs="Arial"/>
          <w:sz w:val="24"/>
          <w:szCs w:val="24"/>
        </w:rPr>
      </w:pPr>
      <w:r w:rsidRPr="00D508A3">
        <w:rPr>
          <w:rFonts w:ascii="Nunito" w:hAnsi="Nunito" w:cs="Arial"/>
          <w:b/>
          <w:bCs/>
          <w:sz w:val="24"/>
          <w:szCs w:val="24"/>
        </w:rPr>
        <w:t>Autores:</w:t>
      </w:r>
      <w:r w:rsidRPr="00D508A3">
        <w:rPr>
          <w:rFonts w:ascii="Nunito" w:hAnsi="Nunito" w:cs="Arial"/>
          <w:sz w:val="24"/>
          <w:szCs w:val="24"/>
        </w:rPr>
        <w:t xml:space="preserve"> Equipo técnico UPRA</w:t>
      </w:r>
    </w:p>
    <w:p w14:paraId="77CACF50" w14:textId="77777777" w:rsidR="00F349AC" w:rsidRPr="004C34AD" w:rsidRDefault="00F349AC" w:rsidP="00D508A3">
      <w:pPr>
        <w:spacing w:after="0" w:line="276" w:lineRule="auto"/>
        <w:ind w:left="4247"/>
        <w:rPr>
          <w:rFonts w:ascii="Nunito" w:hAnsi="Nunito" w:cs="Arial"/>
          <w:sz w:val="24"/>
          <w:szCs w:val="24"/>
        </w:rPr>
      </w:pPr>
      <w:r w:rsidRPr="00D508A3">
        <w:rPr>
          <w:rFonts w:ascii="Nunito" w:hAnsi="Nunito" w:cs="Arial"/>
          <w:b/>
          <w:bCs/>
          <w:sz w:val="24"/>
          <w:szCs w:val="24"/>
        </w:rPr>
        <w:t>Versión:</w:t>
      </w:r>
      <w:r w:rsidRPr="004C34AD">
        <w:rPr>
          <w:rFonts w:ascii="Nunito" w:hAnsi="Nunito" w:cs="Arial"/>
          <w:sz w:val="24"/>
          <w:szCs w:val="24"/>
        </w:rPr>
        <w:t xml:space="preserve"> 05</w:t>
      </w:r>
    </w:p>
    <w:p w14:paraId="62A5F400" w14:textId="27489BE2" w:rsidR="00F349AC" w:rsidRPr="004C34AD" w:rsidRDefault="00F349AC" w:rsidP="00D508A3">
      <w:pPr>
        <w:spacing w:after="0" w:line="276" w:lineRule="auto"/>
        <w:ind w:left="4247"/>
        <w:rPr>
          <w:rFonts w:ascii="Nunito" w:hAnsi="Nunito" w:cs="Arial"/>
          <w:sz w:val="24"/>
          <w:szCs w:val="24"/>
        </w:rPr>
      </w:pPr>
      <w:r w:rsidRPr="00D508A3">
        <w:rPr>
          <w:rFonts w:ascii="Nunito" w:hAnsi="Nunito" w:cs="Arial"/>
          <w:b/>
          <w:bCs/>
          <w:sz w:val="24"/>
          <w:szCs w:val="24"/>
        </w:rPr>
        <w:t>Fecha:</w:t>
      </w:r>
      <w:r w:rsidRPr="004C34AD">
        <w:rPr>
          <w:rFonts w:ascii="Nunito" w:hAnsi="Nunito" w:cs="Arial"/>
          <w:sz w:val="24"/>
          <w:szCs w:val="24"/>
        </w:rPr>
        <w:t xml:space="preserve"> Mayo de 2025 </w:t>
      </w:r>
    </w:p>
    <w:p w14:paraId="7D51D08B" w14:textId="5D393776" w:rsidR="009056C9" w:rsidRDefault="009056C9" w:rsidP="00D508A3">
      <w:pPr>
        <w:spacing w:line="276" w:lineRule="auto"/>
        <w:jc w:val="left"/>
        <w:rPr>
          <w:rFonts w:ascii="Nunito" w:hAnsi="Nunito" w:cs="Arial"/>
          <w:b/>
          <w:sz w:val="32"/>
          <w:szCs w:val="28"/>
        </w:rPr>
      </w:pPr>
    </w:p>
    <w:p w14:paraId="77118C3F" w14:textId="773E39AE" w:rsidR="00CF3A30" w:rsidRDefault="00CF3A30" w:rsidP="00D508A3">
      <w:pPr>
        <w:spacing w:line="276" w:lineRule="auto"/>
        <w:jc w:val="left"/>
        <w:rPr>
          <w:rFonts w:ascii="Nunito" w:hAnsi="Nunito" w:cs="Arial"/>
          <w:b/>
          <w:sz w:val="32"/>
          <w:szCs w:val="28"/>
        </w:rPr>
      </w:pPr>
    </w:p>
    <w:p w14:paraId="2937BE86" w14:textId="77777777" w:rsidR="00CF3A30" w:rsidRPr="004C34AD" w:rsidRDefault="00CF3A30" w:rsidP="00D508A3">
      <w:pPr>
        <w:spacing w:line="276" w:lineRule="auto"/>
        <w:jc w:val="left"/>
        <w:rPr>
          <w:rFonts w:ascii="Nunito" w:hAnsi="Nunito" w:cs="Arial"/>
          <w:b/>
          <w:sz w:val="32"/>
          <w:szCs w:val="28"/>
        </w:rPr>
      </w:pPr>
    </w:p>
    <w:p w14:paraId="33571958" w14:textId="156070BB" w:rsidR="00F349AC" w:rsidRPr="009056C9" w:rsidRDefault="009056C9" w:rsidP="00D508A3">
      <w:pPr>
        <w:spacing w:line="276" w:lineRule="auto"/>
        <w:rPr>
          <w:rFonts w:ascii="Nunito" w:hAnsi="Nunito" w:cs="Helvetica"/>
          <w:color w:val="000000"/>
          <w:sz w:val="18"/>
          <w:szCs w:val="18"/>
        </w:rPr>
      </w:pPr>
      <w:r w:rsidRPr="009056C9">
        <w:rPr>
          <w:rFonts w:ascii="Nunito" w:hAnsi="Nunito" w:cs="Helvetica"/>
          <w:sz w:val="20"/>
          <w:szCs w:val="20"/>
        </w:rPr>
        <w:t>E</w:t>
      </w:r>
      <w:r w:rsidR="00F349AC" w:rsidRPr="009056C9">
        <w:rPr>
          <w:rFonts w:ascii="Nunito" w:hAnsi="Nunito" w:cs="Helvetica"/>
          <w:color w:val="000000"/>
          <w:sz w:val="18"/>
          <w:szCs w:val="18"/>
        </w:rPr>
        <w:t xml:space="preserve">ste documento es propiedad intelectual de la Unidad de Planificación Rural Agropecuaria (UPRA). Solo se permite su reproducción parcial, cuando no se use con fines comerciales, citando este documento así: </w:t>
      </w:r>
      <w:r w:rsidR="004C34AD" w:rsidRPr="009056C9">
        <w:rPr>
          <w:rFonts w:ascii="Nunito" w:hAnsi="Nunito" w:cs="Helvetica"/>
          <w:color w:val="000000"/>
          <w:sz w:val="18"/>
          <w:szCs w:val="18"/>
        </w:rPr>
        <w:t>UPRA</w:t>
      </w:r>
      <w:r w:rsidR="00F349AC" w:rsidRPr="009056C9">
        <w:rPr>
          <w:rFonts w:ascii="Nunito" w:hAnsi="Nunito" w:cs="Helvetica"/>
          <w:color w:val="000000"/>
          <w:sz w:val="18"/>
          <w:szCs w:val="18"/>
        </w:rPr>
        <w:t xml:space="preserve">. (2025). </w:t>
      </w:r>
      <w:r w:rsidR="00F349AC" w:rsidRPr="009056C9">
        <w:rPr>
          <w:rFonts w:ascii="Nunito" w:hAnsi="Nunito" w:cs="Helvetica"/>
          <w:i/>
          <w:color w:val="000000"/>
          <w:sz w:val="18"/>
          <w:szCs w:val="18"/>
        </w:rPr>
        <w:t>Documento técnico de soporte. Declaratoria de áreas de protección para la producción de alimentos. Municipio de Tenjo, Cundinamarca.</w:t>
      </w:r>
      <w:r w:rsidR="00F349AC" w:rsidRPr="009056C9">
        <w:rPr>
          <w:rFonts w:ascii="Nunito" w:hAnsi="Nunito" w:cs="Helvetica"/>
          <w:color w:val="000000"/>
          <w:sz w:val="18"/>
          <w:szCs w:val="18"/>
        </w:rPr>
        <w:t xml:space="preserve"> UPRA. &lt;URL de ubicación del documento&gt;.</w:t>
      </w:r>
    </w:p>
    <w:p w14:paraId="3052C067" w14:textId="2E07321F" w:rsidR="00584CAA" w:rsidRPr="004C34AD" w:rsidRDefault="00F349AC" w:rsidP="00D508A3">
      <w:pPr>
        <w:spacing w:after="0" w:line="276" w:lineRule="auto"/>
        <w:jc w:val="center"/>
        <w:rPr>
          <w:rFonts w:ascii="Nunito" w:hAnsi="Nunito" w:cs="Arial"/>
          <w:sz w:val="24"/>
          <w:szCs w:val="24"/>
        </w:rPr>
      </w:pPr>
      <w:r w:rsidRPr="004C34AD">
        <w:rPr>
          <w:rStyle w:val="normaltextrun"/>
          <w:rFonts w:ascii="Nunito" w:hAnsi="Nunito" w:cs="Segoe UI"/>
          <w:color w:val="222222"/>
          <w:shd w:val="clear" w:color="auto" w:fill="FFFFFF"/>
        </w:rPr>
        <w:t>UPRA</w:t>
      </w:r>
      <w:r w:rsidRPr="004C34AD">
        <w:rPr>
          <w:rStyle w:val="normaltextrun"/>
          <w:rFonts w:ascii="Nunito" w:hAnsi="Nunito" w:cs="Segoe UI"/>
          <w:color w:val="222222"/>
          <w:shd w:val="clear" w:color="auto" w:fill="FFFFFF"/>
          <w:vertAlign w:val="superscript"/>
        </w:rPr>
        <w:t>©</w:t>
      </w:r>
      <w:r w:rsidRPr="004C34AD">
        <w:rPr>
          <w:rStyle w:val="normaltextrun"/>
          <w:rFonts w:ascii="Nunito" w:hAnsi="Nunito" w:cs="Segoe UI"/>
          <w:color w:val="222222"/>
          <w:shd w:val="clear" w:color="auto" w:fill="FFFFFF"/>
        </w:rPr>
        <w:t xml:space="preserve"> 2025</w:t>
      </w:r>
    </w:p>
    <w:p w14:paraId="5F3E280F" w14:textId="3DB249D3" w:rsidR="00A938E0" w:rsidRPr="004C34AD" w:rsidRDefault="0003422F" w:rsidP="00D508A3">
      <w:pPr>
        <w:pStyle w:val="Ttulo1"/>
        <w:spacing w:line="276" w:lineRule="auto"/>
        <w:rPr>
          <w:rFonts w:ascii="Nunito" w:hAnsi="Nunito" w:cs="Calibri"/>
          <w:szCs w:val="36"/>
        </w:rPr>
      </w:pPr>
      <w:bookmarkStart w:id="7" w:name="_Toc224644001"/>
      <w:r w:rsidRPr="004C34AD">
        <w:rPr>
          <w:rFonts w:ascii="Nunito" w:hAnsi="Nunito" w:cs="Calibri"/>
          <w:szCs w:val="36"/>
        </w:rPr>
        <w:lastRenderedPageBreak/>
        <w:t>Resumen</w:t>
      </w:r>
      <w:bookmarkEnd w:id="0"/>
      <w:bookmarkEnd w:id="1"/>
      <w:bookmarkEnd w:id="2"/>
      <w:bookmarkEnd w:id="3"/>
      <w:bookmarkEnd w:id="4"/>
      <w:bookmarkEnd w:id="5"/>
      <w:bookmarkEnd w:id="6"/>
      <w:bookmarkEnd w:id="7"/>
      <w:r w:rsidRPr="004C34AD">
        <w:rPr>
          <w:rFonts w:ascii="Nunito" w:hAnsi="Nunito" w:cs="Calibri"/>
          <w:szCs w:val="36"/>
        </w:rPr>
        <w:t xml:space="preserve"> </w:t>
      </w:r>
    </w:p>
    <w:p w14:paraId="552188D1" w14:textId="49D830D9" w:rsidR="00584CAA" w:rsidRPr="004C34AD" w:rsidRDefault="00F577F3" w:rsidP="00D508A3">
      <w:pPr>
        <w:spacing w:before="240" w:line="276" w:lineRule="auto"/>
        <w:rPr>
          <w:rFonts w:ascii="Nunito" w:hAnsi="Nunito" w:cs="Calibri"/>
          <w:color w:val="000000" w:themeColor="text1"/>
        </w:rPr>
      </w:pPr>
      <w:r w:rsidRPr="004C34AD">
        <w:rPr>
          <w:rFonts w:ascii="Nunito" w:hAnsi="Nunito" w:cs="Calibri"/>
          <w:color w:val="000000" w:themeColor="text1"/>
        </w:rPr>
        <w:t xml:space="preserve">El documento contiene el soporte técnico </w:t>
      </w:r>
      <w:r w:rsidR="00584CAA" w:rsidRPr="004C34AD">
        <w:rPr>
          <w:rFonts w:ascii="Nunito" w:hAnsi="Nunito" w:cs="Calibri"/>
          <w:color w:val="000000" w:themeColor="text1"/>
        </w:rPr>
        <w:t xml:space="preserve">de la revisión y análisis </w:t>
      </w:r>
      <w:r w:rsidRPr="004C34AD">
        <w:rPr>
          <w:rFonts w:ascii="Nunito" w:hAnsi="Nunito" w:cs="Calibri"/>
          <w:color w:val="000000" w:themeColor="text1"/>
        </w:rPr>
        <w:t xml:space="preserve">de las determinantes ambientales </w:t>
      </w:r>
      <w:r w:rsidR="00584CAA" w:rsidRPr="004C34AD">
        <w:rPr>
          <w:rFonts w:ascii="Nunito" w:hAnsi="Nunito" w:cs="Calibri"/>
          <w:color w:val="000000" w:themeColor="text1"/>
        </w:rPr>
        <w:t xml:space="preserve">para la actualización de la </w:t>
      </w:r>
      <w:r w:rsidR="00846A17" w:rsidRPr="004C34AD">
        <w:rPr>
          <w:rFonts w:ascii="Nunito" w:hAnsi="Nunito" w:cs="Calibri"/>
          <w:color w:val="000000" w:themeColor="text1"/>
        </w:rPr>
        <w:t>frontera agrícola (FA)</w:t>
      </w:r>
      <w:r w:rsidR="00584CAA" w:rsidRPr="004C34AD">
        <w:rPr>
          <w:rFonts w:ascii="Nunito" w:hAnsi="Nunito" w:cs="Calibri"/>
          <w:color w:val="000000" w:themeColor="text1"/>
        </w:rPr>
        <w:t xml:space="preserve">, </w:t>
      </w:r>
      <w:r w:rsidRPr="004C34AD">
        <w:rPr>
          <w:rFonts w:ascii="Nunito" w:hAnsi="Nunito" w:cs="Calibri"/>
          <w:color w:val="000000" w:themeColor="text1"/>
        </w:rPr>
        <w:t xml:space="preserve">en el marco del proceso para la identificación de la Áreas de Protección para la Producción de Alimentos </w:t>
      </w:r>
      <w:r w:rsidR="00584CAA" w:rsidRPr="004C34AD">
        <w:rPr>
          <w:rFonts w:ascii="Nunito" w:hAnsi="Nunito" w:cs="Calibri"/>
          <w:color w:val="000000" w:themeColor="text1"/>
        </w:rPr>
        <w:t>(</w:t>
      </w:r>
      <w:r w:rsidRPr="004C34AD">
        <w:rPr>
          <w:rFonts w:ascii="Nunito" w:hAnsi="Nunito" w:cs="Calibri"/>
          <w:color w:val="000000" w:themeColor="text1"/>
        </w:rPr>
        <w:t>APPA</w:t>
      </w:r>
      <w:r w:rsidR="00584CAA" w:rsidRPr="004C34AD">
        <w:rPr>
          <w:rFonts w:ascii="Nunito" w:hAnsi="Nunito" w:cs="Calibri"/>
          <w:color w:val="000000" w:themeColor="text1"/>
        </w:rPr>
        <w:t>)</w:t>
      </w:r>
      <w:r w:rsidRPr="004C34AD">
        <w:rPr>
          <w:rFonts w:ascii="Nunito" w:hAnsi="Nunito" w:cs="Calibri"/>
          <w:color w:val="000000" w:themeColor="text1"/>
        </w:rPr>
        <w:t xml:space="preserve"> en </w:t>
      </w:r>
      <w:r w:rsidR="003B0820" w:rsidRPr="004C34AD">
        <w:rPr>
          <w:rFonts w:ascii="Nunito" w:hAnsi="Nunito" w:cs="Calibri"/>
          <w:color w:val="000000" w:themeColor="text1"/>
        </w:rPr>
        <w:t>Tenjo</w:t>
      </w:r>
      <w:r w:rsidR="003E3C6C" w:rsidRPr="004C34AD">
        <w:rPr>
          <w:rFonts w:ascii="Nunito" w:hAnsi="Nunito" w:cs="Calibri"/>
          <w:color w:val="000000" w:themeColor="text1"/>
        </w:rPr>
        <w:t>,</w:t>
      </w:r>
      <w:r w:rsidRPr="004C34AD">
        <w:rPr>
          <w:rFonts w:ascii="Nunito" w:hAnsi="Nunito" w:cs="Calibri"/>
          <w:color w:val="000000" w:themeColor="text1"/>
        </w:rPr>
        <w:t xml:space="preserve"> Cundinamarca</w:t>
      </w:r>
      <w:r w:rsidR="00856998" w:rsidRPr="004C34AD">
        <w:rPr>
          <w:rFonts w:ascii="Nunito" w:hAnsi="Nunito" w:cs="Calibri"/>
          <w:color w:val="000000" w:themeColor="text1"/>
        </w:rPr>
        <w:t>, e</w:t>
      </w:r>
      <w:r w:rsidRPr="004C34AD">
        <w:rPr>
          <w:rFonts w:ascii="Nunito" w:hAnsi="Nunito" w:cs="Calibri"/>
          <w:color w:val="000000" w:themeColor="text1"/>
        </w:rPr>
        <w:t>l cual fue elaborado mediante un ejercicio técnico articulado entre la Corporación Autónoma Regional de Cundinamarca</w:t>
      </w:r>
      <w:r w:rsidR="00553919" w:rsidRPr="004C34AD">
        <w:rPr>
          <w:rFonts w:ascii="Nunito" w:hAnsi="Nunito" w:cs="Calibri"/>
          <w:color w:val="000000" w:themeColor="text1"/>
        </w:rPr>
        <w:t xml:space="preserve"> </w:t>
      </w:r>
      <w:r w:rsidRPr="004C34AD">
        <w:rPr>
          <w:rFonts w:ascii="Nunito" w:hAnsi="Nunito" w:cs="Calibri"/>
          <w:color w:val="000000" w:themeColor="text1"/>
        </w:rPr>
        <w:t xml:space="preserve">(CAR) y </w:t>
      </w:r>
      <w:r w:rsidR="00AE1874" w:rsidRPr="004C34AD">
        <w:rPr>
          <w:rFonts w:ascii="Nunito" w:hAnsi="Nunito" w:cs="Calibri"/>
          <w:color w:val="000000" w:themeColor="text1"/>
        </w:rPr>
        <w:t>l</w:t>
      </w:r>
      <w:r w:rsidR="00185096" w:rsidRPr="004C34AD">
        <w:rPr>
          <w:rFonts w:ascii="Nunito" w:hAnsi="Nunito" w:cs="Calibri"/>
          <w:color w:val="000000" w:themeColor="text1"/>
        </w:rPr>
        <w:t xml:space="preserve">a Unidad de Planificación de Tierras Rurales, Adecuación de Tierras y Usos Agropecuarios </w:t>
      </w:r>
      <w:r w:rsidR="00AE1874" w:rsidRPr="004C34AD">
        <w:rPr>
          <w:rFonts w:ascii="Nunito" w:hAnsi="Nunito" w:cs="Calibri"/>
          <w:color w:val="000000" w:themeColor="text1"/>
        </w:rPr>
        <w:t>(</w:t>
      </w:r>
      <w:r w:rsidR="00185096" w:rsidRPr="004C34AD">
        <w:rPr>
          <w:rFonts w:ascii="Nunito" w:hAnsi="Nunito" w:cs="Calibri"/>
          <w:color w:val="000000" w:themeColor="text1"/>
        </w:rPr>
        <w:t>UPRA</w:t>
      </w:r>
      <w:r w:rsidR="00AE1874" w:rsidRPr="004C34AD">
        <w:rPr>
          <w:rFonts w:ascii="Nunito" w:hAnsi="Nunito" w:cs="Calibri"/>
          <w:color w:val="000000" w:themeColor="text1"/>
        </w:rPr>
        <w:t>)</w:t>
      </w:r>
      <w:r w:rsidRPr="004C34AD">
        <w:rPr>
          <w:rFonts w:ascii="Nunito" w:hAnsi="Nunito" w:cs="Calibri"/>
          <w:color w:val="000000" w:themeColor="text1"/>
        </w:rPr>
        <w:t>.</w:t>
      </w:r>
      <w:r w:rsidR="0086132D" w:rsidRPr="004C34AD">
        <w:rPr>
          <w:rFonts w:ascii="Nunito" w:hAnsi="Nunito" w:cs="Calibri"/>
          <w:color w:val="000000" w:themeColor="text1"/>
        </w:rPr>
        <w:t xml:space="preserve"> </w:t>
      </w:r>
    </w:p>
    <w:p w14:paraId="028A8A7A" w14:textId="3DF6FFFE" w:rsidR="00584CAA" w:rsidRPr="004C34AD" w:rsidRDefault="00584CAA" w:rsidP="00D508A3">
      <w:pPr>
        <w:spacing w:line="276" w:lineRule="auto"/>
        <w:rPr>
          <w:rFonts w:ascii="Nunito" w:hAnsi="Nunito"/>
        </w:rPr>
      </w:pPr>
      <w:r w:rsidRPr="004C34AD">
        <w:rPr>
          <w:rFonts w:ascii="Nunito" w:hAnsi="Nunito" w:cs="Helvetica"/>
        </w:rPr>
        <w:t xml:space="preserve">A partir del análisis de las determinantes ambientales se muestra el ámbito espacial habilitante circunscrito </w:t>
      </w:r>
      <w:r w:rsidR="003E3C6C" w:rsidRPr="004C34AD">
        <w:rPr>
          <w:rFonts w:ascii="Nunito" w:hAnsi="Nunito" w:cs="Helvetica"/>
        </w:rPr>
        <w:t>a</w:t>
      </w:r>
      <w:r w:rsidR="00BC5397" w:rsidRPr="004C34AD">
        <w:rPr>
          <w:rFonts w:ascii="Nunito" w:hAnsi="Nunito" w:cs="Helvetica"/>
        </w:rPr>
        <w:t xml:space="preserve"> Tenjo</w:t>
      </w:r>
      <w:r w:rsidRPr="004C34AD">
        <w:rPr>
          <w:rFonts w:ascii="Nunito" w:hAnsi="Nunito" w:cs="Helvetica"/>
        </w:rPr>
        <w:t xml:space="preserve">, idóneos para la identificación del APPA. El presente documento contiene, el detalle de las determinantes ambientales cuyas categorías establecen restricciones y condicionantes de la </w:t>
      </w:r>
      <w:r w:rsidR="00846A17" w:rsidRPr="004C34AD">
        <w:rPr>
          <w:rFonts w:ascii="Nunito" w:hAnsi="Nunito" w:cs="Helvetica"/>
        </w:rPr>
        <w:t>FA</w:t>
      </w:r>
      <w:r w:rsidRPr="004C34AD">
        <w:rPr>
          <w:rFonts w:ascii="Nunito" w:hAnsi="Nunito" w:cs="Helvetica"/>
        </w:rPr>
        <w:t>.</w:t>
      </w:r>
    </w:p>
    <w:p w14:paraId="000A8976" w14:textId="45DC1073" w:rsidR="00F577F3" w:rsidRPr="004C34AD" w:rsidRDefault="00F577F3" w:rsidP="00D508A3">
      <w:pPr>
        <w:spacing w:before="240" w:line="276" w:lineRule="auto"/>
        <w:rPr>
          <w:rFonts w:ascii="Nunito" w:hAnsi="Nunito" w:cs="Calibri"/>
          <w:color w:val="000000" w:themeColor="text1"/>
        </w:rPr>
      </w:pPr>
      <w:r w:rsidRPr="004C34AD">
        <w:rPr>
          <w:rFonts w:ascii="Nunito" w:hAnsi="Nunito" w:cs="Calibri"/>
          <w:color w:val="000000" w:themeColor="text1"/>
        </w:rPr>
        <w:t>Palabras clave: áreas de protección para la producción de alimentos, frontera agrícola, determinantes ambientales.</w:t>
      </w:r>
    </w:p>
    <w:p w14:paraId="28D3AE01" w14:textId="77777777" w:rsidR="009271F2" w:rsidRPr="004C34AD" w:rsidRDefault="009271F2" w:rsidP="00D508A3">
      <w:pPr>
        <w:spacing w:after="100" w:afterAutospacing="1" w:line="276" w:lineRule="auto"/>
        <w:outlineLvl w:val="1"/>
        <w:rPr>
          <w:rFonts w:ascii="Nunito" w:eastAsia="Times New Roman" w:hAnsi="Nunito" w:cs="Arial"/>
          <w:b/>
          <w:iCs/>
          <w:color w:val="76A82A"/>
          <w:sz w:val="28"/>
          <w:szCs w:val="28"/>
          <w:lang w:val="en-US"/>
        </w:rPr>
      </w:pPr>
      <w:bookmarkStart w:id="8" w:name="_Toc9583887"/>
      <w:bookmarkStart w:id="9" w:name="_Toc15567959"/>
      <w:bookmarkStart w:id="10" w:name="_Toc15568231"/>
      <w:bookmarkStart w:id="11" w:name="_Toc15568430"/>
      <w:bookmarkStart w:id="12" w:name="_Toc169807833"/>
      <w:bookmarkStart w:id="13" w:name="_Toc184801932"/>
      <w:bookmarkStart w:id="14" w:name="_Toc224644002"/>
      <w:r w:rsidRPr="004C34AD">
        <w:rPr>
          <w:rFonts w:ascii="Nunito" w:eastAsia="Times New Roman" w:hAnsi="Nunito" w:cs="Arial"/>
          <w:b/>
          <w:iCs/>
          <w:color w:val="76A82A"/>
          <w:sz w:val="28"/>
          <w:szCs w:val="28"/>
          <w:lang w:val="en-US"/>
        </w:rPr>
        <w:t>Abstract</w:t>
      </w:r>
      <w:bookmarkEnd w:id="8"/>
      <w:bookmarkEnd w:id="9"/>
      <w:bookmarkEnd w:id="10"/>
      <w:bookmarkEnd w:id="11"/>
      <w:bookmarkEnd w:id="12"/>
      <w:bookmarkEnd w:id="13"/>
      <w:bookmarkEnd w:id="14"/>
    </w:p>
    <w:p w14:paraId="5CAB0166" w14:textId="08F0071E" w:rsidR="00761648" w:rsidRPr="004C34AD" w:rsidRDefault="0086132D" w:rsidP="00D508A3">
      <w:pPr>
        <w:spacing w:before="240" w:line="276" w:lineRule="auto"/>
        <w:rPr>
          <w:rFonts w:ascii="Nunito" w:hAnsi="Nunito" w:cs="Arial"/>
          <w:iCs/>
          <w:lang w:val="en-US"/>
        </w:rPr>
      </w:pPr>
      <w:r w:rsidRPr="004C34AD">
        <w:rPr>
          <w:rFonts w:ascii="Nunito" w:hAnsi="Nunito" w:cs="Arial"/>
          <w:iCs/>
          <w:lang w:val="en-US"/>
        </w:rPr>
        <w:t xml:space="preserve">The document contains the technical support of the environmental determinants of the process for identification the Protection of Food Production Area </w:t>
      </w:r>
      <w:r w:rsidR="00206710" w:rsidRPr="004C34AD">
        <w:rPr>
          <w:rFonts w:ascii="Nunito" w:hAnsi="Nunito" w:cs="Arial"/>
          <w:iCs/>
          <w:lang w:val="en-US"/>
        </w:rPr>
        <w:t>(</w:t>
      </w:r>
      <w:r w:rsidRPr="004C34AD">
        <w:rPr>
          <w:rFonts w:ascii="Nunito" w:hAnsi="Nunito" w:cs="Arial"/>
          <w:iCs/>
          <w:lang w:val="en-US"/>
        </w:rPr>
        <w:t>APPA</w:t>
      </w:r>
      <w:r w:rsidR="00206710" w:rsidRPr="004C34AD">
        <w:rPr>
          <w:rFonts w:ascii="Nunito" w:hAnsi="Nunito" w:cs="Arial"/>
          <w:iCs/>
          <w:lang w:val="en-US"/>
        </w:rPr>
        <w:t>)</w:t>
      </w:r>
      <w:r w:rsidRPr="004C34AD">
        <w:rPr>
          <w:rFonts w:ascii="Nunito" w:hAnsi="Nunito" w:cs="Arial"/>
          <w:iCs/>
          <w:lang w:val="en-US"/>
        </w:rPr>
        <w:t xml:space="preserve"> (acronym in Spanish) in the municipality of </w:t>
      </w:r>
      <w:r w:rsidR="003B0820" w:rsidRPr="004C34AD">
        <w:rPr>
          <w:rFonts w:ascii="Nunito" w:hAnsi="Nunito" w:cs="Arial"/>
          <w:iCs/>
          <w:lang w:val="en-US"/>
        </w:rPr>
        <w:t>Tenjo</w:t>
      </w:r>
      <w:r w:rsidRPr="004C34AD">
        <w:rPr>
          <w:rFonts w:ascii="Nunito" w:hAnsi="Nunito" w:cs="Arial"/>
          <w:iCs/>
          <w:lang w:val="en-US"/>
        </w:rPr>
        <w:t xml:space="preserve"> in the department of Cundinamarca. It was prepared through a technical exercise of the articulated work between the Regional Autonomous Corporation of Cundinamarca</w:t>
      </w:r>
      <w:r w:rsidR="00206710" w:rsidRPr="004C34AD">
        <w:rPr>
          <w:rFonts w:ascii="Nunito" w:hAnsi="Nunito" w:cs="Arial"/>
          <w:iCs/>
          <w:lang w:val="en-US"/>
        </w:rPr>
        <w:t xml:space="preserve"> </w:t>
      </w:r>
      <w:r w:rsidRPr="004C34AD">
        <w:rPr>
          <w:rFonts w:ascii="Nunito" w:hAnsi="Nunito" w:cs="Arial"/>
          <w:iCs/>
          <w:lang w:val="en-US"/>
        </w:rPr>
        <w:t>(CAR) and the Rural Agricultural Planning Unit</w:t>
      </w:r>
      <w:r w:rsidR="00206710" w:rsidRPr="004C34AD">
        <w:rPr>
          <w:rFonts w:ascii="Nunito" w:hAnsi="Nunito" w:cs="Arial"/>
          <w:iCs/>
          <w:lang w:val="en-US"/>
        </w:rPr>
        <w:t xml:space="preserve"> </w:t>
      </w:r>
      <w:r w:rsidRPr="004C34AD">
        <w:rPr>
          <w:rFonts w:ascii="Nunito" w:hAnsi="Nunito" w:cs="Arial"/>
          <w:iCs/>
          <w:lang w:val="en-US"/>
        </w:rPr>
        <w:t xml:space="preserve">(UPRA). Based on the analysis of the environmental determinants, it shows the enabling spatial area for the municipality of </w:t>
      </w:r>
      <w:r w:rsidR="003B0820" w:rsidRPr="004C34AD">
        <w:rPr>
          <w:rFonts w:ascii="Nunito" w:hAnsi="Nunito" w:cs="Arial"/>
          <w:iCs/>
          <w:lang w:val="en-US"/>
        </w:rPr>
        <w:t>Tenjo</w:t>
      </w:r>
      <w:r w:rsidRPr="004C34AD">
        <w:rPr>
          <w:rFonts w:ascii="Nunito" w:hAnsi="Nunito" w:cs="Arial"/>
          <w:iCs/>
          <w:lang w:val="en-US"/>
        </w:rPr>
        <w:t>, ideal for the identification of the APPA. This document contains the details of the environmental determinants whose management categories establish restrictions and conditions of the agricultural frontier.</w:t>
      </w:r>
      <w:r w:rsidR="00BF2C3D" w:rsidRPr="004C34AD">
        <w:rPr>
          <w:rFonts w:ascii="Nunito" w:hAnsi="Nunito" w:cs="Arial"/>
          <w:iCs/>
          <w:lang w:val="en-US"/>
        </w:rPr>
        <w:t xml:space="preserve"> </w:t>
      </w:r>
    </w:p>
    <w:p w14:paraId="3EF3C933" w14:textId="434C2EC5" w:rsidR="0086132D" w:rsidRPr="004C34AD" w:rsidRDefault="00591ECF" w:rsidP="00D508A3">
      <w:pPr>
        <w:spacing w:before="240" w:line="276" w:lineRule="auto"/>
        <w:rPr>
          <w:rFonts w:ascii="Nunito" w:hAnsi="Nunito" w:cs="Arial"/>
          <w:iCs/>
          <w:lang w:val="en-US"/>
        </w:rPr>
      </w:pPr>
      <w:r w:rsidRPr="004C34AD">
        <w:rPr>
          <w:rFonts w:ascii="Nunito" w:hAnsi="Nunito" w:cs="Arial"/>
          <w:iCs/>
          <w:lang w:val="en-US"/>
        </w:rPr>
        <w:t>Keywords: protection areas for food production, agricultural frontier, environmental determinants.</w:t>
      </w:r>
    </w:p>
    <w:p w14:paraId="416BB173" w14:textId="0478C00A" w:rsidR="0003422F" w:rsidRPr="004C34AD" w:rsidRDefault="0003422F" w:rsidP="0043549B">
      <w:pPr>
        <w:pStyle w:val="TDC1"/>
        <w:rPr>
          <w:rStyle w:val="Ttulodecuadroyfigura"/>
          <w:rFonts w:ascii="Nunito" w:hAnsi="Nunito" w:cs="Calibri"/>
          <w:bCs w:val="0"/>
          <w:iCs w:val="0"/>
          <w:noProof w:val="0"/>
          <w:color w:val="008640"/>
          <w:sz w:val="36"/>
          <w:szCs w:val="36"/>
        </w:rPr>
      </w:pPr>
      <w:r w:rsidRPr="004C34AD">
        <w:rPr>
          <w:rStyle w:val="Ttulodecuadroyfigura"/>
          <w:rFonts w:ascii="Nunito" w:hAnsi="Nunito" w:cs="Calibri"/>
          <w:bCs w:val="0"/>
          <w:iCs w:val="0"/>
          <w:noProof w:val="0"/>
          <w:color w:val="008640"/>
          <w:sz w:val="36"/>
          <w:szCs w:val="36"/>
        </w:rPr>
        <w:lastRenderedPageBreak/>
        <w:t>Tabla de contenido</w:t>
      </w:r>
    </w:p>
    <w:p w14:paraId="7C239DE6" w14:textId="1C49D8C0" w:rsidR="00922709" w:rsidRDefault="0003422F" w:rsidP="0043549B">
      <w:pPr>
        <w:pStyle w:val="TDC1"/>
        <w:rPr>
          <w:rFonts w:eastAsiaTheme="minorEastAsia" w:cstheme="minorBidi"/>
          <w:color w:val="auto"/>
          <w:sz w:val="24"/>
          <w:szCs w:val="24"/>
          <w:lang w:val="es-CO" w:eastAsia="es-MX"/>
        </w:rPr>
      </w:pPr>
      <w:r w:rsidRPr="004C34AD">
        <w:rPr>
          <w:rStyle w:val="Ttulodecuadroyfigura"/>
          <w:rFonts w:ascii="Nunito" w:hAnsi="Nunito" w:cs="Calibri"/>
          <w:bCs w:val="0"/>
          <w:noProof w:val="0"/>
          <w:szCs w:val="22"/>
        </w:rPr>
        <w:fldChar w:fldCharType="begin"/>
      </w:r>
      <w:r w:rsidRPr="004C34AD">
        <w:rPr>
          <w:rStyle w:val="Ttulodecuadroyfigura"/>
          <w:rFonts w:ascii="Nunito" w:hAnsi="Nunito" w:cs="Calibri"/>
          <w:bCs w:val="0"/>
          <w:noProof w:val="0"/>
          <w:szCs w:val="22"/>
        </w:rPr>
        <w:instrText xml:space="preserve"> TOC \o "1-3" \h \z \u </w:instrText>
      </w:r>
      <w:r w:rsidRPr="004C34AD">
        <w:rPr>
          <w:rStyle w:val="Ttulodecuadroyfigura"/>
          <w:rFonts w:ascii="Nunito" w:hAnsi="Nunito" w:cs="Calibri"/>
          <w:bCs w:val="0"/>
          <w:noProof w:val="0"/>
          <w:szCs w:val="22"/>
        </w:rPr>
        <w:fldChar w:fldCharType="separate"/>
      </w:r>
      <w:hyperlink w:anchor="_Toc224644001" w:history="1">
        <w:r w:rsidR="00922709" w:rsidRPr="00000F7F">
          <w:rPr>
            <w:rStyle w:val="Hipervnculo"/>
            <w:rFonts w:ascii="Nunito" w:hAnsi="Nunito" w:cs="Calibri"/>
          </w:rPr>
          <w:t>Resumen</w:t>
        </w:r>
        <w:r w:rsidR="00922709">
          <w:rPr>
            <w:webHidden/>
          </w:rPr>
          <w:tab/>
        </w:r>
        <w:r w:rsidR="00922709">
          <w:rPr>
            <w:webHidden/>
          </w:rPr>
          <w:fldChar w:fldCharType="begin"/>
        </w:r>
        <w:r w:rsidR="00922709">
          <w:rPr>
            <w:webHidden/>
          </w:rPr>
          <w:instrText xml:space="preserve"> PAGEREF _Toc224644001 \h </w:instrText>
        </w:r>
        <w:r w:rsidR="00922709">
          <w:rPr>
            <w:webHidden/>
          </w:rPr>
        </w:r>
        <w:r w:rsidR="00922709">
          <w:rPr>
            <w:webHidden/>
          </w:rPr>
          <w:fldChar w:fldCharType="separate"/>
        </w:r>
        <w:r w:rsidR="005366CD">
          <w:rPr>
            <w:webHidden/>
          </w:rPr>
          <w:t>3</w:t>
        </w:r>
        <w:r w:rsidR="00922709">
          <w:rPr>
            <w:webHidden/>
          </w:rPr>
          <w:fldChar w:fldCharType="end"/>
        </w:r>
      </w:hyperlink>
    </w:p>
    <w:p w14:paraId="7D6D7DC2" w14:textId="04DF609D" w:rsidR="00922709" w:rsidRDefault="00922709" w:rsidP="0043549B">
      <w:pPr>
        <w:pStyle w:val="TDC2"/>
        <w:rPr>
          <w:rFonts w:eastAsiaTheme="minorEastAsia" w:cstheme="minorBidi"/>
          <w:noProof/>
          <w:sz w:val="24"/>
          <w:szCs w:val="24"/>
          <w:lang w:val="es-CO" w:eastAsia="es-MX"/>
        </w:rPr>
      </w:pPr>
      <w:hyperlink w:anchor="_Toc224644002" w:history="1">
        <w:r w:rsidRPr="00000F7F">
          <w:rPr>
            <w:rStyle w:val="Hipervnculo"/>
            <w:rFonts w:ascii="Nunito" w:hAnsi="Nunito" w:cs="Arial"/>
            <w:b/>
            <w:iCs/>
            <w:noProof/>
            <w:lang w:val="en-US"/>
          </w:rPr>
          <w:t>Abstract</w:t>
        </w:r>
        <w:r>
          <w:rPr>
            <w:noProof/>
            <w:webHidden/>
          </w:rPr>
          <w:tab/>
        </w:r>
        <w:r>
          <w:rPr>
            <w:noProof/>
            <w:webHidden/>
          </w:rPr>
          <w:fldChar w:fldCharType="begin"/>
        </w:r>
        <w:r>
          <w:rPr>
            <w:noProof/>
            <w:webHidden/>
          </w:rPr>
          <w:instrText xml:space="preserve"> PAGEREF _Toc224644002 \h </w:instrText>
        </w:r>
        <w:r>
          <w:rPr>
            <w:noProof/>
            <w:webHidden/>
          </w:rPr>
        </w:r>
        <w:r>
          <w:rPr>
            <w:noProof/>
            <w:webHidden/>
          </w:rPr>
          <w:fldChar w:fldCharType="separate"/>
        </w:r>
        <w:r w:rsidR="005366CD">
          <w:rPr>
            <w:noProof/>
            <w:webHidden/>
          </w:rPr>
          <w:t>3</w:t>
        </w:r>
        <w:r>
          <w:rPr>
            <w:noProof/>
            <w:webHidden/>
          </w:rPr>
          <w:fldChar w:fldCharType="end"/>
        </w:r>
      </w:hyperlink>
    </w:p>
    <w:p w14:paraId="6C7E6965" w14:textId="3791E975" w:rsidR="00922709" w:rsidRDefault="00922709" w:rsidP="0043549B">
      <w:pPr>
        <w:pStyle w:val="TDC1"/>
        <w:jc w:val="both"/>
        <w:rPr>
          <w:rFonts w:eastAsiaTheme="minorEastAsia" w:cstheme="minorBidi"/>
          <w:color w:val="auto"/>
          <w:sz w:val="24"/>
          <w:szCs w:val="24"/>
          <w:lang w:val="es-CO" w:eastAsia="es-MX"/>
        </w:rPr>
      </w:pPr>
      <w:hyperlink w:anchor="_Toc224644003" w:history="1">
        <w:r w:rsidRPr="00000F7F">
          <w:rPr>
            <w:rStyle w:val="Hipervnculo"/>
            <w:rFonts w:ascii="Nunito" w:hAnsi="Nunito" w:cs="Calibri"/>
          </w:rPr>
          <w:t>Índice de tablas</w:t>
        </w:r>
        <w:r>
          <w:rPr>
            <w:webHidden/>
          </w:rPr>
          <w:tab/>
        </w:r>
        <w:r>
          <w:rPr>
            <w:webHidden/>
          </w:rPr>
          <w:fldChar w:fldCharType="begin"/>
        </w:r>
        <w:r>
          <w:rPr>
            <w:webHidden/>
          </w:rPr>
          <w:instrText xml:space="preserve"> PAGEREF _Toc224644003 \h </w:instrText>
        </w:r>
        <w:r>
          <w:rPr>
            <w:webHidden/>
          </w:rPr>
        </w:r>
        <w:r>
          <w:rPr>
            <w:webHidden/>
          </w:rPr>
          <w:fldChar w:fldCharType="separate"/>
        </w:r>
        <w:r w:rsidR="005366CD">
          <w:rPr>
            <w:webHidden/>
          </w:rPr>
          <w:t>6</w:t>
        </w:r>
        <w:r>
          <w:rPr>
            <w:webHidden/>
          </w:rPr>
          <w:fldChar w:fldCharType="end"/>
        </w:r>
      </w:hyperlink>
    </w:p>
    <w:p w14:paraId="489E3383" w14:textId="28A673C1" w:rsidR="00922709" w:rsidRDefault="00922709" w:rsidP="0043549B">
      <w:pPr>
        <w:pStyle w:val="TDC1"/>
        <w:jc w:val="both"/>
        <w:rPr>
          <w:rFonts w:eastAsiaTheme="minorEastAsia" w:cstheme="minorBidi"/>
          <w:color w:val="auto"/>
          <w:sz w:val="24"/>
          <w:szCs w:val="24"/>
          <w:lang w:val="es-CO" w:eastAsia="es-MX"/>
        </w:rPr>
      </w:pPr>
      <w:hyperlink w:anchor="_Toc224644004" w:history="1">
        <w:r w:rsidRPr="00000F7F">
          <w:rPr>
            <w:rStyle w:val="Hipervnculo"/>
            <w:rFonts w:ascii="Nunito" w:hAnsi="Nunito"/>
          </w:rPr>
          <w:t>Índice de figuras</w:t>
        </w:r>
        <w:r>
          <w:rPr>
            <w:webHidden/>
          </w:rPr>
          <w:tab/>
        </w:r>
        <w:r>
          <w:rPr>
            <w:webHidden/>
          </w:rPr>
          <w:fldChar w:fldCharType="begin"/>
        </w:r>
        <w:r>
          <w:rPr>
            <w:webHidden/>
          </w:rPr>
          <w:instrText xml:space="preserve"> PAGEREF _Toc224644004 \h </w:instrText>
        </w:r>
        <w:r>
          <w:rPr>
            <w:webHidden/>
          </w:rPr>
        </w:r>
        <w:r>
          <w:rPr>
            <w:webHidden/>
          </w:rPr>
          <w:fldChar w:fldCharType="separate"/>
        </w:r>
        <w:r w:rsidR="005366CD">
          <w:rPr>
            <w:webHidden/>
          </w:rPr>
          <w:t>7</w:t>
        </w:r>
        <w:r>
          <w:rPr>
            <w:webHidden/>
          </w:rPr>
          <w:fldChar w:fldCharType="end"/>
        </w:r>
      </w:hyperlink>
    </w:p>
    <w:p w14:paraId="782B111D" w14:textId="469DC50A" w:rsidR="00922709" w:rsidRDefault="00922709" w:rsidP="0043549B">
      <w:pPr>
        <w:pStyle w:val="TDC1"/>
        <w:jc w:val="both"/>
        <w:rPr>
          <w:rFonts w:eastAsiaTheme="minorEastAsia" w:cstheme="minorBidi"/>
          <w:color w:val="auto"/>
          <w:sz w:val="24"/>
          <w:szCs w:val="24"/>
          <w:lang w:val="es-CO" w:eastAsia="es-MX"/>
        </w:rPr>
      </w:pPr>
      <w:hyperlink w:anchor="_Toc224644005" w:history="1">
        <w:r w:rsidRPr="00000F7F">
          <w:rPr>
            <w:rStyle w:val="Hipervnculo"/>
            <w:rFonts w:ascii="Nunito" w:hAnsi="Nunito"/>
          </w:rPr>
          <w:t>Lista de siglas y abreviaturas</w:t>
        </w:r>
        <w:r>
          <w:rPr>
            <w:webHidden/>
          </w:rPr>
          <w:tab/>
        </w:r>
        <w:r>
          <w:rPr>
            <w:webHidden/>
          </w:rPr>
          <w:fldChar w:fldCharType="begin"/>
        </w:r>
        <w:r>
          <w:rPr>
            <w:webHidden/>
          </w:rPr>
          <w:instrText xml:space="preserve"> PAGEREF _Toc224644005 \h </w:instrText>
        </w:r>
        <w:r>
          <w:rPr>
            <w:webHidden/>
          </w:rPr>
        </w:r>
        <w:r>
          <w:rPr>
            <w:webHidden/>
          </w:rPr>
          <w:fldChar w:fldCharType="separate"/>
        </w:r>
        <w:r w:rsidR="005366CD">
          <w:rPr>
            <w:webHidden/>
          </w:rPr>
          <w:t>8</w:t>
        </w:r>
        <w:r>
          <w:rPr>
            <w:webHidden/>
          </w:rPr>
          <w:fldChar w:fldCharType="end"/>
        </w:r>
      </w:hyperlink>
    </w:p>
    <w:p w14:paraId="273C6E49" w14:textId="756951D2" w:rsidR="00922709" w:rsidRDefault="00922709" w:rsidP="0043549B">
      <w:pPr>
        <w:pStyle w:val="TDC1"/>
        <w:jc w:val="both"/>
        <w:rPr>
          <w:rFonts w:eastAsiaTheme="minorEastAsia" w:cstheme="minorBidi"/>
          <w:color w:val="auto"/>
          <w:sz w:val="24"/>
          <w:szCs w:val="24"/>
          <w:lang w:val="es-CO" w:eastAsia="es-MX"/>
        </w:rPr>
      </w:pPr>
      <w:hyperlink w:anchor="_Toc224644006" w:history="1">
        <w:r w:rsidRPr="00000F7F">
          <w:rPr>
            <w:rStyle w:val="Hipervnculo"/>
            <w:rFonts w:ascii="Nunito" w:hAnsi="Nunito"/>
          </w:rPr>
          <w:t>Glosario</w:t>
        </w:r>
        <w:r>
          <w:rPr>
            <w:webHidden/>
          </w:rPr>
          <w:tab/>
        </w:r>
        <w:r>
          <w:rPr>
            <w:webHidden/>
          </w:rPr>
          <w:fldChar w:fldCharType="begin"/>
        </w:r>
        <w:r>
          <w:rPr>
            <w:webHidden/>
          </w:rPr>
          <w:instrText xml:space="preserve"> PAGEREF _Toc224644006 \h </w:instrText>
        </w:r>
        <w:r>
          <w:rPr>
            <w:webHidden/>
          </w:rPr>
        </w:r>
        <w:r>
          <w:rPr>
            <w:webHidden/>
          </w:rPr>
          <w:fldChar w:fldCharType="separate"/>
        </w:r>
        <w:r w:rsidR="005366CD">
          <w:rPr>
            <w:webHidden/>
          </w:rPr>
          <w:t>9</w:t>
        </w:r>
        <w:r>
          <w:rPr>
            <w:webHidden/>
          </w:rPr>
          <w:fldChar w:fldCharType="end"/>
        </w:r>
      </w:hyperlink>
    </w:p>
    <w:p w14:paraId="545FBDF6" w14:textId="702B0BD5" w:rsidR="00922709" w:rsidRDefault="00922709" w:rsidP="0043549B">
      <w:pPr>
        <w:pStyle w:val="TDC1"/>
        <w:jc w:val="both"/>
        <w:rPr>
          <w:rFonts w:eastAsiaTheme="minorEastAsia" w:cstheme="minorBidi"/>
          <w:color w:val="auto"/>
          <w:sz w:val="24"/>
          <w:szCs w:val="24"/>
          <w:lang w:val="es-CO" w:eastAsia="es-MX"/>
        </w:rPr>
      </w:pPr>
      <w:hyperlink w:anchor="_Toc224644007" w:history="1">
        <w:r w:rsidRPr="00000F7F">
          <w:rPr>
            <w:rStyle w:val="Hipervnculo"/>
            <w:rFonts w:ascii="Nunito" w:hAnsi="Nunito"/>
          </w:rPr>
          <w:t>Introducción</w:t>
        </w:r>
        <w:r>
          <w:rPr>
            <w:webHidden/>
          </w:rPr>
          <w:tab/>
        </w:r>
        <w:r>
          <w:rPr>
            <w:webHidden/>
          </w:rPr>
          <w:fldChar w:fldCharType="begin"/>
        </w:r>
        <w:r>
          <w:rPr>
            <w:webHidden/>
          </w:rPr>
          <w:instrText xml:space="preserve"> PAGEREF _Toc224644007 \h </w:instrText>
        </w:r>
        <w:r>
          <w:rPr>
            <w:webHidden/>
          </w:rPr>
        </w:r>
        <w:r>
          <w:rPr>
            <w:webHidden/>
          </w:rPr>
          <w:fldChar w:fldCharType="separate"/>
        </w:r>
        <w:r w:rsidR="005366CD">
          <w:rPr>
            <w:webHidden/>
          </w:rPr>
          <w:t>11</w:t>
        </w:r>
        <w:r>
          <w:rPr>
            <w:webHidden/>
          </w:rPr>
          <w:fldChar w:fldCharType="end"/>
        </w:r>
      </w:hyperlink>
    </w:p>
    <w:p w14:paraId="78075F3B" w14:textId="32415376" w:rsidR="00922709" w:rsidRDefault="00922709" w:rsidP="0043549B">
      <w:pPr>
        <w:pStyle w:val="TDC2"/>
        <w:rPr>
          <w:rFonts w:eastAsiaTheme="minorEastAsia" w:cstheme="minorBidi"/>
          <w:noProof/>
          <w:sz w:val="24"/>
          <w:szCs w:val="24"/>
          <w:lang w:val="es-CO" w:eastAsia="es-MX"/>
        </w:rPr>
      </w:pPr>
      <w:hyperlink w:anchor="_Toc224644008" w:history="1">
        <w:r w:rsidRPr="00000F7F">
          <w:rPr>
            <w:rStyle w:val="Hipervnculo"/>
            <w:rFonts w:ascii="Nunito" w:hAnsi="Nunito" w:cs="Arial"/>
            <w:noProof/>
          </w:rPr>
          <w:t>Objetivos</w:t>
        </w:r>
        <w:r>
          <w:rPr>
            <w:noProof/>
            <w:webHidden/>
          </w:rPr>
          <w:tab/>
        </w:r>
        <w:r>
          <w:rPr>
            <w:noProof/>
            <w:webHidden/>
          </w:rPr>
          <w:fldChar w:fldCharType="begin"/>
        </w:r>
        <w:r>
          <w:rPr>
            <w:noProof/>
            <w:webHidden/>
          </w:rPr>
          <w:instrText xml:space="preserve"> PAGEREF _Toc224644008 \h </w:instrText>
        </w:r>
        <w:r>
          <w:rPr>
            <w:noProof/>
            <w:webHidden/>
          </w:rPr>
        </w:r>
        <w:r>
          <w:rPr>
            <w:noProof/>
            <w:webHidden/>
          </w:rPr>
          <w:fldChar w:fldCharType="separate"/>
        </w:r>
        <w:r w:rsidR="005366CD">
          <w:rPr>
            <w:noProof/>
            <w:webHidden/>
          </w:rPr>
          <w:t>12</w:t>
        </w:r>
        <w:r>
          <w:rPr>
            <w:noProof/>
            <w:webHidden/>
          </w:rPr>
          <w:fldChar w:fldCharType="end"/>
        </w:r>
      </w:hyperlink>
    </w:p>
    <w:p w14:paraId="4DDD449B" w14:textId="197F2A40" w:rsidR="00922709" w:rsidRDefault="00922709" w:rsidP="0043549B">
      <w:pPr>
        <w:pStyle w:val="TDC1"/>
        <w:jc w:val="both"/>
        <w:rPr>
          <w:rFonts w:eastAsiaTheme="minorEastAsia" w:cstheme="minorBidi"/>
          <w:color w:val="auto"/>
          <w:sz w:val="24"/>
          <w:szCs w:val="24"/>
          <w:lang w:val="es-CO" w:eastAsia="es-MX"/>
        </w:rPr>
      </w:pPr>
      <w:hyperlink w:anchor="_Toc224644009" w:history="1">
        <w:r w:rsidRPr="00000F7F">
          <w:rPr>
            <w:rStyle w:val="Hipervnculo"/>
            <w:rFonts w:ascii="Nunito" w:hAnsi="Nunito" w:cs="Calibri"/>
          </w:rPr>
          <w:t>1.</w:t>
        </w:r>
        <w:r>
          <w:rPr>
            <w:rFonts w:eastAsiaTheme="minorEastAsia" w:cstheme="minorBidi"/>
            <w:color w:val="auto"/>
            <w:sz w:val="24"/>
            <w:szCs w:val="24"/>
            <w:lang w:val="es-CO" w:eastAsia="es-MX"/>
          </w:rPr>
          <w:tab/>
        </w:r>
        <w:r w:rsidRPr="00000F7F">
          <w:rPr>
            <w:rStyle w:val="Hipervnculo"/>
            <w:rFonts w:ascii="Nunito" w:hAnsi="Nunito" w:cs="Calibri"/>
          </w:rPr>
          <w:t>Antecede</w:t>
        </w:r>
        <w:r w:rsidR="00042DCA">
          <w:rPr>
            <w:rStyle w:val="Hipervnculo"/>
            <w:rFonts w:ascii="Nunito" w:hAnsi="Nunito" w:cs="Calibri"/>
          </w:rPr>
          <w:t>ntes</w:t>
        </w:r>
        <w:r>
          <w:rPr>
            <w:webHidden/>
          </w:rPr>
          <w:tab/>
        </w:r>
        <w:r>
          <w:rPr>
            <w:webHidden/>
          </w:rPr>
          <w:fldChar w:fldCharType="begin"/>
        </w:r>
        <w:r>
          <w:rPr>
            <w:webHidden/>
          </w:rPr>
          <w:instrText xml:space="preserve"> PAGEREF _Toc224644009 \h </w:instrText>
        </w:r>
        <w:r>
          <w:rPr>
            <w:webHidden/>
          </w:rPr>
        </w:r>
        <w:r>
          <w:rPr>
            <w:webHidden/>
          </w:rPr>
          <w:fldChar w:fldCharType="separate"/>
        </w:r>
        <w:r w:rsidR="005366CD">
          <w:rPr>
            <w:webHidden/>
          </w:rPr>
          <w:t>13</w:t>
        </w:r>
        <w:r>
          <w:rPr>
            <w:webHidden/>
          </w:rPr>
          <w:fldChar w:fldCharType="end"/>
        </w:r>
      </w:hyperlink>
    </w:p>
    <w:p w14:paraId="3C9DD6FC" w14:textId="7D11F902" w:rsidR="00922709" w:rsidRDefault="00922709" w:rsidP="0043549B">
      <w:pPr>
        <w:pStyle w:val="TDC2"/>
        <w:rPr>
          <w:rFonts w:eastAsiaTheme="minorEastAsia" w:cstheme="minorBidi"/>
          <w:noProof/>
          <w:sz w:val="24"/>
          <w:szCs w:val="24"/>
          <w:lang w:val="es-CO" w:eastAsia="es-MX"/>
        </w:rPr>
      </w:pPr>
      <w:hyperlink w:anchor="_Toc224644010" w:history="1">
        <w:r w:rsidRPr="00000F7F">
          <w:rPr>
            <w:rStyle w:val="Hipervnculo"/>
            <w:rFonts w:ascii="Nunito" w:hAnsi="Nunito" w:cs="Calibri"/>
            <w:noProof/>
          </w:rPr>
          <w:t>1.1.</w:t>
        </w:r>
        <w:r>
          <w:rPr>
            <w:rFonts w:eastAsiaTheme="minorEastAsia" w:cstheme="minorBidi"/>
            <w:noProof/>
            <w:sz w:val="24"/>
            <w:szCs w:val="24"/>
            <w:lang w:val="es-CO" w:eastAsia="es-MX"/>
          </w:rPr>
          <w:tab/>
        </w:r>
        <w:r w:rsidRPr="00000F7F">
          <w:rPr>
            <w:rStyle w:val="Hipervnculo"/>
            <w:rFonts w:ascii="Nunito" w:hAnsi="Nunito" w:cs="Calibri"/>
            <w:noProof/>
          </w:rPr>
          <w:t>Contexto general</w:t>
        </w:r>
        <w:r>
          <w:rPr>
            <w:noProof/>
            <w:webHidden/>
          </w:rPr>
          <w:tab/>
        </w:r>
        <w:r>
          <w:rPr>
            <w:noProof/>
            <w:webHidden/>
          </w:rPr>
          <w:fldChar w:fldCharType="begin"/>
        </w:r>
        <w:r>
          <w:rPr>
            <w:noProof/>
            <w:webHidden/>
          </w:rPr>
          <w:instrText xml:space="preserve"> PAGEREF _Toc224644010 \h </w:instrText>
        </w:r>
        <w:r>
          <w:rPr>
            <w:noProof/>
            <w:webHidden/>
          </w:rPr>
        </w:r>
        <w:r>
          <w:rPr>
            <w:noProof/>
            <w:webHidden/>
          </w:rPr>
          <w:fldChar w:fldCharType="separate"/>
        </w:r>
        <w:r w:rsidR="005366CD">
          <w:rPr>
            <w:noProof/>
            <w:webHidden/>
          </w:rPr>
          <w:t>13</w:t>
        </w:r>
        <w:r>
          <w:rPr>
            <w:noProof/>
            <w:webHidden/>
          </w:rPr>
          <w:fldChar w:fldCharType="end"/>
        </w:r>
      </w:hyperlink>
    </w:p>
    <w:p w14:paraId="0E4D51E0" w14:textId="25E2C8EF" w:rsidR="00922709" w:rsidRDefault="00922709" w:rsidP="0043549B">
      <w:pPr>
        <w:pStyle w:val="TDC2"/>
        <w:rPr>
          <w:rFonts w:eastAsiaTheme="minorEastAsia" w:cstheme="minorBidi"/>
          <w:noProof/>
          <w:sz w:val="24"/>
          <w:szCs w:val="24"/>
          <w:lang w:val="es-CO" w:eastAsia="es-MX"/>
        </w:rPr>
      </w:pPr>
      <w:hyperlink w:anchor="_Toc224644011" w:history="1">
        <w:r w:rsidRPr="00000F7F">
          <w:rPr>
            <w:rStyle w:val="Hipervnculo"/>
            <w:rFonts w:ascii="Nunito" w:hAnsi="Nunito"/>
            <w:noProof/>
          </w:rPr>
          <w:t>1.2.</w:t>
        </w:r>
        <w:r>
          <w:rPr>
            <w:rFonts w:eastAsiaTheme="minorEastAsia" w:cstheme="minorBidi"/>
            <w:noProof/>
            <w:sz w:val="24"/>
            <w:szCs w:val="24"/>
            <w:lang w:val="es-CO" w:eastAsia="es-MX"/>
          </w:rPr>
          <w:tab/>
        </w:r>
        <w:r w:rsidRPr="00000F7F">
          <w:rPr>
            <w:rStyle w:val="Hipervnculo"/>
            <w:rFonts w:ascii="Nunito" w:hAnsi="Nunito"/>
            <w:noProof/>
          </w:rPr>
          <w:t>Marco jurídico</w:t>
        </w:r>
        <w:r>
          <w:rPr>
            <w:noProof/>
            <w:webHidden/>
          </w:rPr>
          <w:tab/>
        </w:r>
        <w:r>
          <w:rPr>
            <w:noProof/>
            <w:webHidden/>
          </w:rPr>
          <w:fldChar w:fldCharType="begin"/>
        </w:r>
        <w:r>
          <w:rPr>
            <w:noProof/>
            <w:webHidden/>
          </w:rPr>
          <w:instrText xml:space="preserve"> PAGEREF _Toc224644011 \h </w:instrText>
        </w:r>
        <w:r>
          <w:rPr>
            <w:noProof/>
            <w:webHidden/>
          </w:rPr>
        </w:r>
        <w:r>
          <w:rPr>
            <w:noProof/>
            <w:webHidden/>
          </w:rPr>
          <w:fldChar w:fldCharType="separate"/>
        </w:r>
        <w:r w:rsidR="005366CD">
          <w:rPr>
            <w:noProof/>
            <w:webHidden/>
          </w:rPr>
          <w:t>13</w:t>
        </w:r>
        <w:r>
          <w:rPr>
            <w:noProof/>
            <w:webHidden/>
          </w:rPr>
          <w:fldChar w:fldCharType="end"/>
        </w:r>
      </w:hyperlink>
    </w:p>
    <w:p w14:paraId="474AA710" w14:textId="1609E080" w:rsidR="00922709" w:rsidRDefault="00922709" w:rsidP="0043549B">
      <w:pPr>
        <w:pStyle w:val="TDC3"/>
        <w:rPr>
          <w:rFonts w:eastAsiaTheme="minorEastAsia" w:cstheme="minorBidi"/>
          <w:noProof/>
          <w:sz w:val="24"/>
          <w:szCs w:val="24"/>
          <w:lang w:val="es-CO" w:eastAsia="es-MX"/>
        </w:rPr>
      </w:pPr>
      <w:hyperlink w:anchor="_Toc224644012" w:history="1">
        <w:r w:rsidRPr="00000F7F">
          <w:rPr>
            <w:rStyle w:val="Hipervnculo"/>
            <w:rFonts w:ascii="Nunito" w:hAnsi="Nunito" w:cs="Calibri"/>
            <w:bCs/>
            <w:noProof/>
          </w:rPr>
          <w:t>1.2.1.</w:t>
        </w:r>
        <w:r>
          <w:rPr>
            <w:rFonts w:eastAsiaTheme="minorEastAsia" w:cstheme="minorBidi"/>
            <w:noProof/>
            <w:sz w:val="24"/>
            <w:szCs w:val="24"/>
            <w:lang w:val="es-CO" w:eastAsia="es-MX"/>
          </w:rPr>
          <w:tab/>
        </w:r>
        <w:r w:rsidRPr="00000F7F">
          <w:rPr>
            <w:rStyle w:val="Hipervnculo"/>
            <w:rFonts w:ascii="Nunito" w:hAnsi="Nunito" w:cs="Calibri"/>
            <w:noProof/>
          </w:rPr>
          <w:t>Plan Nacional de Desarrollo 2022-2026 “Colombia Potencia Mundial de la Vida”</w:t>
        </w:r>
        <w:r>
          <w:rPr>
            <w:noProof/>
            <w:webHidden/>
          </w:rPr>
          <w:tab/>
        </w:r>
        <w:r>
          <w:rPr>
            <w:noProof/>
            <w:webHidden/>
          </w:rPr>
          <w:fldChar w:fldCharType="begin"/>
        </w:r>
        <w:r>
          <w:rPr>
            <w:noProof/>
            <w:webHidden/>
          </w:rPr>
          <w:instrText xml:space="preserve"> PAGEREF _Toc224644012 \h </w:instrText>
        </w:r>
        <w:r>
          <w:rPr>
            <w:noProof/>
            <w:webHidden/>
          </w:rPr>
        </w:r>
        <w:r>
          <w:rPr>
            <w:noProof/>
            <w:webHidden/>
          </w:rPr>
          <w:fldChar w:fldCharType="separate"/>
        </w:r>
        <w:r w:rsidR="005366CD">
          <w:rPr>
            <w:noProof/>
            <w:webHidden/>
          </w:rPr>
          <w:t>13</w:t>
        </w:r>
        <w:r>
          <w:rPr>
            <w:noProof/>
            <w:webHidden/>
          </w:rPr>
          <w:fldChar w:fldCharType="end"/>
        </w:r>
      </w:hyperlink>
    </w:p>
    <w:p w14:paraId="15F7DC7E" w14:textId="67EC5566" w:rsidR="00922709" w:rsidRDefault="00922709" w:rsidP="0043549B">
      <w:pPr>
        <w:pStyle w:val="TDC3"/>
        <w:rPr>
          <w:rFonts w:eastAsiaTheme="minorEastAsia" w:cstheme="minorBidi"/>
          <w:noProof/>
          <w:sz w:val="24"/>
          <w:szCs w:val="24"/>
          <w:lang w:val="es-CO" w:eastAsia="es-MX"/>
        </w:rPr>
      </w:pPr>
      <w:hyperlink w:anchor="_Toc224644013" w:history="1">
        <w:r w:rsidRPr="00000F7F">
          <w:rPr>
            <w:rStyle w:val="Hipervnculo"/>
            <w:rFonts w:ascii="Nunito" w:hAnsi="Nunito" w:cs="Calibri"/>
            <w:bCs/>
            <w:noProof/>
          </w:rPr>
          <w:t>1.2.2.</w:t>
        </w:r>
        <w:r>
          <w:rPr>
            <w:rFonts w:eastAsiaTheme="minorEastAsia" w:cstheme="minorBidi"/>
            <w:noProof/>
            <w:sz w:val="24"/>
            <w:szCs w:val="24"/>
            <w:lang w:val="es-CO" w:eastAsia="es-MX"/>
          </w:rPr>
          <w:tab/>
        </w:r>
        <w:r w:rsidRPr="00000F7F">
          <w:rPr>
            <w:rStyle w:val="Hipervnculo"/>
            <w:rFonts w:ascii="Nunito" w:hAnsi="Nunito" w:cs="Calibri"/>
            <w:noProof/>
          </w:rPr>
          <w:t>Acto legislativo 01 del 14 de junio de 2023 que modifica el art. 64 de la Constitución Nacional, campesinado sujeto de derechos y de especial protección constitucional en Colombia</w:t>
        </w:r>
        <w:r>
          <w:rPr>
            <w:noProof/>
            <w:webHidden/>
          </w:rPr>
          <w:tab/>
        </w:r>
        <w:r>
          <w:rPr>
            <w:noProof/>
            <w:webHidden/>
          </w:rPr>
          <w:fldChar w:fldCharType="begin"/>
        </w:r>
        <w:r>
          <w:rPr>
            <w:noProof/>
            <w:webHidden/>
          </w:rPr>
          <w:instrText xml:space="preserve"> PAGEREF _Toc224644013 \h </w:instrText>
        </w:r>
        <w:r>
          <w:rPr>
            <w:noProof/>
            <w:webHidden/>
          </w:rPr>
        </w:r>
        <w:r>
          <w:rPr>
            <w:noProof/>
            <w:webHidden/>
          </w:rPr>
          <w:fldChar w:fldCharType="separate"/>
        </w:r>
        <w:r w:rsidR="005366CD">
          <w:rPr>
            <w:noProof/>
            <w:webHidden/>
          </w:rPr>
          <w:t>16</w:t>
        </w:r>
        <w:r>
          <w:rPr>
            <w:noProof/>
            <w:webHidden/>
          </w:rPr>
          <w:fldChar w:fldCharType="end"/>
        </w:r>
      </w:hyperlink>
    </w:p>
    <w:p w14:paraId="60D292C8" w14:textId="20EB4C8B" w:rsidR="00922709" w:rsidRDefault="00922709" w:rsidP="0043549B">
      <w:pPr>
        <w:pStyle w:val="TDC3"/>
        <w:rPr>
          <w:rFonts w:eastAsiaTheme="minorEastAsia" w:cstheme="minorBidi"/>
          <w:noProof/>
          <w:sz w:val="24"/>
          <w:szCs w:val="24"/>
          <w:lang w:val="es-CO" w:eastAsia="es-MX"/>
        </w:rPr>
      </w:pPr>
      <w:hyperlink w:anchor="_Toc224644014" w:history="1">
        <w:r w:rsidRPr="00000F7F">
          <w:rPr>
            <w:rStyle w:val="Hipervnculo"/>
            <w:rFonts w:ascii="Nunito" w:hAnsi="Nunito" w:cs="Calibri"/>
            <w:bCs/>
            <w:noProof/>
          </w:rPr>
          <w:t>1.2.3.</w:t>
        </w:r>
        <w:r>
          <w:rPr>
            <w:rFonts w:eastAsiaTheme="minorEastAsia" w:cstheme="minorBidi"/>
            <w:noProof/>
            <w:sz w:val="24"/>
            <w:szCs w:val="24"/>
            <w:lang w:val="es-CO" w:eastAsia="es-MX"/>
          </w:rPr>
          <w:tab/>
        </w:r>
        <w:r w:rsidRPr="00000F7F">
          <w:rPr>
            <w:rStyle w:val="Hipervnculo"/>
            <w:rFonts w:ascii="Nunito" w:hAnsi="Nunito" w:cs="Calibri"/>
            <w:noProof/>
          </w:rPr>
          <w:t>Acto Legislativo 01 del 6 de febrero de 2025</w:t>
        </w:r>
        <w:r>
          <w:rPr>
            <w:noProof/>
            <w:webHidden/>
          </w:rPr>
          <w:tab/>
        </w:r>
        <w:r>
          <w:rPr>
            <w:noProof/>
            <w:webHidden/>
          </w:rPr>
          <w:fldChar w:fldCharType="begin"/>
        </w:r>
        <w:r>
          <w:rPr>
            <w:noProof/>
            <w:webHidden/>
          </w:rPr>
          <w:instrText xml:space="preserve"> PAGEREF _Toc224644014 \h </w:instrText>
        </w:r>
        <w:r>
          <w:rPr>
            <w:noProof/>
            <w:webHidden/>
          </w:rPr>
        </w:r>
        <w:r>
          <w:rPr>
            <w:noProof/>
            <w:webHidden/>
          </w:rPr>
          <w:fldChar w:fldCharType="separate"/>
        </w:r>
        <w:r w:rsidR="005366CD">
          <w:rPr>
            <w:noProof/>
            <w:webHidden/>
          </w:rPr>
          <w:t>18</w:t>
        </w:r>
        <w:r>
          <w:rPr>
            <w:noProof/>
            <w:webHidden/>
          </w:rPr>
          <w:fldChar w:fldCharType="end"/>
        </w:r>
      </w:hyperlink>
    </w:p>
    <w:p w14:paraId="0955E7AA" w14:textId="39975BD4" w:rsidR="00922709" w:rsidRDefault="00922709" w:rsidP="0043549B">
      <w:pPr>
        <w:pStyle w:val="TDC1"/>
        <w:jc w:val="both"/>
        <w:rPr>
          <w:rFonts w:eastAsiaTheme="minorEastAsia" w:cstheme="minorBidi"/>
          <w:color w:val="auto"/>
          <w:sz w:val="24"/>
          <w:szCs w:val="24"/>
          <w:lang w:val="es-CO" w:eastAsia="es-MX"/>
        </w:rPr>
      </w:pPr>
      <w:hyperlink w:anchor="_Toc224644015" w:history="1">
        <w:r w:rsidRPr="00000F7F">
          <w:rPr>
            <w:rStyle w:val="Hipervnculo"/>
            <w:rFonts w:ascii="Nunito" w:hAnsi="Nunito" w:cs="Calibri"/>
          </w:rPr>
          <w:t>2.</w:t>
        </w:r>
        <w:r>
          <w:rPr>
            <w:rFonts w:eastAsiaTheme="minorEastAsia" w:cstheme="minorBidi"/>
            <w:color w:val="auto"/>
            <w:sz w:val="24"/>
            <w:szCs w:val="24"/>
            <w:lang w:val="es-CO" w:eastAsia="es-MX"/>
          </w:rPr>
          <w:tab/>
        </w:r>
        <w:r w:rsidRPr="00000F7F">
          <w:rPr>
            <w:rStyle w:val="Hipervnculo"/>
            <w:rFonts w:ascii="Nunito" w:hAnsi="Nunito" w:cs="Calibri"/>
          </w:rPr>
          <w:t>Marco de referencia</w:t>
        </w:r>
        <w:r>
          <w:rPr>
            <w:webHidden/>
          </w:rPr>
          <w:tab/>
        </w:r>
        <w:r>
          <w:rPr>
            <w:webHidden/>
          </w:rPr>
          <w:fldChar w:fldCharType="begin"/>
        </w:r>
        <w:r>
          <w:rPr>
            <w:webHidden/>
          </w:rPr>
          <w:instrText xml:space="preserve"> PAGEREF _Toc224644015 \h </w:instrText>
        </w:r>
        <w:r>
          <w:rPr>
            <w:webHidden/>
          </w:rPr>
        </w:r>
        <w:r>
          <w:rPr>
            <w:webHidden/>
          </w:rPr>
          <w:fldChar w:fldCharType="separate"/>
        </w:r>
        <w:r w:rsidR="005366CD">
          <w:rPr>
            <w:webHidden/>
          </w:rPr>
          <w:t>19</w:t>
        </w:r>
        <w:r>
          <w:rPr>
            <w:webHidden/>
          </w:rPr>
          <w:fldChar w:fldCharType="end"/>
        </w:r>
      </w:hyperlink>
    </w:p>
    <w:p w14:paraId="3FA5128A" w14:textId="7543F792" w:rsidR="00922709" w:rsidRDefault="00922709" w:rsidP="0043549B">
      <w:pPr>
        <w:pStyle w:val="TDC2"/>
        <w:rPr>
          <w:rFonts w:eastAsiaTheme="minorEastAsia" w:cstheme="minorBidi"/>
          <w:noProof/>
          <w:sz w:val="24"/>
          <w:szCs w:val="24"/>
          <w:lang w:val="es-CO" w:eastAsia="es-MX"/>
        </w:rPr>
      </w:pPr>
      <w:hyperlink w:anchor="_Toc224644016" w:history="1">
        <w:r w:rsidRPr="00000F7F">
          <w:rPr>
            <w:rStyle w:val="Hipervnculo"/>
            <w:rFonts w:ascii="Nunito" w:hAnsi="Nunito" w:cs="Calibri"/>
            <w:noProof/>
          </w:rPr>
          <w:t>2.1.</w:t>
        </w:r>
        <w:r>
          <w:rPr>
            <w:rFonts w:eastAsiaTheme="minorEastAsia" w:cstheme="minorBidi"/>
            <w:noProof/>
            <w:sz w:val="24"/>
            <w:szCs w:val="24"/>
            <w:lang w:val="es-CO" w:eastAsia="es-MX"/>
          </w:rPr>
          <w:tab/>
        </w:r>
        <w:r w:rsidRPr="00000F7F">
          <w:rPr>
            <w:rStyle w:val="Hipervnculo"/>
            <w:rFonts w:ascii="Nunito" w:hAnsi="Nunito" w:cs="Calibri"/>
            <w:noProof/>
          </w:rPr>
          <w:t>Marco conceptual</w:t>
        </w:r>
        <w:r>
          <w:rPr>
            <w:noProof/>
            <w:webHidden/>
          </w:rPr>
          <w:tab/>
        </w:r>
        <w:r>
          <w:rPr>
            <w:noProof/>
            <w:webHidden/>
          </w:rPr>
          <w:fldChar w:fldCharType="begin"/>
        </w:r>
        <w:r>
          <w:rPr>
            <w:noProof/>
            <w:webHidden/>
          </w:rPr>
          <w:instrText xml:space="preserve"> PAGEREF _Toc224644016 \h </w:instrText>
        </w:r>
        <w:r>
          <w:rPr>
            <w:noProof/>
            <w:webHidden/>
          </w:rPr>
        </w:r>
        <w:r>
          <w:rPr>
            <w:noProof/>
            <w:webHidden/>
          </w:rPr>
          <w:fldChar w:fldCharType="separate"/>
        </w:r>
        <w:r w:rsidR="005366CD">
          <w:rPr>
            <w:noProof/>
            <w:webHidden/>
          </w:rPr>
          <w:t>19</w:t>
        </w:r>
        <w:r>
          <w:rPr>
            <w:noProof/>
            <w:webHidden/>
          </w:rPr>
          <w:fldChar w:fldCharType="end"/>
        </w:r>
      </w:hyperlink>
    </w:p>
    <w:p w14:paraId="3AC5114C" w14:textId="2D97BFFF" w:rsidR="00922709" w:rsidRDefault="00922709" w:rsidP="0043549B">
      <w:pPr>
        <w:pStyle w:val="TDC3"/>
        <w:rPr>
          <w:rFonts w:eastAsiaTheme="minorEastAsia" w:cstheme="minorBidi"/>
          <w:noProof/>
          <w:sz w:val="24"/>
          <w:szCs w:val="24"/>
          <w:lang w:val="es-CO" w:eastAsia="es-MX"/>
        </w:rPr>
      </w:pPr>
      <w:hyperlink w:anchor="_Toc224644017" w:history="1">
        <w:r w:rsidRPr="00000F7F">
          <w:rPr>
            <w:rStyle w:val="Hipervnculo"/>
            <w:rFonts w:ascii="Nunito" w:hAnsi="Nunito" w:cs="Calibri"/>
            <w:bCs/>
            <w:noProof/>
          </w:rPr>
          <w:t>2.1.1.</w:t>
        </w:r>
        <w:r>
          <w:rPr>
            <w:rFonts w:eastAsiaTheme="minorEastAsia" w:cstheme="minorBidi"/>
            <w:noProof/>
            <w:sz w:val="24"/>
            <w:szCs w:val="24"/>
            <w:lang w:val="es-CO" w:eastAsia="es-MX"/>
          </w:rPr>
          <w:tab/>
        </w:r>
        <w:r w:rsidRPr="00000F7F">
          <w:rPr>
            <w:rStyle w:val="Hipervnculo"/>
            <w:rFonts w:ascii="Nunito" w:hAnsi="Nunito" w:cs="Calibri"/>
            <w:noProof/>
          </w:rPr>
          <w:t>Frontera agrícola</w:t>
        </w:r>
        <w:r>
          <w:rPr>
            <w:noProof/>
            <w:webHidden/>
          </w:rPr>
          <w:tab/>
        </w:r>
        <w:r>
          <w:rPr>
            <w:noProof/>
            <w:webHidden/>
          </w:rPr>
          <w:fldChar w:fldCharType="begin"/>
        </w:r>
        <w:r>
          <w:rPr>
            <w:noProof/>
            <w:webHidden/>
          </w:rPr>
          <w:instrText xml:space="preserve"> PAGEREF _Toc224644017 \h </w:instrText>
        </w:r>
        <w:r>
          <w:rPr>
            <w:noProof/>
            <w:webHidden/>
          </w:rPr>
        </w:r>
        <w:r>
          <w:rPr>
            <w:noProof/>
            <w:webHidden/>
          </w:rPr>
          <w:fldChar w:fldCharType="separate"/>
        </w:r>
        <w:r w:rsidR="005366CD">
          <w:rPr>
            <w:noProof/>
            <w:webHidden/>
          </w:rPr>
          <w:t>19</w:t>
        </w:r>
        <w:r>
          <w:rPr>
            <w:noProof/>
            <w:webHidden/>
          </w:rPr>
          <w:fldChar w:fldCharType="end"/>
        </w:r>
      </w:hyperlink>
    </w:p>
    <w:p w14:paraId="3535704B" w14:textId="62262FAD" w:rsidR="00922709" w:rsidRDefault="00922709" w:rsidP="0043549B">
      <w:pPr>
        <w:pStyle w:val="TDC3"/>
        <w:rPr>
          <w:rFonts w:eastAsiaTheme="minorEastAsia" w:cstheme="minorBidi"/>
          <w:noProof/>
          <w:sz w:val="24"/>
          <w:szCs w:val="24"/>
          <w:lang w:val="es-CO" w:eastAsia="es-MX"/>
        </w:rPr>
      </w:pPr>
      <w:hyperlink w:anchor="_Toc224644018" w:history="1">
        <w:r w:rsidRPr="00000F7F">
          <w:rPr>
            <w:rStyle w:val="Hipervnculo"/>
            <w:rFonts w:ascii="Nunito" w:hAnsi="Nunito" w:cs="Calibri"/>
            <w:bCs/>
            <w:noProof/>
          </w:rPr>
          <w:t>2.1.2.</w:t>
        </w:r>
        <w:r>
          <w:rPr>
            <w:rFonts w:eastAsiaTheme="minorEastAsia" w:cstheme="minorBidi"/>
            <w:noProof/>
            <w:sz w:val="24"/>
            <w:szCs w:val="24"/>
            <w:lang w:val="es-CO" w:eastAsia="es-MX"/>
          </w:rPr>
          <w:tab/>
        </w:r>
        <w:r w:rsidRPr="00000F7F">
          <w:rPr>
            <w:rStyle w:val="Hipervnculo"/>
            <w:rFonts w:ascii="Nunito" w:hAnsi="Nunito" w:cs="Calibri"/>
            <w:noProof/>
          </w:rPr>
          <w:t>Determinantes ambientales</w:t>
        </w:r>
        <w:r>
          <w:rPr>
            <w:noProof/>
            <w:webHidden/>
          </w:rPr>
          <w:tab/>
        </w:r>
        <w:r>
          <w:rPr>
            <w:noProof/>
            <w:webHidden/>
          </w:rPr>
          <w:fldChar w:fldCharType="begin"/>
        </w:r>
        <w:r>
          <w:rPr>
            <w:noProof/>
            <w:webHidden/>
          </w:rPr>
          <w:instrText xml:space="preserve"> PAGEREF _Toc224644018 \h </w:instrText>
        </w:r>
        <w:r>
          <w:rPr>
            <w:noProof/>
            <w:webHidden/>
          </w:rPr>
        </w:r>
        <w:r>
          <w:rPr>
            <w:noProof/>
            <w:webHidden/>
          </w:rPr>
          <w:fldChar w:fldCharType="separate"/>
        </w:r>
        <w:r w:rsidR="005366CD">
          <w:rPr>
            <w:noProof/>
            <w:webHidden/>
          </w:rPr>
          <w:t>21</w:t>
        </w:r>
        <w:r>
          <w:rPr>
            <w:noProof/>
            <w:webHidden/>
          </w:rPr>
          <w:fldChar w:fldCharType="end"/>
        </w:r>
      </w:hyperlink>
    </w:p>
    <w:p w14:paraId="5E21C55C" w14:textId="0FB8B3CA" w:rsidR="00922709" w:rsidRDefault="00922709" w:rsidP="0043549B">
      <w:pPr>
        <w:pStyle w:val="TDC1"/>
        <w:jc w:val="both"/>
        <w:rPr>
          <w:rFonts w:eastAsiaTheme="minorEastAsia" w:cstheme="minorBidi"/>
          <w:color w:val="auto"/>
          <w:sz w:val="24"/>
          <w:szCs w:val="24"/>
          <w:lang w:val="es-CO" w:eastAsia="es-MX"/>
        </w:rPr>
      </w:pPr>
      <w:hyperlink w:anchor="_Toc224644019" w:history="1">
        <w:r w:rsidRPr="00000F7F">
          <w:rPr>
            <w:rStyle w:val="Hipervnculo"/>
            <w:rFonts w:ascii="Nunito" w:hAnsi="Nunito" w:cs="Calibri"/>
          </w:rPr>
          <w:t>3.</w:t>
        </w:r>
        <w:r>
          <w:rPr>
            <w:rFonts w:eastAsiaTheme="minorEastAsia" w:cstheme="minorBidi"/>
            <w:color w:val="auto"/>
            <w:sz w:val="24"/>
            <w:szCs w:val="24"/>
            <w:lang w:val="es-CO" w:eastAsia="es-MX"/>
          </w:rPr>
          <w:tab/>
        </w:r>
        <w:r w:rsidRPr="00000F7F">
          <w:rPr>
            <w:rStyle w:val="Hipervnculo"/>
            <w:rFonts w:ascii="Nunito" w:hAnsi="Nunito" w:cs="Calibri"/>
          </w:rPr>
          <w:t>Metodología</w:t>
        </w:r>
        <w:r>
          <w:rPr>
            <w:webHidden/>
          </w:rPr>
          <w:tab/>
        </w:r>
        <w:r>
          <w:rPr>
            <w:webHidden/>
          </w:rPr>
          <w:fldChar w:fldCharType="begin"/>
        </w:r>
        <w:r>
          <w:rPr>
            <w:webHidden/>
          </w:rPr>
          <w:instrText xml:space="preserve"> PAGEREF _Toc224644019 \h </w:instrText>
        </w:r>
        <w:r>
          <w:rPr>
            <w:webHidden/>
          </w:rPr>
        </w:r>
        <w:r>
          <w:rPr>
            <w:webHidden/>
          </w:rPr>
          <w:fldChar w:fldCharType="separate"/>
        </w:r>
        <w:r w:rsidR="005366CD">
          <w:rPr>
            <w:webHidden/>
          </w:rPr>
          <w:t>40</w:t>
        </w:r>
        <w:r>
          <w:rPr>
            <w:webHidden/>
          </w:rPr>
          <w:fldChar w:fldCharType="end"/>
        </w:r>
      </w:hyperlink>
    </w:p>
    <w:p w14:paraId="509D4BA3" w14:textId="1A77FB99" w:rsidR="00922709" w:rsidRDefault="00922709" w:rsidP="0043549B">
      <w:pPr>
        <w:pStyle w:val="TDC1"/>
        <w:jc w:val="both"/>
        <w:rPr>
          <w:rFonts w:eastAsiaTheme="minorEastAsia" w:cstheme="minorBidi"/>
          <w:color w:val="auto"/>
          <w:sz w:val="24"/>
          <w:szCs w:val="24"/>
          <w:lang w:val="es-CO" w:eastAsia="es-MX"/>
        </w:rPr>
      </w:pPr>
      <w:hyperlink w:anchor="_Toc224644020" w:history="1">
        <w:r w:rsidRPr="00000F7F">
          <w:rPr>
            <w:rStyle w:val="Hipervnculo"/>
            <w:rFonts w:ascii="Nunito" w:hAnsi="Nunito" w:cs="Calibri"/>
          </w:rPr>
          <w:t>4.</w:t>
        </w:r>
        <w:r>
          <w:rPr>
            <w:rFonts w:eastAsiaTheme="minorEastAsia" w:cstheme="minorBidi"/>
            <w:color w:val="auto"/>
            <w:sz w:val="24"/>
            <w:szCs w:val="24"/>
            <w:lang w:val="es-CO" w:eastAsia="es-MX"/>
          </w:rPr>
          <w:tab/>
        </w:r>
        <w:r w:rsidRPr="00000F7F">
          <w:rPr>
            <w:rStyle w:val="Hipervnculo"/>
            <w:rFonts w:ascii="Nunito" w:hAnsi="Nunito" w:cs="Calibri"/>
          </w:rPr>
          <w:t>Desarrollo</w:t>
        </w:r>
        <w:r>
          <w:rPr>
            <w:webHidden/>
          </w:rPr>
          <w:tab/>
        </w:r>
        <w:r>
          <w:rPr>
            <w:webHidden/>
          </w:rPr>
          <w:fldChar w:fldCharType="begin"/>
        </w:r>
        <w:r>
          <w:rPr>
            <w:webHidden/>
          </w:rPr>
          <w:instrText xml:space="preserve"> PAGEREF _Toc224644020 \h </w:instrText>
        </w:r>
        <w:r>
          <w:rPr>
            <w:webHidden/>
          </w:rPr>
        </w:r>
        <w:r>
          <w:rPr>
            <w:webHidden/>
          </w:rPr>
          <w:fldChar w:fldCharType="separate"/>
        </w:r>
        <w:r w:rsidR="005366CD">
          <w:rPr>
            <w:webHidden/>
          </w:rPr>
          <w:t>43</w:t>
        </w:r>
        <w:r>
          <w:rPr>
            <w:webHidden/>
          </w:rPr>
          <w:fldChar w:fldCharType="end"/>
        </w:r>
      </w:hyperlink>
    </w:p>
    <w:p w14:paraId="3D6B97AA" w14:textId="64FEC360" w:rsidR="00922709" w:rsidRDefault="00922709" w:rsidP="0043549B">
      <w:pPr>
        <w:pStyle w:val="TDC2"/>
        <w:rPr>
          <w:rFonts w:eastAsiaTheme="minorEastAsia" w:cstheme="minorBidi"/>
          <w:noProof/>
          <w:sz w:val="24"/>
          <w:szCs w:val="24"/>
          <w:lang w:val="es-CO" w:eastAsia="es-MX"/>
        </w:rPr>
      </w:pPr>
      <w:hyperlink w:anchor="_Toc224644021" w:history="1">
        <w:r w:rsidRPr="00000F7F">
          <w:rPr>
            <w:rStyle w:val="Hipervnculo"/>
            <w:rFonts w:ascii="Nunito" w:hAnsi="Nunito" w:cs="Arial"/>
            <w:noProof/>
          </w:rPr>
          <w:t>4.1.</w:t>
        </w:r>
        <w:r>
          <w:rPr>
            <w:rFonts w:eastAsiaTheme="minorEastAsia" w:cstheme="minorBidi"/>
            <w:noProof/>
            <w:sz w:val="24"/>
            <w:szCs w:val="24"/>
            <w:lang w:val="es-CO" w:eastAsia="es-MX"/>
          </w:rPr>
          <w:tab/>
        </w:r>
        <w:r w:rsidRPr="00000F7F">
          <w:rPr>
            <w:rStyle w:val="Hipervnculo"/>
            <w:rFonts w:ascii="Nunito" w:hAnsi="Nunito" w:cs="Arial"/>
            <w:noProof/>
          </w:rPr>
          <w:t>Contexto ambiental del territorio</w:t>
        </w:r>
        <w:r>
          <w:rPr>
            <w:noProof/>
            <w:webHidden/>
          </w:rPr>
          <w:tab/>
        </w:r>
        <w:r>
          <w:rPr>
            <w:noProof/>
            <w:webHidden/>
          </w:rPr>
          <w:fldChar w:fldCharType="begin"/>
        </w:r>
        <w:r>
          <w:rPr>
            <w:noProof/>
            <w:webHidden/>
          </w:rPr>
          <w:instrText xml:space="preserve"> PAGEREF _Toc224644021 \h </w:instrText>
        </w:r>
        <w:r>
          <w:rPr>
            <w:noProof/>
            <w:webHidden/>
          </w:rPr>
        </w:r>
        <w:r>
          <w:rPr>
            <w:noProof/>
            <w:webHidden/>
          </w:rPr>
          <w:fldChar w:fldCharType="separate"/>
        </w:r>
        <w:r w:rsidR="005366CD">
          <w:rPr>
            <w:noProof/>
            <w:webHidden/>
          </w:rPr>
          <w:t>43</w:t>
        </w:r>
        <w:r>
          <w:rPr>
            <w:noProof/>
            <w:webHidden/>
          </w:rPr>
          <w:fldChar w:fldCharType="end"/>
        </w:r>
      </w:hyperlink>
    </w:p>
    <w:p w14:paraId="63A61A5D" w14:textId="5F911287" w:rsidR="00922709" w:rsidRDefault="00922709" w:rsidP="0043549B">
      <w:pPr>
        <w:pStyle w:val="TDC2"/>
        <w:rPr>
          <w:rFonts w:eastAsiaTheme="minorEastAsia" w:cstheme="minorBidi"/>
          <w:noProof/>
          <w:sz w:val="24"/>
          <w:szCs w:val="24"/>
          <w:lang w:val="es-CO" w:eastAsia="es-MX"/>
        </w:rPr>
      </w:pPr>
      <w:hyperlink w:anchor="_Toc224644022" w:history="1">
        <w:r w:rsidRPr="00000F7F">
          <w:rPr>
            <w:rStyle w:val="Hipervnculo"/>
            <w:rFonts w:ascii="Nunito" w:hAnsi="Nunito" w:cs="Arial"/>
            <w:noProof/>
          </w:rPr>
          <w:t>4.2.</w:t>
        </w:r>
        <w:r>
          <w:rPr>
            <w:rFonts w:eastAsiaTheme="minorEastAsia" w:cstheme="minorBidi"/>
            <w:noProof/>
            <w:sz w:val="24"/>
            <w:szCs w:val="24"/>
            <w:lang w:val="es-CO" w:eastAsia="es-MX"/>
          </w:rPr>
          <w:tab/>
        </w:r>
        <w:r w:rsidRPr="00000F7F">
          <w:rPr>
            <w:rStyle w:val="Hipervnculo"/>
            <w:rFonts w:ascii="Nunito" w:hAnsi="Nunito" w:cs="Arial"/>
            <w:noProof/>
          </w:rPr>
          <w:t>Frontera agrícola de Tenjo, Cundinamarca, para la identificación de APPA</w:t>
        </w:r>
        <w:r>
          <w:rPr>
            <w:noProof/>
            <w:webHidden/>
          </w:rPr>
          <w:tab/>
        </w:r>
        <w:r>
          <w:rPr>
            <w:noProof/>
            <w:webHidden/>
          </w:rPr>
          <w:fldChar w:fldCharType="begin"/>
        </w:r>
        <w:r>
          <w:rPr>
            <w:noProof/>
            <w:webHidden/>
          </w:rPr>
          <w:instrText xml:space="preserve"> PAGEREF _Toc224644022 \h </w:instrText>
        </w:r>
        <w:r>
          <w:rPr>
            <w:noProof/>
            <w:webHidden/>
          </w:rPr>
        </w:r>
        <w:r>
          <w:rPr>
            <w:noProof/>
            <w:webHidden/>
          </w:rPr>
          <w:fldChar w:fldCharType="separate"/>
        </w:r>
        <w:r w:rsidR="005366CD">
          <w:rPr>
            <w:noProof/>
            <w:webHidden/>
          </w:rPr>
          <w:t>44</w:t>
        </w:r>
        <w:r>
          <w:rPr>
            <w:noProof/>
            <w:webHidden/>
          </w:rPr>
          <w:fldChar w:fldCharType="end"/>
        </w:r>
      </w:hyperlink>
    </w:p>
    <w:p w14:paraId="764E582B" w14:textId="7358B35F" w:rsidR="00922709" w:rsidRDefault="00922709" w:rsidP="0043549B">
      <w:pPr>
        <w:pStyle w:val="TDC3"/>
        <w:rPr>
          <w:rFonts w:eastAsiaTheme="minorEastAsia" w:cstheme="minorBidi"/>
          <w:noProof/>
          <w:sz w:val="24"/>
          <w:szCs w:val="24"/>
          <w:lang w:val="es-CO" w:eastAsia="es-MX"/>
        </w:rPr>
      </w:pPr>
      <w:hyperlink w:anchor="_Toc224644023" w:history="1">
        <w:r w:rsidRPr="00000F7F">
          <w:rPr>
            <w:rStyle w:val="Hipervnculo"/>
            <w:rFonts w:ascii="Nunito" w:hAnsi="Nunito"/>
            <w:bCs/>
            <w:noProof/>
          </w:rPr>
          <w:t>4.2.1.</w:t>
        </w:r>
        <w:r>
          <w:rPr>
            <w:rFonts w:eastAsiaTheme="minorEastAsia" w:cstheme="minorBidi"/>
            <w:noProof/>
            <w:sz w:val="24"/>
            <w:szCs w:val="24"/>
            <w:lang w:val="es-CO" w:eastAsia="es-MX"/>
          </w:rPr>
          <w:tab/>
        </w:r>
        <w:r w:rsidRPr="00000F7F">
          <w:rPr>
            <w:rStyle w:val="Hipervnculo"/>
            <w:rFonts w:ascii="Nunito" w:hAnsi="Nunito"/>
            <w:noProof/>
          </w:rPr>
          <w:t>Frontera agrícola nacional versión 2024</w:t>
        </w:r>
        <w:r>
          <w:rPr>
            <w:noProof/>
            <w:webHidden/>
          </w:rPr>
          <w:tab/>
        </w:r>
        <w:r>
          <w:rPr>
            <w:noProof/>
            <w:webHidden/>
          </w:rPr>
          <w:fldChar w:fldCharType="begin"/>
        </w:r>
        <w:r>
          <w:rPr>
            <w:noProof/>
            <w:webHidden/>
          </w:rPr>
          <w:instrText xml:space="preserve"> PAGEREF _Toc224644023 \h </w:instrText>
        </w:r>
        <w:r>
          <w:rPr>
            <w:noProof/>
            <w:webHidden/>
          </w:rPr>
        </w:r>
        <w:r>
          <w:rPr>
            <w:noProof/>
            <w:webHidden/>
          </w:rPr>
          <w:fldChar w:fldCharType="separate"/>
        </w:r>
        <w:r w:rsidR="005366CD">
          <w:rPr>
            <w:noProof/>
            <w:webHidden/>
          </w:rPr>
          <w:t>44</w:t>
        </w:r>
        <w:r>
          <w:rPr>
            <w:noProof/>
            <w:webHidden/>
          </w:rPr>
          <w:fldChar w:fldCharType="end"/>
        </w:r>
      </w:hyperlink>
    </w:p>
    <w:p w14:paraId="36996986" w14:textId="15623C07" w:rsidR="00922709" w:rsidRDefault="00922709" w:rsidP="0043549B">
      <w:pPr>
        <w:pStyle w:val="TDC3"/>
        <w:rPr>
          <w:rFonts w:eastAsiaTheme="minorEastAsia" w:cstheme="minorBidi"/>
          <w:noProof/>
          <w:sz w:val="24"/>
          <w:szCs w:val="24"/>
          <w:lang w:val="es-CO" w:eastAsia="es-MX"/>
        </w:rPr>
      </w:pPr>
      <w:hyperlink w:anchor="_Toc224644024" w:history="1">
        <w:r w:rsidRPr="00000F7F">
          <w:rPr>
            <w:rStyle w:val="Hipervnculo"/>
            <w:rFonts w:ascii="Nunito" w:hAnsi="Nunito" w:cs="Arial"/>
            <w:bCs/>
            <w:noProof/>
          </w:rPr>
          <w:t>4.2.2.</w:t>
        </w:r>
        <w:r>
          <w:rPr>
            <w:rFonts w:eastAsiaTheme="minorEastAsia" w:cstheme="minorBidi"/>
            <w:noProof/>
            <w:sz w:val="24"/>
            <w:szCs w:val="24"/>
            <w:lang w:val="es-CO" w:eastAsia="es-MX"/>
          </w:rPr>
          <w:tab/>
        </w:r>
        <w:r w:rsidRPr="00000F7F">
          <w:rPr>
            <w:rStyle w:val="Hipervnculo"/>
            <w:rFonts w:ascii="Nunito" w:hAnsi="Nunito" w:cs="Arial"/>
            <w:noProof/>
          </w:rPr>
          <w:t>Frontera agrícola condicionada</w:t>
        </w:r>
        <w:r>
          <w:rPr>
            <w:noProof/>
            <w:webHidden/>
          </w:rPr>
          <w:tab/>
        </w:r>
        <w:r>
          <w:rPr>
            <w:noProof/>
            <w:webHidden/>
          </w:rPr>
          <w:fldChar w:fldCharType="begin"/>
        </w:r>
        <w:r>
          <w:rPr>
            <w:noProof/>
            <w:webHidden/>
          </w:rPr>
          <w:instrText xml:space="preserve"> PAGEREF _Toc224644024 \h </w:instrText>
        </w:r>
        <w:r>
          <w:rPr>
            <w:noProof/>
            <w:webHidden/>
          </w:rPr>
        </w:r>
        <w:r>
          <w:rPr>
            <w:noProof/>
            <w:webHidden/>
          </w:rPr>
          <w:fldChar w:fldCharType="separate"/>
        </w:r>
        <w:r w:rsidR="005366CD">
          <w:rPr>
            <w:noProof/>
            <w:webHidden/>
          </w:rPr>
          <w:t>45</w:t>
        </w:r>
        <w:r>
          <w:rPr>
            <w:noProof/>
            <w:webHidden/>
          </w:rPr>
          <w:fldChar w:fldCharType="end"/>
        </w:r>
      </w:hyperlink>
    </w:p>
    <w:p w14:paraId="367215EB" w14:textId="1040F33D" w:rsidR="00922709" w:rsidRDefault="00922709" w:rsidP="0043549B">
      <w:pPr>
        <w:pStyle w:val="TDC3"/>
        <w:rPr>
          <w:rFonts w:eastAsiaTheme="minorEastAsia" w:cstheme="minorBidi"/>
          <w:noProof/>
          <w:sz w:val="24"/>
          <w:szCs w:val="24"/>
          <w:lang w:val="es-CO" w:eastAsia="es-MX"/>
        </w:rPr>
      </w:pPr>
      <w:hyperlink w:anchor="_Toc224644025" w:history="1">
        <w:r w:rsidRPr="00000F7F">
          <w:rPr>
            <w:rStyle w:val="Hipervnculo"/>
            <w:rFonts w:ascii="Nunito" w:hAnsi="Nunito" w:cs="Arial"/>
            <w:bCs/>
            <w:noProof/>
          </w:rPr>
          <w:t>4.2.3.</w:t>
        </w:r>
        <w:r>
          <w:rPr>
            <w:rFonts w:eastAsiaTheme="minorEastAsia" w:cstheme="minorBidi"/>
            <w:noProof/>
            <w:sz w:val="24"/>
            <w:szCs w:val="24"/>
            <w:lang w:val="es-CO" w:eastAsia="es-MX"/>
          </w:rPr>
          <w:tab/>
        </w:r>
        <w:r w:rsidRPr="00000F7F">
          <w:rPr>
            <w:rStyle w:val="Hipervnculo"/>
            <w:rFonts w:ascii="Nunito" w:hAnsi="Nunito" w:cs="Arial"/>
            <w:noProof/>
          </w:rPr>
          <w:t>Restricciones de la frontera agrícola</w:t>
        </w:r>
        <w:r>
          <w:rPr>
            <w:noProof/>
            <w:webHidden/>
          </w:rPr>
          <w:tab/>
        </w:r>
        <w:r>
          <w:rPr>
            <w:noProof/>
            <w:webHidden/>
          </w:rPr>
          <w:fldChar w:fldCharType="begin"/>
        </w:r>
        <w:r>
          <w:rPr>
            <w:noProof/>
            <w:webHidden/>
          </w:rPr>
          <w:instrText xml:space="preserve"> PAGEREF _Toc224644025 \h </w:instrText>
        </w:r>
        <w:r>
          <w:rPr>
            <w:noProof/>
            <w:webHidden/>
          </w:rPr>
        </w:r>
        <w:r>
          <w:rPr>
            <w:noProof/>
            <w:webHidden/>
          </w:rPr>
          <w:fldChar w:fldCharType="separate"/>
        </w:r>
        <w:r w:rsidR="005366CD">
          <w:rPr>
            <w:noProof/>
            <w:webHidden/>
          </w:rPr>
          <w:t>47</w:t>
        </w:r>
        <w:r>
          <w:rPr>
            <w:noProof/>
            <w:webHidden/>
          </w:rPr>
          <w:fldChar w:fldCharType="end"/>
        </w:r>
      </w:hyperlink>
    </w:p>
    <w:p w14:paraId="51BFA2D9" w14:textId="347258BB" w:rsidR="00922709" w:rsidRDefault="00922709" w:rsidP="0043549B">
      <w:pPr>
        <w:pStyle w:val="TDC2"/>
        <w:ind w:right="270"/>
        <w:rPr>
          <w:rFonts w:eastAsiaTheme="minorEastAsia" w:cstheme="minorBidi"/>
          <w:noProof/>
          <w:sz w:val="24"/>
          <w:szCs w:val="24"/>
          <w:lang w:val="es-CO" w:eastAsia="es-MX"/>
        </w:rPr>
      </w:pPr>
      <w:hyperlink w:anchor="_Toc224644026" w:history="1">
        <w:r w:rsidRPr="00000F7F">
          <w:rPr>
            <w:rStyle w:val="Hipervnculo"/>
            <w:rFonts w:ascii="Nunito" w:hAnsi="Nunito" w:cs="Arial"/>
            <w:noProof/>
          </w:rPr>
          <w:t>4.3.</w:t>
        </w:r>
        <w:r>
          <w:rPr>
            <w:rFonts w:eastAsiaTheme="minorEastAsia" w:cstheme="minorBidi"/>
            <w:noProof/>
            <w:sz w:val="24"/>
            <w:szCs w:val="24"/>
            <w:lang w:val="es-CO" w:eastAsia="es-MX"/>
          </w:rPr>
          <w:tab/>
        </w:r>
        <w:r w:rsidRPr="00000F7F">
          <w:rPr>
            <w:rStyle w:val="Hipervnculo"/>
            <w:rFonts w:ascii="Nunito" w:hAnsi="Nunito" w:cs="Arial"/>
            <w:noProof/>
          </w:rPr>
          <w:t>Proceso de análisis de la frontera agrícola y frontera agrícola condicionada con énfasis en el componente ambiental a partir de la revisión de las determinantes ambientales de Tenjo para la identificación de APPA</w:t>
        </w:r>
        <w:r>
          <w:rPr>
            <w:noProof/>
            <w:webHidden/>
          </w:rPr>
          <w:tab/>
        </w:r>
        <w:r>
          <w:rPr>
            <w:noProof/>
            <w:webHidden/>
          </w:rPr>
          <w:fldChar w:fldCharType="begin"/>
        </w:r>
        <w:r>
          <w:rPr>
            <w:noProof/>
            <w:webHidden/>
          </w:rPr>
          <w:instrText xml:space="preserve"> PAGEREF _Toc224644026 \h </w:instrText>
        </w:r>
        <w:r>
          <w:rPr>
            <w:noProof/>
            <w:webHidden/>
          </w:rPr>
        </w:r>
        <w:r>
          <w:rPr>
            <w:noProof/>
            <w:webHidden/>
          </w:rPr>
          <w:fldChar w:fldCharType="separate"/>
        </w:r>
        <w:r w:rsidR="005366CD">
          <w:rPr>
            <w:noProof/>
            <w:webHidden/>
          </w:rPr>
          <w:t>49</w:t>
        </w:r>
        <w:r>
          <w:rPr>
            <w:noProof/>
            <w:webHidden/>
          </w:rPr>
          <w:fldChar w:fldCharType="end"/>
        </w:r>
      </w:hyperlink>
    </w:p>
    <w:p w14:paraId="3FD74DCD" w14:textId="4A3B9FD8" w:rsidR="00922709" w:rsidRDefault="00922709" w:rsidP="0043549B">
      <w:pPr>
        <w:pStyle w:val="TDC3"/>
        <w:rPr>
          <w:rFonts w:eastAsiaTheme="minorEastAsia" w:cstheme="minorBidi"/>
          <w:noProof/>
          <w:sz w:val="24"/>
          <w:szCs w:val="24"/>
          <w:lang w:val="es-CO" w:eastAsia="es-MX"/>
        </w:rPr>
      </w:pPr>
      <w:hyperlink w:anchor="_Toc224644027" w:history="1">
        <w:r w:rsidRPr="00000F7F">
          <w:rPr>
            <w:rStyle w:val="Hipervnculo"/>
            <w:rFonts w:ascii="Nunito" w:hAnsi="Nunito" w:cs="Calibri"/>
            <w:bCs/>
            <w:noProof/>
          </w:rPr>
          <w:t>4.3.1.</w:t>
        </w:r>
        <w:r>
          <w:rPr>
            <w:rFonts w:eastAsiaTheme="minorEastAsia" w:cstheme="minorBidi"/>
            <w:noProof/>
            <w:sz w:val="24"/>
            <w:szCs w:val="24"/>
            <w:lang w:val="es-CO" w:eastAsia="es-MX"/>
          </w:rPr>
          <w:tab/>
        </w:r>
        <w:r w:rsidRPr="00000F7F">
          <w:rPr>
            <w:rStyle w:val="Hipervnculo"/>
            <w:rFonts w:ascii="Nunito" w:hAnsi="Nunito" w:cs="Calibri"/>
            <w:noProof/>
          </w:rPr>
          <w:t>Información y articulación institucional</w:t>
        </w:r>
        <w:r>
          <w:rPr>
            <w:noProof/>
            <w:webHidden/>
          </w:rPr>
          <w:tab/>
        </w:r>
        <w:r>
          <w:rPr>
            <w:noProof/>
            <w:webHidden/>
          </w:rPr>
          <w:fldChar w:fldCharType="begin"/>
        </w:r>
        <w:r>
          <w:rPr>
            <w:noProof/>
            <w:webHidden/>
          </w:rPr>
          <w:instrText xml:space="preserve"> PAGEREF _Toc224644027 \h </w:instrText>
        </w:r>
        <w:r>
          <w:rPr>
            <w:noProof/>
            <w:webHidden/>
          </w:rPr>
        </w:r>
        <w:r>
          <w:rPr>
            <w:noProof/>
            <w:webHidden/>
          </w:rPr>
          <w:fldChar w:fldCharType="separate"/>
        </w:r>
        <w:r w:rsidR="005366CD">
          <w:rPr>
            <w:noProof/>
            <w:webHidden/>
          </w:rPr>
          <w:t>49</w:t>
        </w:r>
        <w:r>
          <w:rPr>
            <w:noProof/>
            <w:webHidden/>
          </w:rPr>
          <w:fldChar w:fldCharType="end"/>
        </w:r>
      </w:hyperlink>
    </w:p>
    <w:p w14:paraId="41D08BB0" w14:textId="1F0E971D" w:rsidR="00922709" w:rsidRDefault="00922709" w:rsidP="0043549B">
      <w:pPr>
        <w:pStyle w:val="TDC3"/>
        <w:rPr>
          <w:rFonts w:eastAsiaTheme="minorEastAsia" w:cstheme="minorBidi"/>
          <w:noProof/>
          <w:sz w:val="24"/>
          <w:szCs w:val="24"/>
          <w:lang w:val="es-CO" w:eastAsia="es-MX"/>
        </w:rPr>
      </w:pPr>
      <w:hyperlink w:anchor="_Toc224644028" w:history="1">
        <w:r w:rsidRPr="00000F7F">
          <w:rPr>
            <w:rStyle w:val="Hipervnculo"/>
            <w:rFonts w:ascii="Nunito" w:hAnsi="Nunito" w:cs="Calibri"/>
            <w:bCs/>
            <w:noProof/>
          </w:rPr>
          <w:t>4.3.2.</w:t>
        </w:r>
        <w:r>
          <w:rPr>
            <w:rFonts w:eastAsiaTheme="minorEastAsia" w:cstheme="minorBidi"/>
            <w:noProof/>
            <w:sz w:val="24"/>
            <w:szCs w:val="24"/>
            <w:lang w:val="es-CO" w:eastAsia="es-MX"/>
          </w:rPr>
          <w:tab/>
        </w:r>
        <w:r w:rsidRPr="00000F7F">
          <w:rPr>
            <w:rStyle w:val="Hipervnculo"/>
            <w:rFonts w:ascii="Nunito" w:hAnsi="Nunito" w:cs="Calibri"/>
            <w:noProof/>
          </w:rPr>
          <w:t>Proceso de análisis de las determinantes ambientales</w:t>
        </w:r>
        <w:r>
          <w:rPr>
            <w:noProof/>
            <w:webHidden/>
          </w:rPr>
          <w:tab/>
        </w:r>
        <w:r>
          <w:rPr>
            <w:noProof/>
            <w:webHidden/>
          </w:rPr>
          <w:fldChar w:fldCharType="begin"/>
        </w:r>
        <w:r>
          <w:rPr>
            <w:noProof/>
            <w:webHidden/>
          </w:rPr>
          <w:instrText xml:space="preserve"> PAGEREF _Toc224644028 \h </w:instrText>
        </w:r>
        <w:r>
          <w:rPr>
            <w:noProof/>
            <w:webHidden/>
          </w:rPr>
        </w:r>
        <w:r>
          <w:rPr>
            <w:noProof/>
            <w:webHidden/>
          </w:rPr>
          <w:fldChar w:fldCharType="separate"/>
        </w:r>
        <w:r w:rsidR="005366CD">
          <w:rPr>
            <w:noProof/>
            <w:webHidden/>
          </w:rPr>
          <w:t>54</w:t>
        </w:r>
        <w:r>
          <w:rPr>
            <w:noProof/>
            <w:webHidden/>
          </w:rPr>
          <w:fldChar w:fldCharType="end"/>
        </w:r>
      </w:hyperlink>
    </w:p>
    <w:p w14:paraId="788BAD16" w14:textId="4D687C8C" w:rsidR="00922709" w:rsidRDefault="00922709" w:rsidP="0043549B">
      <w:pPr>
        <w:pStyle w:val="TDC3"/>
        <w:rPr>
          <w:rFonts w:eastAsiaTheme="minorEastAsia" w:cstheme="minorBidi"/>
          <w:noProof/>
          <w:sz w:val="24"/>
          <w:szCs w:val="24"/>
          <w:lang w:val="es-CO" w:eastAsia="es-MX"/>
        </w:rPr>
      </w:pPr>
      <w:hyperlink w:anchor="_Toc224644029" w:history="1">
        <w:r w:rsidRPr="00000F7F">
          <w:rPr>
            <w:rStyle w:val="Hipervnculo"/>
            <w:rFonts w:ascii="Nunito" w:hAnsi="Nunito" w:cs="Calibri"/>
            <w:bCs/>
            <w:noProof/>
          </w:rPr>
          <w:t>4.3.3.</w:t>
        </w:r>
        <w:r>
          <w:rPr>
            <w:rFonts w:eastAsiaTheme="minorEastAsia" w:cstheme="minorBidi"/>
            <w:noProof/>
            <w:sz w:val="24"/>
            <w:szCs w:val="24"/>
            <w:lang w:val="es-CO" w:eastAsia="es-MX"/>
          </w:rPr>
          <w:tab/>
        </w:r>
        <w:r w:rsidRPr="00000F7F">
          <w:rPr>
            <w:rStyle w:val="Hipervnculo"/>
            <w:rFonts w:ascii="Nunito" w:hAnsi="Nunito" w:cs="Calibri"/>
            <w:noProof/>
          </w:rPr>
          <w:t>Análisis de las determinantes ambientales presentes en Tenjo para la identificación de APPA</w:t>
        </w:r>
        <w:r>
          <w:rPr>
            <w:noProof/>
            <w:webHidden/>
          </w:rPr>
          <w:tab/>
        </w:r>
        <w:r>
          <w:rPr>
            <w:noProof/>
            <w:webHidden/>
          </w:rPr>
          <w:fldChar w:fldCharType="begin"/>
        </w:r>
        <w:r>
          <w:rPr>
            <w:noProof/>
            <w:webHidden/>
          </w:rPr>
          <w:instrText xml:space="preserve"> PAGEREF _Toc224644029 \h </w:instrText>
        </w:r>
        <w:r>
          <w:rPr>
            <w:noProof/>
            <w:webHidden/>
          </w:rPr>
        </w:r>
        <w:r>
          <w:rPr>
            <w:noProof/>
            <w:webHidden/>
          </w:rPr>
          <w:fldChar w:fldCharType="separate"/>
        </w:r>
        <w:r w:rsidR="005366CD">
          <w:rPr>
            <w:noProof/>
            <w:webHidden/>
          </w:rPr>
          <w:t>56</w:t>
        </w:r>
        <w:r>
          <w:rPr>
            <w:noProof/>
            <w:webHidden/>
          </w:rPr>
          <w:fldChar w:fldCharType="end"/>
        </w:r>
      </w:hyperlink>
    </w:p>
    <w:p w14:paraId="217C1024" w14:textId="6D1426F4" w:rsidR="00922709" w:rsidRDefault="00922709" w:rsidP="0043549B">
      <w:pPr>
        <w:pStyle w:val="TDC3"/>
        <w:rPr>
          <w:rFonts w:eastAsiaTheme="minorEastAsia" w:cstheme="minorBidi"/>
          <w:noProof/>
          <w:sz w:val="24"/>
          <w:szCs w:val="24"/>
          <w:lang w:val="es-CO" w:eastAsia="es-MX"/>
        </w:rPr>
      </w:pPr>
      <w:hyperlink w:anchor="_Toc224644030" w:history="1">
        <w:r w:rsidRPr="00000F7F">
          <w:rPr>
            <w:rStyle w:val="Hipervnculo"/>
            <w:rFonts w:ascii="Nunito" w:hAnsi="Nunito"/>
            <w:noProof/>
          </w:rPr>
          <w:t>4.3.1.1</w:t>
        </w:r>
        <w:r>
          <w:rPr>
            <w:rFonts w:eastAsiaTheme="minorEastAsia" w:cstheme="minorBidi"/>
            <w:noProof/>
            <w:sz w:val="24"/>
            <w:szCs w:val="24"/>
            <w:lang w:val="es-CO" w:eastAsia="es-MX"/>
          </w:rPr>
          <w:tab/>
        </w:r>
        <w:r w:rsidRPr="00000F7F">
          <w:rPr>
            <w:rStyle w:val="Hipervnculo"/>
            <w:rFonts w:ascii="Nunito" w:hAnsi="Nunito"/>
            <w:noProof/>
          </w:rPr>
          <w:t>Análisis de áreas del SINAP</w:t>
        </w:r>
        <w:r>
          <w:rPr>
            <w:noProof/>
            <w:webHidden/>
          </w:rPr>
          <w:tab/>
        </w:r>
        <w:r>
          <w:rPr>
            <w:noProof/>
            <w:webHidden/>
          </w:rPr>
          <w:fldChar w:fldCharType="begin"/>
        </w:r>
        <w:r>
          <w:rPr>
            <w:noProof/>
            <w:webHidden/>
          </w:rPr>
          <w:instrText xml:space="preserve"> PAGEREF _Toc224644030 \h </w:instrText>
        </w:r>
        <w:r>
          <w:rPr>
            <w:noProof/>
            <w:webHidden/>
          </w:rPr>
        </w:r>
        <w:r>
          <w:rPr>
            <w:noProof/>
            <w:webHidden/>
          </w:rPr>
          <w:fldChar w:fldCharType="separate"/>
        </w:r>
        <w:r w:rsidR="005366CD">
          <w:rPr>
            <w:noProof/>
            <w:webHidden/>
          </w:rPr>
          <w:t>57</w:t>
        </w:r>
        <w:r>
          <w:rPr>
            <w:noProof/>
            <w:webHidden/>
          </w:rPr>
          <w:fldChar w:fldCharType="end"/>
        </w:r>
      </w:hyperlink>
    </w:p>
    <w:p w14:paraId="2F840554" w14:textId="324C85CF" w:rsidR="00922709" w:rsidRDefault="00922709" w:rsidP="0043549B">
      <w:pPr>
        <w:pStyle w:val="TDC3"/>
        <w:rPr>
          <w:rFonts w:eastAsiaTheme="minorEastAsia" w:cstheme="minorBidi"/>
          <w:noProof/>
          <w:sz w:val="24"/>
          <w:szCs w:val="24"/>
          <w:lang w:val="es-CO" w:eastAsia="es-MX"/>
        </w:rPr>
      </w:pPr>
      <w:hyperlink w:anchor="_Toc224644031" w:history="1">
        <w:r w:rsidRPr="00000F7F">
          <w:rPr>
            <w:rStyle w:val="Hipervnculo"/>
            <w:rFonts w:ascii="Nunito" w:hAnsi="Nunito"/>
            <w:noProof/>
          </w:rPr>
          <w:t>4.3.1.1</w:t>
        </w:r>
        <w:r>
          <w:rPr>
            <w:rFonts w:eastAsiaTheme="minorEastAsia" w:cstheme="minorBidi"/>
            <w:noProof/>
            <w:sz w:val="24"/>
            <w:szCs w:val="24"/>
            <w:lang w:val="es-CO" w:eastAsia="es-MX"/>
          </w:rPr>
          <w:tab/>
        </w:r>
        <w:r w:rsidRPr="00000F7F">
          <w:rPr>
            <w:rStyle w:val="Hipervnculo"/>
            <w:rFonts w:ascii="Nunito" w:hAnsi="Nunito"/>
            <w:noProof/>
          </w:rPr>
          <w:t>Derivadas de instrumentos de planificación</w:t>
        </w:r>
        <w:r>
          <w:rPr>
            <w:noProof/>
            <w:webHidden/>
          </w:rPr>
          <w:tab/>
        </w:r>
        <w:r>
          <w:rPr>
            <w:noProof/>
            <w:webHidden/>
          </w:rPr>
          <w:fldChar w:fldCharType="begin"/>
        </w:r>
        <w:r>
          <w:rPr>
            <w:noProof/>
            <w:webHidden/>
          </w:rPr>
          <w:instrText xml:space="preserve"> PAGEREF _Toc224644031 \h </w:instrText>
        </w:r>
        <w:r>
          <w:rPr>
            <w:noProof/>
            <w:webHidden/>
          </w:rPr>
        </w:r>
        <w:r>
          <w:rPr>
            <w:noProof/>
            <w:webHidden/>
          </w:rPr>
          <w:fldChar w:fldCharType="separate"/>
        </w:r>
        <w:r w:rsidR="005366CD">
          <w:rPr>
            <w:noProof/>
            <w:webHidden/>
          </w:rPr>
          <w:t>58</w:t>
        </w:r>
        <w:r>
          <w:rPr>
            <w:noProof/>
            <w:webHidden/>
          </w:rPr>
          <w:fldChar w:fldCharType="end"/>
        </w:r>
      </w:hyperlink>
    </w:p>
    <w:p w14:paraId="76CD2F98" w14:textId="32A5F518" w:rsidR="00922709" w:rsidRDefault="00922709" w:rsidP="0043549B">
      <w:pPr>
        <w:pStyle w:val="TDC3"/>
        <w:rPr>
          <w:rFonts w:eastAsiaTheme="minorEastAsia" w:cstheme="minorBidi"/>
          <w:noProof/>
          <w:sz w:val="24"/>
          <w:szCs w:val="24"/>
          <w:lang w:val="es-CO" w:eastAsia="es-MX"/>
        </w:rPr>
      </w:pPr>
      <w:hyperlink w:anchor="_Toc224644032" w:history="1">
        <w:r w:rsidRPr="00000F7F">
          <w:rPr>
            <w:rStyle w:val="Hipervnculo"/>
            <w:rFonts w:ascii="Nunito" w:hAnsi="Nunito"/>
            <w:noProof/>
          </w:rPr>
          <w:t>4.3.1.2</w:t>
        </w:r>
        <w:r>
          <w:rPr>
            <w:rFonts w:eastAsiaTheme="minorEastAsia" w:cstheme="minorBidi"/>
            <w:noProof/>
            <w:sz w:val="24"/>
            <w:szCs w:val="24"/>
            <w:lang w:val="es-CO" w:eastAsia="es-MX"/>
          </w:rPr>
          <w:tab/>
        </w:r>
        <w:r w:rsidRPr="00000F7F">
          <w:rPr>
            <w:rStyle w:val="Hipervnculo"/>
            <w:rFonts w:ascii="Nunito" w:hAnsi="Nunito"/>
            <w:noProof/>
          </w:rPr>
          <w:t>Estrategias de conservación</w:t>
        </w:r>
        <w:r>
          <w:rPr>
            <w:noProof/>
            <w:webHidden/>
          </w:rPr>
          <w:tab/>
        </w:r>
        <w:r>
          <w:rPr>
            <w:noProof/>
            <w:webHidden/>
          </w:rPr>
          <w:fldChar w:fldCharType="begin"/>
        </w:r>
        <w:r>
          <w:rPr>
            <w:noProof/>
            <w:webHidden/>
          </w:rPr>
          <w:instrText xml:space="preserve"> PAGEREF _Toc224644032 \h </w:instrText>
        </w:r>
        <w:r>
          <w:rPr>
            <w:noProof/>
            <w:webHidden/>
          </w:rPr>
        </w:r>
        <w:r>
          <w:rPr>
            <w:noProof/>
            <w:webHidden/>
          </w:rPr>
          <w:fldChar w:fldCharType="separate"/>
        </w:r>
        <w:r w:rsidR="005366CD">
          <w:rPr>
            <w:noProof/>
            <w:webHidden/>
          </w:rPr>
          <w:t>61</w:t>
        </w:r>
        <w:r>
          <w:rPr>
            <w:noProof/>
            <w:webHidden/>
          </w:rPr>
          <w:fldChar w:fldCharType="end"/>
        </w:r>
      </w:hyperlink>
    </w:p>
    <w:p w14:paraId="38A7D062" w14:textId="72E60CC5" w:rsidR="00922709" w:rsidRDefault="00922709" w:rsidP="0043549B">
      <w:pPr>
        <w:pStyle w:val="TDC3"/>
        <w:rPr>
          <w:rFonts w:eastAsiaTheme="minorEastAsia" w:cstheme="minorBidi"/>
          <w:noProof/>
          <w:sz w:val="24"/>
          <w:szCs w:val="24"/>
          <w:lang w:val="es-CO" w:eastAsia="es-MX"/>
        </w:rPr>
      </w:pPr>
      <w:hyperlink w:anchor="_Toc224644033" w:history="1">
        <w:r w:rsidRPr="00000F7F">
          <w:rPr>
            <w:rStyle w:val="Hipervnculo"/>
            <w:rFonts w:ascii="Nunito" w:hAnsi="Nunito"/>
            <w:noProof/>
          </w:rPr>
          <w:t>4.3.1.3</w:t>
        </w:r>
        <w:r>
          <w:rPr>
            <w:rFonts w:eastAsiaTheme="minorEastAsia" w:cstheme="minorBidi"/>
            <w:noProof/>
            <w:sz w:val="24"/>
            <w:szCs w:val="24"/>
            <w:lang w:val="es-CO" w:eastAsia="es-MX"/>
          </w:rPr>
          <w:tab/>
        </w:r>
        <w:r w:rsidRPr="00000F7F">
          <w:rPr>
            <w:rStyle w:val="Hipervnculo"/>
            <w:rFonts w:ascii="Nunito" w:hAnsi="Nunito"/>
            <w:noProof/>
          </w:rPr>
          <w:t>Derivadas de la estructura ecológica principal (EEP)</w:t>
        </w:r>
        <w:r>
          <w:rPr>
            <w:noProof/>
            <w:webHidden/>
          </w:rPr>
          <w:tab/>
        </w:r>
        <w:r>
          <w:rPr>
            <w:noProof/>
            <w:webHidden/>
          </w:rPr>
          <w:fldChar w:fldCharType="begin"/>
        </w:r>
        <w:r>
          <w:rPr>
            <w:noProof/>
            <w:webHidden/>
          </w:rPr>
          <w:instrText xml:space="preserve"> PAGEREF _Toc224644033 \h </w:instrText>
        </w:r>
        <w:r>
          <w:rPr>
            <w:noProof/>
            <w:webHidden/>
          </w:rPr>
        </w:r>
        <w:r>
          <w:rPr>
            <w:noProof/>
            <w:webHidden/>
          </w:rPr>
          <w:fldChar w:fldCharType="separate"/>
        </w:r>
        <w:r w:rsidR="005366CD">
          <w:rPr>
            <w:noProof/>
            <w:webHidden/>
          </w:rPr>
          <w:t>62</w:t>
        </w:r>
        <w:r>
          <w:rPr>
            <w:noProof/>
            <w:webHidden/>
          </w:rPr>
          <w:fldChar w:fldCharType="end"/>
        </w:r>
      </w:hyperlink>
    </w:p>
    <w:p w14:paraId="18F20450" w14:textId="48FBC9BA" w:rsidR="00922709" w:rsidRDefault="00922709" w:rsidP="0043549B">
      <w:pPr>
        <w:pStyle w:val="TDC3"/>
        <w:rPr>
          <w:rFonts w:eastAsiaTheme="minorEastAsia" w:cstheme="minorBidi"/>
          <w:noProof/>
          <w:sz w:val="24"/>
          <w:szCs w:val="24"/>
          <w:lang w:val="es-CO" w:eastAsia="es-MX"/>
        </w:rPr>
      </w:pPr>
      <w:hyperlink w:anchor="_Toc224644034" w:history="1">
        <w:r w:rsidRPr="00000F7F">
          <w:rPr>
            <w:rStyle w:val="Hipervnculo"/>
            <w:rFonts w:ascii="Nunito" w:hAnsi="Nunito" w:cs="Calibri"/>
            <w:bCs/>
            <w:noProof/>
          </w:rPr>
          <w:t>4.3.4.</w:t>
        </w:r>
        <w:r>
          <w:rPr>
            <w:rFonts w:eastAsiaTheme="minorEastAsia" w:cstheme="minorBidi"/>
            <w:noProof/>
            <w:sz w:val="24"/>
            <w:szCs w:val="24"/>
            <w:lang w:val="es-CO" w:eastAsia="es-MX"/>
          </w:rPr>
          <w:tab/>
        </w:r>
        <w:r w:rsidRPr="00000F7F">
          <w:rPr>
            <w:rStyle w:val="Hipervnculo"/>
            <w:rFonts w:ascii="Nunito" w:hAnsi="Nunito" w:cs="Calibri"/>
            <w:noProof/>
          </w:rPr>
          <w:t>Análisis de la frontera agrícola 2024 a partir de los resultados de las mesas técnicas con CAR para la identificación de APPA en Tenjo, Cundinamarca</w:t>
        </w:r>
        <w:r>
          <w:rPr>
            <w:noProof/>
            <w:webHidden/>
          </w:rPr>
          <w:tab/>
        </w:r>
        <w:r>
          <w:rPr>
            <w:noProof/>
            <w:webHidden/>
          </w:rPr>
          <w:fldChar w:fldCharType="begin"/>
        </w:r>
        <w:r>
          <w:rPr>
            <w:noProof/>
            <w:webHidden/>
          </w:rPr>
          <w:instrText xml:space="preserve"> PAGEREF _Toc224644034 \h </w:instrText>
        </w:r>
        <w:r>
          <w:rPr>
            <w:noProof/>
            <w:webHidden/>
          </w:rPr>
        </w:r>
        <w:r>
          <w:rPr>
            <w:noProof/>
            <w:webHidden/>
          </w:rPr>
          <w:fldChar w:fldCharType="separate"/>
        </w:r>
        <w:r w:rsidR="005366CD">
          <w:rPr>
            <w:noProof/>
            <w:webHidden/>
          </w:rPr>
          <w:t>65</w:t>
        </w:r>
        <w:r>
          <w:rPr>
            <w:noProof/>
            <w:webHidden/>
          </w:rPr>
          <w:fldChar w:fldCharType="end"/>
        </w:r>
      </w:hyperlink>
    </w:p>
    <w:p w14:paraId="179C3A32" w14:textId="2CE68EA5" w:rsidR="00922709" w:rsidRDefault="00922709" w:rsidP="0043549B">
      <w:pPr>
        <w:pStyle w:val="TDC2"/>
        <w:rPr>
          <w:rFonts w:eastAsiaTheme="minorEastAsia" w:cstheme="minorBidi"/>
          <w:noProof/>
          <w:sz w:val="24"/>
          <w:szCs w:val="24"/>
          <w:lang w:val="es-CO" w:eastAsia="es-MX"/>
        </w:rPr>
      </w:pPr>
      <w:hyperlink w:anchor="_Toc224644035" w:history="1">
        <w:r w:rsidRPr="00000F7F">
          <w:rPr>
            <w:rStyle w:val="Hipervnculo"/>
            <w:rFonts w:ascii="Nunito" w:hAnsi="Nunito"/>
            <w:noProof/>
          </w:rPr>
          <w:t>4.4</w:t>
        </w:r>
        <w:r>
          <w:rPr>
            <w:rFonts w:eastAsiaTheme="minorEastAsia" w:cstheme="minorBidi"/>
            <w:noProof/>
            <w:sz w:val="24"/>
            <w:szCs w:val="24"/>
            <w:lang w:val="es-CO" w:eastAsia="es-MX"/>
          </w:rPr>
          <w:tab/>
        </w:r>
        <w:r w:rsidRPr="00000F7F">
          <w:rPr>
            <w:rStyle w:val="Hipervnculo"/>
            <w:rFonts w:ascii="Nunito" w:hAnsi="Nunito"/>
            <w:noProof/>
          </w:rPr>
          <w:t>Cambio climático y sus efectos en el sector agropecuario de Tenjo</w:t>
        </w:r>
        <w:r>
          <w:rPr>
            <w:noProof/>
            <w:webHidden/>
          </w:rPr>
          <w:tab/>
        </w:r>
        <w:r>
          <w:rPr>
            <w:noProof/>
            <w:webHidden/>
          </w:rPr>
          <w:fldChar w:fldCharType="begin"/>
        </w:r>
        <w:r>
          <w:rPr>
            <w:noProof/>
            <w:webHidden/>
          </w:rPr>
          <w:instrText xml:space="preserve"> PAGEREF _Toc224644035 \h </w:instrText>
        </w:r>
        <w:r>
          <w:rPr>
            <w:noProof/>
            <w:webHidden/>
          </w:rPr>
        </w:r>
        <w:r>
          <w:rPr>
            <w:noProof/>
            <w:webHidden/>
          </w:rPr>
          <w:fldChar w:fldCharType="separate"/>
        </w:r>
        <w:r w:rsidR="005366CD">
          <w:rPr>
            <w:noProof/>
            <w:webHidden/>
          </w:rPr>
          <w:t>71</w:t>
        </w:r>
        <w:r>
          <w:rPr>
            <w:noProof/>
            <w:webHidden/>
          </w:rPr>
          <w:fldChar w:fldCharType="end"/>
        </w:r>
      </w:hyperlink>
    </w:p>
    <w:p w14:paraId="5F714E6E" w14:textId="73BE4380" w:rsidR="00922709" w:rsidRDefault="00922709" w:rsidP="0043549B">
      <w:pPr>
        <w:pStyle w:val="TDC1"/>
        <w:jc w:val="both"/>
        <w:rPr>
          <w:rFonts w:eastAsiaTheme="minorEastAsia" w:cstheme="minorBidi"/>
          <w:color w:val="auto"/>
          <w:sz w:val="24"/>
          <w:szCs w:val="24"/>
          <w:lang w:val="es-CO" w:eastAsia="es-MX"/>
        </w:rPr>
      </w:pPr>
      <w:hyperlink w:anchor="_Toc224644036" w:history="1">
        <w:r w:rsidRPr="00000F7F">
          <w:rPr>
            <w:rStyle w:val="Hipervnculo"/>
            <w:rFonts w:ascii="Nunito" w:hAnsi="Nunito" w:cs="Calibri"/>
          </w:rPr>
          <w:t>5.</w:t>
        </w:r>
        <w:r>
          <w:rPr>
            <w:rFonts w:eastAsiaTheme="minorEastAsia" w:cstheme="minorBidi"/>
            <w:color w:val="auto"/>
            <w:sz w:val="24"/>
            <w:szCs w:val="24"/>
            <w:lang w:val="es-CO" w:eastAsia="es-MX"/>
          </w:rPr>
          <w:tab/>
        </w:r>
        <w:r w:rsidRPr="00000F7F">
          <w:rPr>
            <w:rStyle w:val="Hipervnculo"/>
            <w:rFonts w:ascii="Nunito" w:hAnsi="Nunito" w:cs="Calibri"/>
          </w:rPr>
          <w:t>Lineamientos para la gestión y manejo de la frontera agrícola habilitada para la delimitación y declaratoria de APPA</w:t>
        </w:r>
        <w:r>
          <w:rPr>
            <w:webHidden/>
          </w:rPr>
          <w:tab/>
        </w:r>
        <w:r>
          <w:rPr>
            <w:webHidden/>
          </w:rPr>
          <w:fldChar w:fldCharType="begin"/>
        </w:r>
        <w:r>
          <w:rPr>
            <w:webHidden/>
          </w:rPr>
          <w:instrText xml:space="preserve"> PAGEREF _Toc224644036 \h </w:instrText>
        </w:r>
        <w:r>
          <w:rPr>
            <w:webHidden/>
          </w:rPr>
        </w:r>
        <w:r>
          <w:rPr>
            <w:webHidden/>
          </w:rPr>
          <w:fldChar w:fldCharType="separate"/>
        </w:r>
        <w:r w:rsidR="005366CD">
          <w:rPr>
            <w:webHidden/>
          </w:rPr>
          <w:t>76</w:t>
        </w:r>
        <w:r>
          <w:rPr>
            <w:webHidden/>
          </w:rPr>
          <w:fldChar w:fldCharType="end"/>
        </w:r>
      </w:hyperlink>
    </w:p>
    <w:p w14:paraId="18DAA9A1" w14:textId="10106CF4" w:rsidR="00922709" w:rsidRDefault="00922709" w:rsidP="0043549B">
      <w:pPr>
        <w:pStyle w:val="TDC2"/>
        <w:rPr>
          <w:rFonts w:eastAsiaTheme="minorEastAsia" w:cstheme="minorBidi"/>
          <w:noProof/>
          <w:sz w:val="24"/>
          <w:szCs w:val="24"/>
          <w:lang w:val="es-CO" w:eastAsia="es-MX"/>
        </w:rPr>
      </w:pPr>
      <w:hyperlink w:anchor="_Toc224644037" w:history="1">
        <w:r w:rsidRPr="00000F7F">
          <w:rPr>
            <w:rStyle w:val="Hipervnculo"/>
            <w:rFonts w:ascii="Nunito" w:hAnsi="Nunito" w:cs="Arial"/>
            <w:bCs/>
            <w:noProof/>
            <w:kern w:val="2"/>
            <w14:ligatures w14:val="standardContextual"/>
          </w:rPr>
          <w:t>Lineamientos para la gestión de la FA condicionada por figuras ambientales</w:t>
        </w:r>
        <w:r>
          <w:rPr>
            <w:noProof/>
            <w:webHidden/>
          </w:rPr>
          <w:tab/>
        </w:r>
        <w:r>
          <w:rPr>
            <w:noProof/>
            <w:webHidden/>
          </w:rPr>
          <w:fldChar w:fldCharType="begin"/>
        </w:r>
        <w:r>
          <w:rPr>
            <w:noProof/>
            <w:webHidden/>
          </w:rPr>
          <w:instrText xml:space="preserve"> PAGEREF _Toc224644037 \h </w:instrText>
        </w:r>
        <w:r>
          <w:rPr>
            <w:noProof/>
            <w:webHidden/>
          </w:rPr>
        </w:r>
        <w:r>
          <w:rPr>
            <w:noProof/>
            <w:webHidden/>
          </w:rPr>
          <w:fldChar w:fldCharType="separate"/>
        </w:r>
        <w:r w:rsidR="005366CD">
          <w:rPr>
            <w:noProof/>
            <w:webHidden/>
          </w:rPr>
          <w:t>76</w:t>
        </w:r>
        <w:r>
          <w:rPr>
            <w:noProof/>
            <w:webHidden/>
          </w:rPr>
          <w:fldChar w:fldCharType="end"/>
        </w:r>
      </w:hyperlink>
    </w:p>
    <w:p w14:paraId="17AA4CE6" w14:textId="1D7627A6" w:rsidR="00922709" w:rsidRDefault="00922709" w:rsidP="0043549B">
      <w:pPr>
        <w:pStyle w:val="TDC1"/>
        <w:jc w:val="both"/>
        <w:rPr>
          <w:rFonts w:eastAsiaTheme="minorEastAsia" w:cstheme="minorBidi"/>
          <w:color w:val="auto"/>
          <w:sz w:val="24"/>
          <w:szCs w:val="24"/>
          <w:lang w:val="es-CO" w:eastAsia="es-MX"/>
        </w:rPr>
      </w:pPr>
      <w:hyperlink w:anchor="_Toc224644038" w:history="1">
        <w:r w:rsidRPr="00000F7F">
          <w:rPr>
            <w:rStyle w:val="Hipervnculo"/>
            <w:rFonts w:ascii="Nunito" w:hAnsi="Nunito" w:cs="Calibri"/>
          </w:rPr>
          <w:t>6.</w:t>
        </w:r>
        <w:r>
          <w:rPr>
            <w:rFonts w:eastAsiaTheme="minorEastAsia" w:cstheme="minorBidi"/>
            <w:color w:val="auto"/>
            <w:sz w:val="24"/>
            <w:szCs w:val="24"/>
            <w:lang w:val="es-CO" w:eastAsia="es-MX"/>
          </w:rPr>
          <w:tab/>
        </w:r>
        <w:r w:rsidRPr="00000F7F">
          <w:rPr>
            <w:rStyle w:val="Hipervnculo"/>
            <w:rFonts w:ascii="Nunito" w:hAnsi="Nunito" w:cs="Calibri"/>
          </w:rPr>
          <w:t>Conclusiones</w:t>
        </w:r>
        <w:r>
          <w:rPr>
            <w:webHidden/>
          </w:rPr>
          <w:tab/>
        </w:r>
        <w:r>
          <w:rPr>
            <w:webHidden/>
          </w:rPr>
          <w:fldChar w:fldCharType="begin"/>
        </w:r>
        <w:r>
          <w:rPr>
            <w:webHidden/>
          </w:rPr>
          <w:instrText xml:space="preserve"> PAGEREF _Toc224644038 \h </w:instrText>
        </w:r>
        <w:r>
          <w:rPr>
            <w:webHidden/>
          </w:rPr>
        </w:r>
        <w:r>
          <w:rPr>
            <w:webHidden/>
          </w:rPr>
          <w:fldChar w:fldCharType="separate"/>
        </w:r>
        <w:r w:rsidR="005366CD">
          <w:rPr>
            <w:webHidden/>
          </w:rPr>
          <w:t>79</w:t>
        </w:r>
        <w:r>
          <w:rPr>
            <w:webHidden/>
          </w:rPr>
          <w:fldChar w:fldCharType="end"/>
        </w:r>
      </w:hyperlink>
    </w:p>
    <w:p w14:paraId="7B54CB00" w14:textId="0482CA2E" w:rsidR="00922709" w:rsidRDefault="00922709" w:rsidP="0043549B">
      <w:pPr>
        <w:pStyle w:val="TDC1"/>
        <w:jc w:val="both"/>
        <w:rPr>
          <w:rFonts w:eastAsiaTheme="minorEastAsia" w:cstheme="minorBidi"/>
          <w:color w:val="auto"/>
          <w:sz w:val="24"/>
          <w:szCs w:val="24"/>
          <w:lang w:val="es-CO" w:eastAsia="es-MX"/>
        </w:rPr>
      </w:pPr>
      <w:hyperlink w:anchor="_Toc224644039" w:history="1">
        <w:r w:rsidRPr="00000F7F">
          <w:rPr>
            <w:rStyle w:val="Hipervnculo"/>
            <w:rFonts w:ascii="Nunito" w:hAnsi="Nunito" w:cs="Calibri"/>
          </w:rPr>
          <w:t>7.</w:t>
        </w:r>
        <w:r>
          <w:rPr>
            <w:rFonts w:eastAsiaTheme="minorEastAsia" w:cstheme="minorBidi"/>
            <w:color w:val="auto"/>
            <w:sz w:val="24"/>
            <w:szCs w:val="24"/>
            <w:lang w:val="es-CO" w:eastAsia="es-MX"/>
          </w:rPr>
          <w:tab/>
        </w:r>
        <w:r w:rsidRPr="00000F7F">
          <w:rPr>
            <w:rStyle w:val="Hipervnculo"/>
            <w:rFonts w:ascii="Nunito" w:hAnsi="Nunito" w:cs="Calibri"/>
          </w:rPr>
          <w:t>Recomendaciones</w:t>
        </w:r>
        <w:r>
          <w:rPr>
            <w:webHidden/>
          </w:rPr>
          <w:tab/>
        </w:r>
        <w:r>
          <w:rPr>
            <w:webHidden/>
          </w:rPr>
          <w:fldChar w:fldCharType="begin"/>
        </w:r>
        <w:r>
          <w:rPr>
            <w:webHidden/>
          </w:rPr>
          <w:instrText xml:space="preserve"> PAGEREF _Toc224644039 \h </w:instrText>
        </w:r>
        <w:r>
          <w:rPr>
            <w:webHidden/>
          </w:rPr>
        </w:r>
        <w:r>
          <w:rPr>
            <w:webHidden/>
          </w:rPr>
          <w:fldChar w:fldCharType="separate"/>
        </w:r>
        <w:r w:rsidR="005366CD">
          <w:rPr>
            <w:webHidden/>
          </w:rPr>
          <w:t>80</w:t>
        </w:r>
        <w:r>
          <w:rPr>
            <w:webHidden/>
          </w:rPr>
          <w:fldChar w:fldCharType="end"/>
        </w:r>
      </w:hyperlink>
    </w:p>
    <w:p w14:paraId="7EFCA8B8" w14:textId="2B4CA153" w:rsidR="00922709" w:rsidRDefault="00922709" w:rsidP="0043549B">
      <w:pPr>
        <w:pStyle w:val="TDC1"/>
        <w:jc w:val="both"/>
        <w:rPr>
          <w:rFonts w:eastAsiaTheme="minorEastAsia" w:cstheme="minorBidi"/>
          <w:color w:val="auto"/>
          <w:sz w:val="24"/>
          <w:szCs w:val="24"/>
          <w:lang w:val="es-CO" w:eastAsia="es-MX"/>
        </w:rPr>
      </w:pPr>
      <w:hyperlink w:anchor="_Toc224644040" w:history="1">
        <w:r w:rsidRPr="00000F7F">
          <w:rPr>
            <w:rStyle w:val="Hipervnculo"/>
            <w:rFonts w:ascii="Nunito" w:hAnsi="Nunito"/>
          </w:rPr>
          <w:t>Referencias</w:t>
        </w:r>
        <w:r>
          <w:rPr>
            <w:webHidden/>
          </w:rPr>
          <w:tab/>
        </w:r>
        <w:r>
          <w:rPr>
            <w:webHidden/>
          </w:rPr>
          <w:fldChar w:fldCharType="begin"/>
        </w:r>
        <w:r>
          <w:rPr>
            <w:webHidden/>
          </w:rPr>
          <w:instrText xml:space="preserve"> PAGEREF _Toc224644040 \h </w:instrText>
        </w:r>
        <w:r>
          <w:rPr>
            <w:webHidden/>
          </w:rPr>
        </w:r>
        <w:r>
          <w:rPr>
            <w:webHidden/>
          </w:rPr>
          <w:fldChar w:fldCharType="separate"/>
        </w:r>
        <w:r w:rsidR="005366CD">
          <w:rPr>
            <w:webHidden/>
          </w:rPr>
          <w:t>81</w:t>
        </w:r>
        <w:r>
          <w:rPr>
            <w:webHidden/>
          </w:rPr>
          <w:fldChar w:fldCharType="end"/>
        </w:r>
      </w:hyperlink>
    </w:p>
    <w:p w14:paraId="3DE1A670" w14:textId="62AD8D8F" w:rsidR="00922709" w:rsidRDefault="00922709" w:rsidP="0043549B">
      <w:pPr>
        <w:pStyle w:val="TDC1"/>
        <w:jc w:val="both"/>
        <w:rPr>
          <w:rFonts w:eastAsiaTheme="minorEastAsia" w:cstheme="minorBidi"/>
          <w:color w:val="auto"/>
          <w:sz w:val="24"/>
          <w:szCs w:val="24"/>
          <w:lang w:val="es-CO" w:eastAsia="es-MX"/>
        </w:rPr>
      </w:pPr>
      <w:hyperlink w:anchor="_Toc224644041" w:history="1">
        <w:r w:rsidRPr="00000F7F">
          <w:rPr>
            <w:rStyle w:val="Hipervnculo"/>
            <w:rFonts w:ascii="Nunito" w:hAnsi="Nunito"/>
          </w:rPr>
          <w:t>Apéndice</w:t>
        </w:r>
        <w:r>
          <w:rPr>
            <w:webHidden/>
          </w:rPr>
          <w:tab/>
        </w:r>
        <w:r>
          <w:rPr>
            <w:webHidden/>
          </w:rPr>
          <w:fldChar w:fldCharType="begin"/>
        </w:r>
        <w:r>
          <w:rPr>
            <w:webHidden/>
          </w:rPr>
          <w:instrText xml:space="preserve"> PAGEREF _Toc224644041 \h </w:instrText>
        </w:r>
        <w:r>
          <w:rPr>
            <w:webHidden/>
          </w:rPr>
        </w:r>
        <w:r>
          <w:rPr>
            <w:webHidden/>
          </w:rPr>
          <w:fldChar w:fldCharType="separate"/>
        </w:r>
        <w:r w:rsidR="005366CD">
          <w:rPr>
            <w:webHidden/>
          </w:rPr>
          <w:t>84</w:t>
        </w:r>
        <w:r>
          <w:rPr>
            <w:webHidden/>
          </w:rPr>
          <w:fldChar w:fldCharType="end"/>
        </w:r>
      </w:hyperlink>
    </w:p>
    <w:p w14:paraId="14BAD974" w14:textId="5EE6D020" w:rsidR="00922709" w:rsidRDefault="00922709" w:rsidP="0043549B">
      <w:pPr>
        <w:pStyle w:val="TDC2"/>
        <w:rPr>
          <w:rFonts w:eastAsiaTheme="minorEastAsia" w:cstheme="minorBidi"/>
          <w:noProof/>
          <w:sz w:val="24"/>
          <w:szCs w:val="24"/>
          <w:lang w:val="es-CO" w:eastAsia="es-MX"/>
        </w:rPr>
      </w:pPr>
      <w:hyperlink w:anchor="_Toc224644042" w:history="1">
        <w:r w:rsidRPr="00000F7F">
          <w:rPr>
            <w:rStyle w:val="Hipervnculo"/>
            <w:rFonts w:ascii="Nunito" w:hAnsi="Nunito"/>
            <w:noProof/>
          </w:rPr>
          <w:t>Apéndice 1: Matriz de calificación de determinantes ambientales</w:t>
        </w:r>
        <w:r>
          <w:rPr>
            <w:noProof/>
            <w:webHidden/>
          </w:rPr>
          <w:tab/>
        </w:r>
        <w:r>
          <w:rPr>
            <w:noProof/>
            <w:webHidden/>
          </w:rPr>
          <w:fldChar w:fldCharType="begin"/>
        </w:r>
        <w:r>
          <w:rPr>
            <w:noProof/>
            <w:webHidden/>
          </w:rPr>
          <w:instrText xml:space="preserve"> PAGEREF _Toc224644042 \h </w:instrText>
        </w:r>
        <w:r>
          <w:rPr>
            <w:noProof/>
            <w:webHidden/>
          </w:rPr>
        </w:r>
        <w:r>
          <w:rPr>
            <w:noProof/>
            <w:webHidden/>
          </w:rPr>
          <w:fldChar w:fldCharType="separate"/>
        </w:r>
        <w:r w:rsidR="005366CD">
          <w:rPr>
            <w:noProof/>
            <w:webHidden/>
          </w:rPr>
          <w:t>84</w:t>
        </w:r>
        <w:r>
          <w:rPr>
            <w:noProof/>
            <w:webHidden/>
          </w:rPr>
          <w:fldChar w:fldCharType="end"/>
        </w:r>
      </w:hyperlink>
    </w:p>
    <w:p w14:paraId="5F34E48C" w14:textId="2D91DC94" w:rsidR="00922709" w:rsidRDefault="00922709" w:rsidP="0043549B">
      <w:pPr>
        <w:pStyle w:val="TDC2"/>
        <w:rPr>
          <w:rFonts w:eastAsiaTheme="minorEastAsia" w:cstheme="minorBidi"/>
          <w:noProof/>
          <w:sz w:val="24"/>
          <w:szCs w:val="24"/>
          <w:lang w:val="es-CO" w:eastAsia="es-MX"/>
        </w:rPr>
      </w:pPr>
      <w:hyperlink w:anchor="_Toc224644043" w:history="1">
        <w:r w:rsidRPr="00000F7F">
          <w:rPr>
            <w:rStyle w:val="Hipervnculo"/>
            <w:rFonts w:ascii="Nunito" w:hAnsi="Nunito"/>
            <w:noProof/>
          </w:rPr>
          <w:t>Apéndice 2: Matriz de flujo</w:t>
        </w:r>
        <w:r>
          <w:rPr>
            <w:noProof/>
            <w:webHidden/>
          </w:rPr>
          <w:tab/>
        </w:r>
        <w:r>
          <w:rPr>
            <w:noProof/>
            <w:webHidden/>
          </w:rPr>
          <w:fldChar w:fldCharType="begin"/>
        </w:r>
        <w:r>
          <w:rPr>
            <w:noProof/>
            <w:webHidden/>
          </w:rPr>
          <w:instrText xml:space="preserve"> PAGEREF _Toc224644043 \h </w:instrText>
        </w:r>
        <w:r>
          <w:rPr>
            <w:noProof/>
            <w:webHidden/>
          </w:rPr>
        </w:r>
        <w:r>
          <w:rPr>
            <w:noProof/>
            <w:webHidden/>
          </w:rPr>
          <w:fldChar w:fldCharType="separate"/>
        </w:r>
        <w:r w:rsidR="005366CD">
          <w:rPr>
            <w:noProof/>
            <w:webHidden/>
          </w:rPr>
          <w:t>84</w:t>
        </w:r>
        <w:r>
          <w:rPr>
            <w:noProof/>
            <w:webHidden/>
          </w:rPr>
          <w:fldChar w:fldCharType="end"/>
        </w:r>
      </w:hyperlink>
    </w:p>
    <w:p w14:paraId="0B30AB8D" w14:textId="44DC32DA" w:rsidR="00922709" w:rsidRDefault="00922709" w:rsidP="0043549B">
      <w:pPr>
        <w:pStyle w:val="TDC2"/>
        <w:rPr>
          <w:rFonts w:eastAsiaTheme="minorEastAsia" w:cstheme="minorBidi"/>
          <w:noProof/>
          <w:sz w:val="24"/>
          <w:szCs w:val="24"/>
          <w:lang w:val="es-CO" w:eastAsia="es-MX"/>
        </w:rPr>
      </w:pPr>
      <w:hyperlink w:anchor="_Toc224644044" w:history="1">
        <w:r w:rsidRPr="00000F7F">
          <w:rPr>
            <w:rStyle w:val="Hipervnculo"/>
            <w:rFonts w:ascii="Nunito" w:hAnsi="Nunito"/>
            <w:noProof/>
          </w:rPr>
          <w:t>Apéndice 3: Soportes de las reuniones sostenidas con la CAR</w:t>
        </w:r>
        <w:r>
          <w:rPr>
            <w:noProof/>
            <w:webHidden/>
          </w:rPr>
          <w:tab/>
        </w:r>
        <w:r>
          <w:rPr>
            <w:noProof/>
            <w:webHidden/>
          </w:rPr>
          <w:fldChar w:fldCharType="begin"/>
        </w:r>
        <w:r>
          <w:rPr>
            <w:noProof/>
            <w:webHidden/>
          </w:rPr>
          <w:instrText xml:space="preserve"> PAGEREF _Toc224644044 \h </w:instrText>
        </w:r>
        <w:r>
          <w:rPr>
            <w:noProof/>
            <w:webHidden/>
          </w:rPr>
        </w:r>
        <w:r>
          <w:rPr>
            <w:noProof/>
            <w:webHidden/>
          </w:rPr>
          <w:fldChar w:fldCharType="separate"/>
        </w:r>
        <w:r w:rsidR="005366CD">
          <w:rPr>
            <w:noProof/>
            <w:webHidden/>
          </w:rPr>
          <w:t>84</w:t>
        </w:r>
        <w:r>
          <w:rPr>
            <w:noProof/>
            <w:webHidden/>
          </w:rPr>
          <w:fldChar w:fldCharType="end"/>
        </w:r>
      </w:hyperlink>
    </w:p>
    <w:p w14:paraId="31335147" w14:textId="6531E7C8" w:rsidR="0003422F" w:rsidRPr="004C34AD" w:rsidRDefault="0003422F" w:rsidP="00CF3A30">
      <w:pPr>
        <w:tabs>
          <w:tab w:val="right" w:leader="dot" w:pos="9059"/>
        </w:tabs>
        <w:spacing w:after="60" w:line="276" w:lineRule="auto"/>
        <w:rPr>
          <w:rStyle w:val="Ttulodecuadroyfigura"/>
          <w:rFonts w:ascii="Nunito" w:eastAsia="Times New Roman" w:hAnsi="Nunito" w:cs="Calibri"/>
          <w:iCs/>
          <w:color w:val="000000"/>
          <w:lang w:eastAsia="es-CO"/>
        </w:rPr>
      </w:pPr>
      <w:r w:rsidRPr="004C34AD">
        <w:rPr>
          <w:rStyle w:val="Ttulodecuadroyfigura"/>
          <w:rFonts w:ascii="Nunito" w:eastAsia="Times New Roman" w:hAnsi="Nunito" w:cs="Calibri"/>
          <w:bCs/>
          <w:color w:val="000000"/>
          <w:lang w:eastAsia="es-CO"/>
        </w:rPr>
        <w:fldChar w:fldCharType="end"/>
      </w:r>
    </w:p>
    <w:p w14:paraId="18C1CD90" w14:textId="77777777" w:rsidR="0003422F" w:rsidRPr="004C34AD" w:rsidRDefault="0003422F" w:rsidP="00D508A3">
      <w:pPr>
        <w:pStyle w:val="Ttulo1"/>
        <w:spacing w:line="276" w:lineRule="auto"/>
        <w:rPr>
          <w:rFonts w:ascii="Nunito" w:hAnsi="Nunito" w:cs="Calibri"/>
          <w:szCs w:val="36"/>
        </w:rPr>
      </w:pPr>
      <w:bookmarkStart w:id="15" w:name="_Toc367709739"/>
      <w:bookmarkStart w:id="16" w:name="_Toc372727496"/>
      <w:bookmarkStart w:id="17" w:name="_Toc379801657"/>
      <w:bookmarkStart w:id="18" w:name="_Toc9583888"/>
      <w:bookmarkStart w:id="19" w:name="_Toc15567960"/>
      <w:bookmarkStart w:id="20" w:name="_Toc15568232"/>
      <w:bookmarkStart w:id="21" w:name="_Toc15568431"/>
      <w:bookmarkStart w:id="22" w:name="_Toc224644003"/>
      <w:r w:rsidRPr="004C34AD">
        <w:rPr>
          <w:rFonts w:ascii="Nunito" w:hAnsi="Nunito" w:cs="Calibri"/>
          <w:szCs w:val="36"/>
        </w:rPr>
        <w:lastRenderedPageBreak/>
        <w:t xml:space="preserve">Índice de </w:t>
      </w:r>
      <w:bookmarkEnd w:id="15"/>
      <w:bookmarkEnd w:id="16"/>
      <w:bookmarkEnd w:id="17"/>
      <w:bookmarkEnd w:id="18"/>
      <w:r w:rsidRPr="004C34AD">
        <w:rPr>
          <w:rFonts w:ascii="Nunito" w:hAnsi="Nunito" w:cs="Calibri"/>
          <w:szCs w:val="36"/>
        </w:rPr>
        <w:t>tablas</w:t>
      </w:r>
      <w:bookmarkEnd w:id="19"/>
      <w:bookmarkEnd w:id="20"/>
      <w:bookmarkEnd w:id="21"/>
      <w:bookmarkEnd w:id="22"/>
    </w:p>
    <w:p w14:paraId="18CAE05F" w14:textId="2B7365D5" w:rsidR="00832FBB" w:rsidRPr="004C34AD" w:rsidRDefault="0003422F" w:rsidP="00D508A3">
      <w:pPr>
        <w:pStyle w:val="Tabladeilustraciones"/>
        <w:tabs>
          <w:tab w:val="right" w:leader="dot" w:pos="9049"/>
        </w:tabs>
        <w:spacing w:line="276" w:lineRule="auto"/>
        <w:rPr>
          <w:rFonts w:ascii="Nunito" w:eastAsiaTheme="minorEastAsia" w:hAnsi="Nunito" w:cstheme="minorBidi"/>
          <w:noProof/>
          <w:lang w:val="es-CO" w:eastAsia="es-CO"/>
        </w:rPr>
      </w:pPr>
      <w:r w:rsidRPr="004C34AD">
        <w:rPr>
          <w:rFonts w:ascii="Nunito" w:hAnsi="Nunito" w:cs="Calibri"/>
        </w:rPr>
        <w:fldChar w:fldCharType="begin"/>
      </w:r>
      <w:r w:rsidRPr="004C34AD">
        <w:rPr>
          <w:rFonts w:ascii="Nunito" w:hAnsi="Nunito" w:cs="Calibri"/>
        </w:rPr>
        <w:instrText xml:space="preserve"> TOC \h \z \c "Tabla" </w:instrText>
      </w:r>
      <w:r w:rsidRPr="004C34AD">
        <w:rPr>
          <w:rFonts w:ascii="Nunito" w:hAnsi="Nunito" w:cs="Calibri"/>
        </w:rPr>
        <w:fldChar w:fldCharType="separate"/>
      </w:r>
      <w:hyperlink w:anchor="_Toc224468346" w:history="1">
        <w:r w:rsidR="00832FBB" w:rsidRPr="004C34AD">
          <w:rPr>
            <w:rStyle w:val="Hipervnculo"/>
            <w:rFonts w:ascii="Nunito" w:hAnsi="Nunito"/>
            <w:noProof/>
          </w:rPr>
          <w:t>Tabla 1. Ejes de transformación y componentes PND 2022-2026</w:t>
        </w:r>
        <w:r w:rsidR="00832FBB" w:rsidRPr="004C34AD">
          <w:rPr>
            <w:rFonts w:ascii="Nunito" w:hAnsi="Nunito"/>
            <w:noProof/>
            <w:webHidden/>
          </w:rPr>
          <w:tab/>
        </w:r>
        <w:r w:rsidR="00832FBB" w:rsidRPr="004C34AD">
          <w:rPr>
            <w:rFonts w:ascii="Nunito" w:hAnsi="Nunito"/>
            <w:noProof/>
            <w:webHidden/>
          </w:rPr>
          <w:fldChar w:fldCharType="begin"/>
        </w:r>
        <w:r w:rsidR="00832FBB" w:rsidRPr="004C34AD">
          <w:rPr>
            <w:rFonts w:ascii="Nunito" w:hAnsi="Nunito"/>
            <w:noProof/>
            <w:webHidden/>
          </w:rPr>
          <w:instrText xml:space="preserve"> PAGEREF _Toc224468346 \h </w:instrText>
        </w:r>
        <w:r w:rsidR="00832FBB" w:rsidRPr="004C34AD">
          <w:rPr>
            <w:rFonts w:ascii="Nunito" w:hAnsi="Nunito"/>
            <w:noProof/>
            <w:webHidden/>
          </w:rPr>
        </w:r>
        <w:r w:rsidR="00832FBB" w:rsidRPr="004C34AD">
          <w:rPr>
            <w:rFonts w:ascii="Nunito" w:hAnsi="Nunito"/>
            <w:noProof/>
            <w:webHidden/>
          </w:rPr>
          <w:fldChar w:fldCharType="separate"/>
        </w:r>
        <w:r w:rsidR="005366CD">
          <w:rPr>
            <w:rFonts w:ascii="Nunito" w:hAnsi="Nunito"/>
            <w:noProof/>
            <w:webHidden/>
          </w:rPr>
          <w:t>14</w:t>
        </w:r>
        <w:r w:rsidR="00832FBB" w:rsidRPr="004C34AD">
          <w:rPr>
            <w:rFonts w:ascii="Nunito" w:hAnsi="Nunito"/>
            <w:noProof/>
            <w:webHidden/>
          </w:rPr>
          <w:fldChar w:fldCharType="end"/>
        </w:r>
      </w:hyperlink>
    </w:p>
    <w:p w14:paraId="3A0E5682" w14:textId="471E9268" w:rsidR="00832FBB" w:rsidRPr="004C34AD" w:rsidRDefault="00832FBB" w:rsidP="00D508A3">
      <w:pPr>
        <w:pStyle w:val="Tabladeilustraciones"/>
        <w:tabs>
          <w:tab w:val="right" w:leader="dot" w:pos="9049"/>
        </w:tabs>
        <w:spacing w:line="276" w:lineRule="auto"/>
        <w:rPr>
          <w:rFonts w:ascii="Nunito" w:eastAsiaTheme="minorEastAsia" w:hAnsi="Nunito" w:cstheme="minorBidi"/>
          <w:noProof/>
          <w:lang w:val="es-CO" w:eastAsia="es-CO"/>
        </w:rPr>
      </w:pPr>
      <w:hyperlink w:anchor="_Toc224468347" w:history="1">
        <w:r w:rsidRPr="004C34AD">
          <w:rPr>
            <w:rStyle w:val="Hipervnculo"/>
            <w:rFonts w:ascii="Nunito" w:hAnsi="Nunito"/>
            <w:noProof/>
          </w:rPr>
          <w:t>Tabla 2. Tipologías de las condicionantes de la FA nacional</w:t>
        </w:r>
        <w:r w:rsidRPr="004C34AD">
          <w:rPr>
            <w:rFonts w:ascii="Nunito" w:hAnsi="Nunito"/>
            <w:noProof/>
            <w:webHidden/>
          </w:rPr>
          <w:tab/>
        </w:r>
        <w:r w:rsidRPr="004C34AD">
          <w:rPr>
            <w:rFonts w:ascii="Nunito" w:hAnsi="Nunito"/>
            <w:noProof/>
            <w:webHidden/>
          </w:rPr>
          <w:fldChar w:fldCharType="begin"/>
        </w:r>
        <w:r w:rsidRPr="004C34AD">
          <w:rPr>
            <w:rFonts w:ascii="Nunito" w:hAnsi="Nunito"/>
            <w:noProof/>
            <w:webHidden/>
          </w:rPr>
          <w:instrText xml:space="preserve"> PAGEREF _Toc224468347 \h </w:instrText>
        </w:r>
        <w:r w:rsidRPr="004C34AD">
          <w:rPr>
            <w:rFonts w:ascii="Nunito" w:hAnsi="Nunito"/>
            <w:noProof/>
            <w:webHidden/>
          </w:rPr>
        </w:r>
        <w:r w:rsidRPr="004C34AD">
          <w:rPr>
            <w:rFonts w:ascii="Nunito" w:hAnsi="Nunito"/>
            <w:noProof/>
            <w:webHidden/>
          </w:rPr>
          <w:fldChar w:fldCharType="separate"/>
        </w:r>
        <w:r w:rsidR="005366CD">
          <w:rPr>
            <w:rFonts w:ascii="Nunito" w:hAnsi="Nunito"/>
            <w:noProof/>
            <w:webHidden/>
          </w:rPr>
          <w:t>20</w:t>
        </w:r>
        <w:r w:rsidRPr="004C34AD">
          <w:rPr>
            <w:rFonts w:ascii="Nunito" w:hAnsi="Nunito"/>
            <w:noProof/>
            <w:webHidden/>
          </w:rPr>
          <w:fldChar w:fldCharType="end"/>
        </w:r>
      </w:hyperlink>
    </w:p>
    <w:p w14:paraId="53198354" w14:textId="0513AB0C" w:rsidR="00832FBB" w:rsidRPr="004C34AD" w:rsidRDefault="00832FBB" w:rsidP="00D508A3">
      <w:pPr>
        <w:pStyle w:val="Tabladeilustraciones"/>
        <w:tabs>
          <w:tab w:val="right" w:leader="dot" w:pos="9049"/>
        </w:tabs>
        <w:spacing w:line="276" w:lineRule="auto"/>
        <w:rPr>
          <w:rFonts w:ascii="Nunito" w:eastAsiaTheme="minorEastAsia" w:hAnsi="Nunito" w:cstheme="minorBidi"/>
          <w:noProof/>
          <w:lang w:val="es-CO" w:eastAsia="es-CO"/>
        </w:rPr>
      </w:pPr>
      <w:hyperlink w:anchor="_Toc224468348" w:history="1">
        <w:r w:rsidRPr="004C34AD">
          <w:rPr>
            <w:rStyle w:val="Hipervnculo"/>
            <w:rFonts w:ascii="Nunito" w:hAnsi="Nunito"/>
            <w:noProof/>
          </w:rPr>
          <w:t>Tabla 3. Sistema Nacional de Áreas Protegidas</w:t>
        </w:r>
        <w:r w:rsidRPr="004C34AD">
          <w:rPr>
            <w:rFonts w:ascii="Nunito" w:hAnsi="Nunito"/>
            <w:noProof/>
            <w:webHidden/>
          </w:rPr>
          <w:tab/>
        </w:r>
        <w:r w:rsidRPr="004C34AD">
          <w:rPr>
            <w:rFonts w:ascii="Nunito" w:hAnsi="Nunito"/>
            <w:noProof/>
            <w:webHidden/>
          </w:rPr>
          <w:fldChar w:fldCharType="begin"/>
        </w:r>
        <w:r w:rsidRPr="004C34AD">
          <w:rPr>
            <w:rFonts w:ascii="Nunito" w:hAnsi="Nunito"/>
            <w:noProof/>
            <w:webHidden/>
          </w:rPr>
          <w:instrText xml:space="preserve"> PAGEREF _Toc224468348 \h </w:instrText>
        </w:r>
        <w:r w:rsidRPr="004C34AD">
          <w:rPr>
            <w:rFonts w:ascii="Nunito" w:hAnsi="Nunito"/>
            <w:noProof/>
            <w:webHidden/>
          </w:rPr>
        </w:r>
        <w:r w:rsidRPr="004C34AD">
          <w:rPr>
            <w:rFonts w:ascii="Nunito" w:hAnsi="Nunito"/>
            <w:noProof/>
            <w:webHidden/>
          </w:rPr>
          <w:fldChar w:fldCharType="separate"/>
        </w:r>
        <w:r w:rsidR="005366CD">
          <w:rPr>
            <w:rFonts w:ascii="Nunito" w:hAnsi="Nunito"/>
            <w:noProof/>
            <w:webHidden/>
          </w:rPr>
          <w:t>24</w:t>
        </w:r>
        <w:r w:rsidRPr="004C34AD">
          <w:rPr>
            <w:rFonts w:ascii="Nunito" w:hAnsi="Nunito"/>
            <w:noProof/>
            <w:webHidden/>
          </w:rPr>
          <w:fldChar w:fldCharType="end"/>
        </w:r>
      </w:hyperlink>
    </w:p>
    <w:p w14:paraId="14D02002" w14:textId="2E2BFBB5" w:rsidR="00832FBB" w:rsidRPr="004C34AD" w:rsidRDefault="00832FBB" w:rsidP="00D508A3">
      <w:pPr>
        <w:pStyle w:val="Tabladeilustraciones"/>
        <w:tabs>
          <w:tab w:val="right" w:leader="dot" w:pos="9049"/>
        </w:tabs>
        <w:spacing w:line="276" w:lineRule="auto"/>
        <w:rPr>
          <w:rFonts w:ascii="Nunito" w:eastAsiaTheme="minorEastAsia" w:hAnsi="Nunito" w:cstheme="minorBidi"/>
          <w:noProof/>
          <w:lang w:val="es-CO" w:eastAsia="es-CO"/>
        </w:rPr>
      </w:pPr>
      <w:hyperlink w:anchor="_Toc224468349" w:history="1">
        <w:r w:rsidRPr="004C34AD">
          <w:rPr>
            <w:rStyle w:val="Hipervnculo"/>
            <w:rFonts w:ascii="Nunito" w:hAnsi="Nunito"/>
            <w:noProof/>
          </w:rPr>
          <w:t>Tabla 4. Áreas de especial importancia y ecosistemas estratégicos</w:t>
        </w:r>
        <w:r w:rsidRPr="004C34AD">
          <w:rPr>
            <w:rFonts w:ascii="Nunito" w:hAnsi="Nunito"/>
            <w:noProof/>
            <w:webHidden/>
          </w:rPr>
          <w:tab/>
        </w:r>
        <w:r w:rsidRPr="004C34AD">
          <w:rPr>
            <w:rFonts w:ascii="Nunito" w:hAnsi="Nunito"/>
            <w:noProof/>
            <w:webHidden/>
          </w:rPr>
          <w:fldChar w:fldCharType="begin"/>
        </w:r>
        <w:r w:rsidRPr="004C34AD">
          <w:rPr>
            <w:rFonts w:ascii="Nunito" w:hAnsi="Nunito"/>
            <w:noProof/>
            <w:webHidden/>
          </w:rPr>
          <w:instrText xml:space="preserve"> PAGEREF _Toc224468349 \h </w:instrText>
        </w:r>
        <w:r w:rsidRPr="004C34AD">
          <w:rPr>
            <w:rFonts w:ascii="Nunito" w:hAnsi="Nunito"/>
            <w:noProof/>
            <w:webHidden/>
          </w:rPr>
        </w:r>
        <w:r w:rsidRPr="004C34AD">
          <w:rPr>
            <w:rFonts w:ascii="Nunito" w:hAnsi="Nunito"/>
            <w:noProof/>
            <w:webHidden/>
          </w:rPr>
          <w:fldChar w:fldCharType="separate"/>
        </w:r>
        <w:r w:rsidR="005366CD">
          <w:rPr>
            <w:rFonts w:ascii="Nunito" w:hAnsi="Nunito"/>
            <w:noProof/>
            <w:webHidden/>
          </w:rPr>
          <w:t>32</w:t>
        </w:r>
        <w:r w:rsidRPr="004C34AD">
          <w:rPr>
            <w:rFonts w:ascii="Nunito" w:hAnsi="Nunito"/>
            <w:noProof/>
            <w:webHidden/>
          </w:rPr>
          <w:fldChar w:fldCharType="end"/>
        </w:r>
      </w:hyperlink>
    </w:p>
    <w:p w14:paraId="0F68B52F" w14:textId="632BBB45" w:rsidR="00832FBB" w:rsidRPr="004C34AD" w:rsidRDefault="00832FBB" w:rsidP="00D508A3">
      <w:pPr>
        <w:pStyle w:val="Tabladeilustraciones"/>
        <w:tabs>
          <w:tab w:val="right" w:leader="dot" w:pos="9049"/>
        </w:tabs>
        <w:spacing w:line="276" w:lineRule="auto"/>
        <w:rPr>
          <w:rFonts w:ascii="Nunito" w:eastAsiaTheme="minorEastAsia" w:hAnsi="Nunito" w:cstheme="minorBidi"/>
          <w:noProof/>
          <w:lang w:val="es-CO" w:eastAsia="es-CO"/>
        </w:rPr>
      </w:pPr>
      <w:hyperlink w:anchor="_Toc224468350" w:history="1">
        <w:r w:rsidRPr="004C34AD">
          <w:rPr>
            <w:rStyle w:val="Hipervnculo"/>
            <w:rFonts w:ascii="Nunito" w:hAnsi="Nunito"/>
            <w:noProof/>
          </w:rPr>
          <w:t>Tabla 5. Reservas forestales de la Ley 2.</w:t>
        </w:r>
        <w:r w:rsidRPr="004C34AD">
          <w:rPr>
            <w:rStyle w:val="Hipervnculo"/>
            <w:rFonts w:ascii="Nunito" w:hAnsi="Nunito"/>
            <w:noProof/>
            <w:vertAlign w:val="superscript"/>
          </w:rPr>
          <w:t>a</w:t>
        </w:r>
        <w:r w:rsidRPr="004C34AD">
          <w:rPr>
            <w:rStyle w:val="Hipervnculo"/>
            <w:rFonts w:ascii="Nunito" w:hAnsi="Nunito"/>
            <w:noProof/>
          </w:rPr>
          <w:t xml:space="preserve"> de 1959</w:t>
        </w:r>
        <w:r w:rsidRPr="004C34AD">
          <w:rPr>
            <w:rFonts w:ascii="Nunito" w:hAnsi="Nunito"/>
            <w:noProof/>
            <w:webHidden/>
          </w:rPr>
          <w:tab/>
        </w:r>
        <w:r w:rsidRPr="004C34AD">
          <w:rPr>
            <w:rFonts w:ascii="Nunito" w:hAnsi="Nunito"/>
            <w:noProof/>
            <w:webHidden/>
          </w:rPr>
          <w:fldChar w:fldCharType="begin"/>
        </w:r>
        <w:r w:rsidRPr="004C34AD">
          <w:rPr>
            <w:rFonts w:ascii="Nunito" w:hAnsi="Nunito"/>
            <w:noProof/>
            <w:webHidden/>
          </w:rPr>
          <w:instrText xml:space="preserve"> PAGEREF _Toc224468350 \h </w:instrText>
        </w:r>
        <w:r w:rsidRPr="004C34AD">
          <w:rPr>
            <w:rFonts w:ascii="Nunito" w:hAnsi="Nunito"/>
            <w:noProof/>
            <w:webHidden/>
          </w:rPr>
        </w:r>
        <w:r w:rsidRPr="004C34AD">
          <w:rPr>
            <w:rFonts w:ascii="Nunito" w:hAnsi="Nunito"/>
            <w:noProof/>
            <w:webHidden/>
          </w:rPr>
          <w:fldChar w:fldCharType="separate"/>
        </w:r>
        <w:r w:rsidR="005366CD">
          <w:rPr>
            <w:rFonts w:ascii="Nunito" w:hAnsi="Nunito"/>
            <w:noProof/>
            <w:webHidden/>
          </w:rPr>
          <w:t>34</w:t>
        </w:r>
        <w:r w:rsidRPr="004C34AD">
          <w:rPr>
            <w:rFonts w:ascii="Nunito" w:hAnsi="Nunito"/>
            <w:noProof/>
            <w:webHidden/>
          </w:rPr>
          <w:fldChar w:fldCharType="end"/>
        </w:r>
      </w:hyperlink>
    </w:p>
    <w:p w14:paraId="3EFB985A" w14:textId="1450DD35" w:rsidR="00832FBB" w:rsidRPr="004C34AD" w:rsidRDefault="00832FBB" w:rsidP="00D508A3">
      <w:pPr>
        <w:pStyle w:val="Tabladeilustraciones"/>
        <w:tabs>
          <w:tab w:val="right" w:leader="dot" w:pos="9049"/>
        </w:tabs>
        <w:spacing w:line="276" w:lineRule="auto"/>
        <w:rPr>
          <w:rFonts w:ascii="Nunito" w:eastAsiaTheme="minorEastAsia" w:hAnsi="Nunito" w:cstheme="minorBidi"/>
          <w:noProof/>
          <w:lang w:val="es-CO" w:eastAsia="es-CO"/>
        </w:rPr>
      </w:pPr>
      <w:hyperlink w:anchor="_Toc224468351" w:history="1">
        <w:r w:rsidRPr="004C34AD">
          <w:rPr>
            <w:rStyle w:val="Hipervnculo"/>
            <w:rFonts w:ascii="Nunito" w:hAnsi="Nunito"/>
            <w:noProof/>
          </w:rPr>
          <w:t>Tabla 6. Estrategias de conservación</w:t>
        </w:r>
        <w:r w:rsidRPr="004C34AD">
          <w:rPr>
            <w:rFonts w:ascii="Nunito" w:hAnsi="Nunito"/>
            <w:noProof/>
            <w:webHidden/>
          </w:rPr>
          <w:tab/>
        </w:r>
        <w:r w:rsidRPr="004C34AD">
          <w:rPr>
            <w:rFonts w:ascii="Nunito" w:hAnsi="Nunito"/>
            <w:noProof/>
            <w:webHidden/>
          </w:rPr>
          <w:fldChar w:fldCharType="begin"/>
        </w:r>
        <w:r w:rsidRPr="004C34AD">
          <w:rPr>
            <w:rFonts w:ascii="Nunito" w:hAnsi="Nunito"/>
            <w:noProof/>
            <w:webHidden/>
          </w:rPr>
          <w:instrText xml:space="preserve"> PAGEREF _Toc224468351 \h </w:instrText>
        </w:r>
        <w:r w:rsidRPr="004C34AD">
          <w:rPr>
            <w:rFonts w:ascii="Nunito" w:hAnsi="Nunito"/>
            <w:noProof/>
            <w:webHidden/>
          </w:rPr>
        </w:r>
        <w:r w:rsidRPr="004C34AD">
          <w:rPr>
            <w:rFonts w:ascii="Nunito" w:hAnsi="Nunito"/>
            <w:noProof/>
            <w:webHidden/>
          </w:rPr>
          <w:fldChar w:fldCharType="separate"/>
        </w:r>
        <w:r w:rsidR="005366CD">
          <w:rPr>
            <w:rFonts w:ascii="Nunito" w:hAnsi="Nunito"/>
            <w:noProof/>
            <w:webHidden/>
          </w:rPr>
          <w:t>36</w:t>
        </w:r>
        <w:r w:rsidRPr="004C34AD">
          <w:rPr>
            <w:rFonts w:ascii="Nunito" w:hAnsi="Nunito"/>
            <w:noProof/>
            <w:webHidden/>
          </w:rPr>
          <w:fldChar w:fldCharType="end"/>
        </w:r>
      </w:hyperlink>
    </w:p>
    <w:p w14:paraId="55108B16" w14:textId="0DB7D8D0" w:rsidR="00832FBB" w:rsidRPr="004C34AD" w:rsidRDefault="00832FBB" w:rsidP="00D508A3">
      <w:pPr>
        <w:pStyle w:val="Tabladeilustraciones"/>
        <w:tabs>
          <w:tab w:val="right" w:leader="dot" w:pos="9049"/>
        </w:tabs>
        <w:spacing w:line="276" w:lineRule="auto"/>
        <w:rPr>
          <w:rFonts w:ascii="Nunito" w:eastAsiaTheme="minorEastAsia" w:hAnsi="Nunito" w:cstheme="minorBidi"/>
          <w:noProof/>
          <w:lang w:val="es-CO" w:eastAsia="es-CO"/>
        </w:rPr>
      </w:pPr>
      <w:hyperlink w:anchor="_Toc224468352" w:history="1">
        <w:r w:rsidRPr="004C34AD">
          <w:rPr>
            <w:rStyle w:val="Hipervnculo"/>
            <w:rFonts w:ascii="Nunito" w:hAnsi="Nunito"/>
            <w:noProof/>
          </w:rPr>
          <w:t>Tabla 7. Estrategias complementarias de conservación</w:t>
        </w:r>
        <w:r w:rsidRPr="004C34AD">
          <w:rPr>
            <w:rFonts w:ascii="Nunito" w:hAnsi="Nunito"/>
            <w:noProof/>
            <w:webHidden/>
          </w:rPr>
          <w:tab/>
        </w:r>
        <w:r w:rsidRPr="004C34AD">
          <w:rPr>
            <w:rFonts w:ascii="Nunito" w:hAnsi="Nunito"/>
            <w:noProof/>
            <w:webHidden/>
          </w:rPr>
          <w:fldChar w:fldCharType="begin"/>
        </w:r>
        <w:r w:rsidRPr="004C34AD">
          <w:rPr>
            <w:rFonts w:ascii="Nunito" w:hAnsi="Nunito"/>
            <w:noProof/>
            <w:webHidden/>
          </w:rPr>
          <w:instrText xml:space="preserve"> PAGEREF _Toc224468352 \h </w:instrText>
        </w:r>
        <w:r w:rsidRPr="004C34AD">
          <w:rPr>
            <w:rFonts w:ascii="Nunito" w:hAnsi="Nunito"/>
            <w:noProof/>
            <w:webHidden/>
          </w:rPr>
        </w:r>
        <w:r w:rsidRPr="004C34AD">
          <w:rPr>
            <w:rFonts w:ascii="Nunito" w:hAnsi="Nunito"/>
            <w:noProof/>
            <w:webHidden/>
          </w:rPr>
          <w:fldChar w:fldCharType="separate"/>
        </w:r>
        <w:r w:rsidR="005366CD">
          <w:rPr>
            <w:rFonts w:ascii="Nunito" w:hAnsi="Nunito"/>
            <w:noProof/>
            <w:webHidden/>
          </w:rPr>
          <w:t>37</w:t>
        </w:r>
        <w:r w:rsidRPr="004C34AD">
          <w:rPr>
            <w:rFonts w:ascii="Nunito" w:hAnsi="Nunito"/>
            <w:noProof/>
            <w:webHidden/>
          </w:rPr>
          <w:fldChar w:fldCharType="end"/>
        </w:r>
      </w:hyperlink>
    </w:p>
    <w:p w14:paraId="76B4B563" w14:textId="26365D4E" w:rsidR="00832FBB" w:rsidRPr="004C34AD" w:rsidRDefault="00832FBB" w:rsidP="00D508A3">
      <w:pPr>
        <w:pStyle w:val="Tabladeilustraciones"/>
        <w:tabs>
          <w:tab w:val="right" w:leader="dot" w:pos="9049"/>
        </w:tabs>
        <w:spacing w:line="276" w:lineRule="auto"/>
        <w:rPr>
          <w:rFonts w:ascii="Nunito" w:eastAsiaTheme="minorEastAsia" w:hAnsi="Nunito" w:cstheme="minorBidi"/>
          <w:noProof/>
          <w:lang w:val="es-CO" w:eastAsia="es-CO"/>
        </w:rPr>
      </w:pPr>
      <w:hyperlink w:anchor="_Toc224468353" w:history="1">
        <w:r w:rsidRPr="004C34AD">
          <w:rPr>
            <w:rStyle w:val="Hipervnculo"/>
            <w:rFonts w:ascii="Nunito" w:hAnsi="Nunito"/>
            <w:noProof/>
          </w:rPr>
          <w:t>Tabla 8. Determinantes derivadas de instrumentos de planificación</w:t>
        </w:r>
        <w:r w:rsidRPr="004C34AD">
          <w:rPr>
            <w:rFonts w:ascii="Nunito" w:hAnsi="Nunito"/>
            <w:noProof/>
            <w:webHidden/>
          </w:rPr>
          <w:tab/>
        </w:r>
        <w:r w:rsidRPr="004C34AD">
          <w:rPr>
            <w:rFonts w:ascii="Nunito" w:hAnsi="Nunito"/>
            <w:noProof/>
            <w:webHidden/>
          </w:rPr>
          <w:fldChar w:fldCharType="begin"/>
        </w:r>
        <w:r w:rsidRPr="004C34AD">
          <w:rPr>
            <w:rFonts w:ascii="Nunito" w:hAnsi="Nunito"/>
            <w:noProof/>
            <w:webHidden/>
          </w:rPr>
          <w:instrText xml:space="preserve"> PAGEREF _Toc224468353 \h </w:instrText>
        </w:r>
        <w:r w:rsidRPr="004C34AD">
          <w:rPr>
            <w:rFonts w:ascii="Nunito" w:hAnsi="Nunito"/>
            <w:noProof/>
            <w:webHidden/>
          </w:rPr>
        </w:r>
        <w:r w:rsidRPr="004C34AD">
          <w:rPr>
            <w:rFonts w:ascii="Nunito" w:hAnsi="Nunito"/>
            <w:noProof/>
            <w:webHidden/>
          </w:rPr>
          <w:fldChar w:fldCharType="separate"/>
        </w:r>
        <w:r w:rsidR="005366CD">
          <w:rPr>
            <w:rFonts w:ascii="Nunito" w:hAnsi="Nunito"/>
            <w:noProof/>
            <w:webHidden/>
          </w:rPr>
          <w:t>37</w:t>
        </w:r>
        <w:r w:rsidRPr="004C34AD">
          <w:rPr>
            <w:rFonts w:ascii="Nunito" w:hAnsi="Nunito"/>
            <w:noProof/>
            <w:webHidden/>
          </w:rPr>
          <w:fldChar w:fldCharType="end"/>
        </w:r>
      </w:hyperlink>
    </w:p>
    <w:p w14:paraId="0D9F9479" w14:textId="1B1A1652" w:rsidR="00832FBB" w:rsidRPr="004C34AD" w:rsidRDefault="00832FBB" w:rsidP="00D508A3">
      <w:pPr>
        <w:pStyle w:val="Tabladeilustraciones"/>
        <w:tabs>
          <w:tab w:val="right" w:leader="dot" w:pos="9049"/>
        </w:tabs>
        <w:spacing w:line="276" w:lineRule="auto"/>
        <w:rPr>
          <w:rFonts w:ascii="Nunito" w:eastAsiaTheme="minorEastAsia" w:hAnsi="Nunito" w:cstheme="minorBidi"/>
          <w:noProof/>
          <w:lang w:val="es-CO" w:eastAsia="es-CO"/>
        </w:rPr>
      </w:pPr>
      <w:hyperlink w:anchor="_Toc224468354" w:history="1">
        <w:r w:rsidRPr="004C34AD">
          <w:rPr>
            <w:rStyle w:val="Hipervnculo"/>
            <w:rFonts w:ascii="Nunito" w:hAnsi="Nunito"/>
            <w:noProof/>
          </w:rPr>
          <w:t>Tabla 9. Determinantes derivadas de la EEP</w:t>
        </w:r>
        <w:r w:rsidRPr="004C34AD">
          <w:rPr>
            <w:rFonts w:ascii="Nunito" w:hAnsi="Nunito"/>
            <w:noProof/>
            <w:webHidden/>
          </w:rPr>
          <w:tab/>
        </w:r>
        <w:r w:rsidRPr="004C34AD">
          <w:rPr>
            <w:rFonts w:ascii="Nunito" w:hAnsi="Nunito"/>
            <w:noProof/>
            <w:webHidden/>
          </w:rPr>
          <w:fldChar w:fldCharType="begin"/>
        </w:r>
        <w:r w:rsidRPr="004C34AD">
          <w:rPr>
            <w:rFonts w:ascii="Nunito" w:hAnsi="Nunito"/>
            <w:noProof/>
            <w:webHidden/>
          </w:rPr>
          <w:instrText xml:space="preserve"> PAGEREF _Toc224468354 \h </w:instrText>
        </w:r>
        <w:r w:rsidRPr="004C34AD">
          <w:rPr>
            <w:rFonts w:ascii="Nunito" w:hAnsi="Nunito"/>
            <w:noProof/>
            <w:webHidden/>
          </w:rPr>
        </w:r>
        <w:r w:rsidRPr="004C34AD">
          <w:rPr>
            <w:rFonts w:ascii="Nunito" w:hAnsi="Nunito"/>
            <w:noProof/>
            <w:webHidden/>
          </w:rPr>
          <w:fldChar w:fldCharType="separate"/>
        </w:r>
        <w:r w:rsidR="005366CD">
          <w:rPr>
            <w:rFonts w:ascii="Nunito" w:hAnsi="Nunito"/>
            <w:noProof/>
            <w:webHidden/>
          </w:rPr>
          <w:t>38</w:t>
        </w:r>
        <w:r w:rsidRPr="004C34AD">
          <w:rPr>
            <w:rFonts w:ascii="Nunito" w:hAnsi="Nunito"/>
            <w:noProof/>
            <w:webHidden/>
          </w:rPr>
          <w:fldChar w:fldCharType="end"/>
        </w:r>
      </w:hyperlink>
    </w:p>
    <w:p w14:paraId="3E0FA306" w14:textId="1C5B3269" w:rsidR="00832FBB" w:rsidRPr="004C34AD" w:rsidRDefault="00832FBB" w:rsidP="00D508A3">
      <w:pPr>
        <w:pStyle w:val="Tabladeilustraciones"/>
        <w:tabs>
          <w:tab w:val="right" w:leader="dot" w:pos="9049"/>
        </w:tabs>
        <w:spacing w:line="276" w:lineRule="auto"/>
        <w:rPr>
          <w:rFonts w:ascii="Nunito" w:eastAsiaTheme="minorEastAsia" w:hAnsi="Nunito" w:cstheme="minorBidi"/>
          <w:noProof/>
          <w:lang w:val="es-CO" w:eastAsia="es-CO"/>
        </w:rPr>
      </w:pPr>
      <w:hyperlink w:anchor="_Toc224468355" w:history="1">
        <w:r w:rsidRPr="004C34AD">
          <w:rPr>
            <w:rStyle w:val="Hipervnculo"/>
            <w:rFonts w:ascii="Nunito" w:hAnsi="Nunito"/>
            <w:noProof/>
          </w:rPr>
          <w:t>Tabla 10. Determinantes sobre gestión del riesgo de desastres y cambio climático</w:t>
        </w:r>
        <w:r w:rsidRPr="004C34AD">
          <w:rPr>
            <w:rFonts w:ascii="Nunito" w:hAnsi="Nunito"/>
            <w:noProof/>
            <w:webHidden/>
          </w:rPr>
          <w:tab/>
        </w:r>
        <w:r w:rsidRPr="004C34AD">
          <w:rPr>
            <w:rFonts w:ascii="Nunito" w:hAnsi="Nunito"/>
            <w:noProof/>
            <w:webHidden/>
          </w:rPr>
          <w:fldChar w:fldCharType="begin"/>
        </w:r>
        <w:r w:rsidRPr="004C34AD">
          <w:rPr>
            <w:rFonts w:ascii="Nunito" w:hAnsi="Nunito"/>
            <w:noProof/>
            <w:webHidden/>
          </w:rPr>
          <w:instrText xml:space="preserve"> PAGEREF _Toc224468355 \h </w:instrText>
        </w:r>
        <w:r w:rsidRPr="004C34AD">
          <w:rPr>
            <w:rFonts w:ascii="Nunito" w:hAnsi="Nunito"/>
            <w:noProof/>
            <w:webHidden/>
          </w:rPr>
        </w:r>
        <w:r w:rsidRPr="004C34AD">
          <w:rPr>
            <w:rFonts w:ascii="Nunito" w:hAnsi="Nunito"/>
            <w:noProof/>
            <w:webHidden/>
          </w:rPr>
          <w:fldChar w:fldCharType="separate"/>
        </w:r>
        <w:r w:rsidR="005366CD">
          <w:rPr>
            <w:rFonts w:ascii="Nunito" w:hAnsi="Nunito"/>
            <w:noProof/>
            <w:webHidden/>
          </w:rPr>
          <w:t>38</w:t>
        </w:r>
        <w:r w:rsidRPr="004C34AD">
          <w:rPr>
            <w:rFonts w:ascii="Nunito" w:hAnsi="Nunito"/>
            <w:noProof/>
            <w:webHidden/>
          </w:rPr>
          <w:fldChar w:fldCharType="end"/>
        </w:r>
      </w:hyperlink>
    </w:p>
    <w:p w14:paraId="78EDF870" w14:textId="1756C24F" w:rsidR="00832FBB" w:rsidRPr="004C34AD" w:rsidRDefault="00832FBB" w:rsidP="00D508A3">
      <w:pPr>
        <w:pStyle w:val="Tabladeilustraciones"/>
        <w:tabs>
          <w:tab w:val="right" w:leader="dot" w:pos="9049"/>
        </w:tabs>
        <w:spacing w:line="276" w:lineRule="auto"/>
        <w:rPr>
          <w:rFonts w:ascii="Nunito" w:eastAsiaTheme="minorEastAsia" w:hAnsi="Nunito" w:cstheme="minorBidi"/>
          <w:noProof/>
          <w:lang w:val="es-CO" w:eastAsia="es-CO"/>
        </w:rPr>
      </w:pPr>
      <w:hyperlink w:anchor="_Toc224468356" w:history="1">
        <w:r w:rsidRPr="004C34AD">
          <w:rPr>
            <w:rStyle w:val="Hipervnculo"/>
            <w:rFonts w:ascii="Nunito" w:hAnsi="Nunito"/>
            <w:noProof/>
          </w:rPr>
          <w:t xml:space="preserve">Tabla 11. Estrategias de conservación </w:t>
        </w:r>
        <w:r w:rsidRPr="004C34AD">
          <w:rPr>
            <w:rStyle w:val="Hipervnculo"/>
            <w:rFonts w:ascii="Nunito" w:hAnsi="Nunito"/>
            <w:i/>
            <w:noProof/>
          </w:rPr>
          <w:t xml:space="preserve">in situ </w:t>
        </w:r>
        <w:r w:rsidRPr="004C34AD">
          <w:rPr>
            <w:rStyle w:val="Hipervnculo"/>
            <w:rFonts w:ascii="Nunito" w:hAnsi="Nunito"/>
            <w:noProof/>
          </w:rPr>
          <w:t>diferentes a áreas protegidas</w:t>
        </w:r>
        <w:r w:rsidRPr="004C34AD">
          <w:rPr>
            <w:rFonts w:ascii="Nunito" w:hAnsi="Nunito"/>
            <w:noProof/>
            <w:webHidden/>
          </w:rPr>
          <w:tab/>
        </w:r>
        <w:r w:rsidRPr="004C34AD">
          <w:rPr>
            <w:rFonts w:ascii="Nunito" w:hAnsi="Nunito"/>
            <w:noProof/>
            <w:webHidden/>
          </w:rPr>
          <w:fldChar w:fldCharType="begin"/>
        </w:r>
        <w:r w:rsidRPr="004C34AD">
          <w:rPr>
            <w:rFonts w:ascii="Nunito" w:hAnsi="Nunito"/>
            <w:noProof/>
            <w:webHidden/>
          </w:rPr>
          <w:instrText xml:space="preserve"> PAGEREF _Toc224468356 \h </w:instrText>
        </w:r>
        <w:r w:rsidRPr="004C34AD">
          <w:rPr>
            <w:rFonts w:ascii="Nunito" w:hAnsi="Nunito"/>
            <w:noProof/>
            <w:webHidden/>
          </w:rPr>
        </w:r>
        <w:r w:rsidRPr="004C34AD">
          <w:rPr>
            <w:rFonts w:ascii="Nunito" w:hAnsi="Nunito"/>
            <w:noProof/>
            <w:webHidden/>
          </w:rPr>
          <w:fldChar w:fldCharType="separate"/>
        </w:r>
        <w:r w:rsidR="005366CD">
          <w:rPr>
            <w:rFonts w:ascii="Nunito" w:hAnsi="Nunito"/>
            <w:noProof/>
            <w:webHidden/>
          </w:rPr>
          <w:t>39</w:t>
        </w:r>
        <w:r w:rsidRPr="004C34AD">
          <w:rPr>
            <w:rFonts w:ascii="Nunito" w:hAnsi="Nunito"/>
            <w:noProof/>
            <w:webHidden/>
          </w:rPr>
          <w:fldChar w:fldCharType="end"/>
        </w:r>
      </w:hyperlink>
    </w:p>
    <w:p w14:paraId="5C60EA08" w14:textId="37EE6BB5" w:rsidR="00832FBB" w:rsidRPr="004C34AD" w:rsidRDefault="00832FBB" w:rsidP="00D508A3">
      <w:pPr>
        <w:pStyle w:val="Tabladeilustraciones"/>
        <w:tabs>
          <w:tab w:val="right" w:leader="dot" w:pos="9049"/>
        </w:tabs>
        <w:spacing w:line="276" w:lineRule="auto"/>
        <w:rPr>
          <w:rFonts w:ascii="Nunito" w:eastAsiaTheme="minorEastAsia" w:hAnsi="Nunito" w:cstheme="minorBidi"/>
          <w:noProof/>
          <w:lang w:val="es-CO" w:eastAsia="es-CO"/>
        </w:rPr>
      </w:pPr>
      <w:hyperlink w:anchor="_Toc224468357" w:history="1">
        <w:r w:rsidRPr="004C34AD">
          <w:rPr>
            <w:rStyle w:val="Hipervnculo"/>
            <w:rFonts w:ascii="Nunito" w:hAnsi="Nunito"/>
            <w:noProof/>
          </w:rPr>
          <w:t>Tabla 12. Condicionantes FA de Tenjo para la identificación de APPA</w:t>
        </w:r>
        <w:r w:rsidRPr="004C34AD">
          <w:rPr>
            <w:rFonts w:ascii="Nunito" w:hAnsi="Nunito"/>
            <w:noProof/>
            <w:webHidden/>
          </w:rPr>
          <w:tab/>
        </w:r>
        <w:r w:rsidRPr="004C34AD">
          <w:rPr>
            <w:rFonts w:ascii="Nunito" w:hAnsi="Nunito"/>
            <w:noProof/>
            <w:webHidden/>
          </w:rPr>
          <w:fldChar w:fldCharType="begin"/>
        </w:r>
        <w:r w:rsidRPr="004C34AD">
          <w:rPr>
            <w:rFonts w:ascii="Nunito" w:hAnsi="Nunito"/>
            <w:noProof/>
            <w:webHidden/>
          </w:rPr>
          <w:instrText xml:space="preserve"> PAGEREF _Toc224468357 \h </w:instrText>
        </w:r>
        <w:r w:rsidRPr="004C34AD">
          <w:rPr>
            <w:rFonts w:ascii="Nunito" w:hAnsi="Nunito"/>
            <w:noProof/>
            <w:webHidden/>
          </w:rPr>
        </w:r>
        <w:r w:rsidRPr="004C34AD">
          <w:rPr>
            <w:rFonts w:ascii="Nunito" w:hAnsi="Nunito"/>
            <w:noProof/>
            <w:webHidden/>
          </w:rPr>
          <w:fldChar w:fldCharType="separate"/>
        </w:r>
        <w:r w:rsidR="005366CD">
          <w:rPr>
            <w:rFonts w:ascii="Nunito" w:hAnsi="Nunito"/>
            <w:noProof/>
            <w:webHidden/>
          </w:rPr>
          <w:t>46</w:t>
        </w:r>
        <w:r w:rsidRPr="004C34AD">
          <w:rPr>
            <w:rFonts w:ascii="Nunito" w:hAnsi="Nunito"/>
            <w:noProof/>
            <w:webHidden/>
          </w:rPr>
          <w:fldChar w:fldCharType="end"/>
        </w:r>
      </w:hyperlink>
    </w:p>
    <w:p w14:paraId="0CFF0CCD" w14:textId="2AA51E58" w:rsidR="00832FBB" w:rsidRPr="004C34AD" w:rsidRDefault="00832FBB" w:rsidP="00D508A3">
      <w:pPr>
        <w:pStyle w:val="Tabladeilustraciones"/>
        <w:tabs>
          <w:tab w:val="right" w:leader="dot" w:pos="9049"/>
        </w:tabs>
        <w:spacing w:line="276" w:lineRule="auto"/>
        <w:rPr>
          <w:rFonts w:ascii="Nunito" w:eastAsiaTheme="minorEastAsia" w:hAnsi="Nunito" w:cstheme="minorBidi"/>
          <w:noProof/>
          <w:lang w:val="es-CO" w:eastAsia="es-CO"/>
        </w:rPr>
      </w:pPr>
      <w:hyperlink w:anchor="_Toc224468358" w:history="1">
        <w:r w:rsidRPr="004C34AD">
          <w:rPr>
            <w:rStyle w:val="Hipervnculo"/>
            <w:rFonts w:ascii="Nunito" w:hAnsi="Nunito"/>
            <w:noProof/>
          </w:rPr>
          <w:t>Tabla 13. Condicionantes ambientales, figura, nombre y área</w:t>
        </w:r>
        <w:r w:rsidRPr="004C34AD">
          <w:rPr>
            <w:rFonts w:ascii="Nunito" w:hAnsi="Nunito"/>
            <w:noProof/>
            <w:webHidden/>
          </w:rPr>
          <w:tab/>
        </w:r>
        <w:r w:rsidRPr="004C34AD">
          <w:rPr>
            <w:rFonts w:ascii="Nunito" w:hAnsi="Nunito"/>
            <w:noProof/>
            <w:webHidden/>
          </w:rPr>
          <w:fldChar w:fldCharType="begin"/>
        </w:r>
        <w:r w:rsidRPr="004C34AD">
          <w:rPr>
            <w:rFonts w:ascii="Nunito" w:hAnsi="Nunito"/>
            <w:noProof/>
            <w:webHidden/>
          </w:rPr>
          <w:instrText xml:space="preserve"> PAGEREF _Toc224468358 \h </w:instrText>
        </w:r>
        <w:r w:rsidRPr="004C34AD">
          <w:rPr>
            <w:rFonts w:ascii="Nunito" w:hAnsi="Nunito"/>
            <w:noProof/>
            <w:webHidden/>
          </w:rPr>
        </w:r>
        <w:r w:rsidRPr="004C34AD">
          <w:rPr>
            <w:rFonts w:ascii="Nunito" w:hAnsi="Nunito"/>
            <w:noProof/>
            <w:webHidden/>
          </w:rPr>
          <w:fldChar w:fldCharType="separate"/>
        </w:r>
        <w:r w:rsidR="005366CD">
          <w:rPr>
            <w:rFonts w:ascii="Nunito" w:hAnsi="Nunito"/>
            <w:noProof/>
            <w:webHidden/>
          </w:rPr>
          <w:t>47</w:t>
        </w:r>
        <w:r w:rsidRPr="004C34AD">
          <w:rPr>
            <w:rFonts w:ascii="Nunito" w:hAnsi="Nunito"/>
            <w:noProof/>
            <w:webHidden/>
          </w:rPr>
          <w:fldChar w:fldCharType="end"/>
        </w:r>
      </w:hyperlink>
    </w:p>
    <w:p w14:paraId="2F9ACA6C" w14:textId="10EDA17C" w:rsidR="00832FBB" w:rsidRPr="004C34AD" w:rsidRDefault="00832FBB" w:rsidP="00D508A3">
      <w:pPr>
        <w:pStyle w:val="Tabladeilustraciones"/>
        <w:tabs>
          <w:tab w:val="right" w:leader="dot" w:pos="9049"/>
        </w:tabs>
        <w:spacing w:line="276" w:lineRule="auto"/>
        <w:rPr>
          <w:rFonts w:ascii="Nunito" w:eastAsiaTheme="minorEastAsia" w:hAnsi="Nunito" w:cstheme="minorBidi"/>
          <w:noProof/>
          <w:lang w:val="es-CO" w:eastAsia="es-CO"/>
        </w:rPr>
      </w:pPr>
      <w:hyperlink w:anchor="_Toc224468359" w:history="1">
        <w:r w:rsidRPr="004C34AD">
          <w:rPr>
            <w:rStyle w:val="Hipervnculo"/>
            <w:rFonts w:ascii="Nunito" w:hAnsi="Nunito"/>
            <w:noProof/>
          </w:rPr>
          <w:t>Tabla 14. Restricciones y sus respectivas áreas en Tenjo para la identificación de APPA</w:t>
        </w:r>
        <w:r w:rsidRPr="004C34AD">
          <w:rPr>
            <w:rFonts w:ascii="Nunito" w:hAnsi="Nunito"/>
            <w:noProof/>
            <w:webHidden/>
          </w:rPr>
          <w:tab/>
        </w:r>
        <w:r w:rsidRPr="004C34AD">
          <w:rPr>
            <w:rFonts w:ascii="Nunito" w:hAnsi="Nunito"/>
            <w:noProof/>
            <w:webHidden/>
          </w:rPr>
          <w:fldChar w:fldCharType="begin"/>
        </w:r>
        <w:r w:rsidRPr="004C34AD">
          <w:rPr>
            <w:rFonts w:ascii="Nunito" w:hAnsi="Nunito"/>
            <w:noProof/>
            <w:webHidden/>
          </w:rPr>
          <w:instrText xml:space="preserve"> PAGEREF _Toc224468359 \h </w:instrText>
        </w:r>
        <w:r w:rsidRPr="004C34AD">
          <w:rPr>
            <w:rFonts w:ascii="Nunito" w:hAnsi="Nunito"/>
            <w:noProof/>
            <w:webHidden/>
          </w:rPr>
        </w:r>
        <w:r w:rsidRPr="004C34AD">
          <w:rPr>
            <w:rFonts w:ascii="Nunito" w:hAnsi="Nunito"/>
            <w:noProof/>
            <w:webHidden/>
          </w:rPr>
          <w:fldChar w:fldCharType="separate"/>
        </w:r>
        <w:r w:rsidR="005366CD">
          <w:rPr>
            <w:rFonts w:ascii="Nunito" w:hAnsi="Nunito"/>
            <w:noProof/>
            <w:webHidden/>
          </w:rPr>
          <w:t>48</w:t>
        </w:r>
        <w:r w:rsidRPr="004C34AD">
          <w:rPr>
            <w:rFonts w:ascii="Nunito" w:hAnsi="Nunito"/>
            <w:noProof/>
            <w:webHidden/>
          </w:rPr>
          <w:fldChar w:fldCharType="end"/>
        </w:r>
      </w:hyperlink>
    </w:p>
    <w:p w14:paraId="605462AE" w14:textId="74A6EB73" w:rsidR="00832FBB" w:rsidRPr="004C34AD" w:rsidRDefault="00832FBB" w:rsidP="00D508A3">
      <w:pPr>
        <w:pStyle w:val="Tabladeilustraciones"/>
        <w:tabs>
          <w:tab w:val="right" w:leader="dot" w:pos="9049"/>
        </w:tabs>
        <w:spacing w:line="276" w:lineRule="auto"/>
        <w:rPr>
          <w:rFonts w:ascii="Nunito" w:eastAsiaTheme="minorEastAsia" w:hAnsi="Nunito" w:cstheme="minorBidi"/>
          <w:noProof/>
          <w:lang w:val="es-CO" w:eastAsia="es-CO"/>
        </w:rPr>
      </w:pPr>
      <w:hyperlink w:anchor="_Toc224468360" w:history="1">
        <w:r w:rsidRPr="004C34AD">
          <w:rPr>
            <w:rStyle w:val="Hipervnculo"/>
            <w:rFonts w:ascii="Nunito" w:hAnsi="Nunito"/>
            <w:noProof/>
          </w:rPr>
          <w:t>Tabla 15. Relación de las mesas técnicas realizadas entre CAR y la UPRA</w:t>
        </w:r>
        <w:r w:rsidRPr="004C34AD">
          <w:rPr>
            <w:rFonts w:ascii="Nunito" w:hAnsi="Nunito"/>
            <w:noProof/>
            <w:webHidden/>
          </w:rPr>
          <w:tab/>
        </w:r>
        <w:r w:rsidRPr="004C34AD">
          <w:rPr>
            <w:rFonts w:ascii="Nunito" w:hAnsi="Nunito"/>
            <w:noProof/>
            <w:webHidden/>
          </w:rPr>
          <w:fldChar w:fldCharType="begin"/>
        </w:r>
        <w:r w:rsidRPr="004C34AD">
          <w:rPr>
            <w:rFonts w:ascii="Nunito" w:hAnsi="Nunito"/>
            <w:noProof/>
            <w:webHidden/>
          </w:rPr>
          <w:instrText xml:space="preserve"> PAGEREF _Toc224468360 \h </w:instrText>
        </w:r>
        <w:r w:rsidRPr="004C34AD">
          <w:rPr>
            <w:rFonts w:ascii="Nunito" w:hAnsi="Nunito"/>
            <w:noProof/>
            <w:webHidden/>
          </w:rPr>
        </w:r>
        <w:r w:rsidRPr="004C34AD">
          <w:rPr>
            <w:rFonts w:ascii="Nunito" w:hAnsi="Nunito"/>
            <w:noProof/>
            <w:webHidden/>
          </w:rPr>
          <w:fldChar w:fldCharType="separate"/>
        </w:r>
        <w:r w:rsidR="005366CD">
          <w:rPr>
            <w:rFonts w:ascii="Nunito" w:hAnsi="Nunito"/>
            <w:noProof/>
            <w:webHidden/>
          </w:rPr>
          <w:t>50</w:t>
        </w:r>
        <w:r w:rsidRPr="004C34AD">
          <w:rPr>
            <w:rFonts w:ascii="Nunito" w:hAnsi="Nunito"/>
            <w:noProof/>
            <w:webHidden/>
          </w:rPr>
          <w:fldChar w:fldCharType="end"/>
        </w:r>
      </w:hyperlink>
    </w:p>
    <w:p w14:paraId="205A9810" w14:textId="1A1899F3" w:rsidR="00832FBB" w:rsidRPr="004C34AD" w:rsidRDefault="00832FBB" w:rsidP="00D508A3">
      <w:pPr>
        <w:pStyle w:val="Tabladeilustraciones"/>
        <w:tabs>
          <w:tab w:val="right" w:leader="dot" w:pos="9049"/>
        </w:tabs>
        <w:spacing w:line="276" w:lineRule="auto"/>
        <w:rPr>
          <w:rFonts w:ascii="Nunito" w:eastAsiaTheme="minorEastAsia" w:hAnsi="Nunito" w:cstheme="minorBidi"/>
          <w:noProof/>
          <w:lang w:val="es-CO" w:eastAsia="es-CO"/>
        </w:rPr>
      </w:pPr>
      <w:hyperlink w:anchor="_Toc224468361" w:history="1">
        <w:r w:rsidRPr="004C34AD">
          <w:rPr>
            <w:rStyle w:val="Hipervnculo"/>
            <w:rFonts w:ascii="Nunito" w:hAnsi="Nunito"/>
            <w:noProof/>
          </w:rPr>
          <w:t>Tabla 16. Información suministrada por CAR</w:t>
        </w:r>
        <w:r w:rsidRPr="004C34AD">
          <w:rPr>
            <w:rFonts w:ascii="Nunito" w:hAnsi="Nunito"/>
            <w:noProof/>
            <w:webHidden/>
          </w:rPr>
          <w:tab/>
        </w:r>
        <w:r w:rsidRPr="004C34AD">
          <w:rPr>
            <w:rFonts w:ascii="Nunito" w:hAnsi="Nunito"/>
            <w:noProof/>
            <w:webHidden/>
          </w:rPr>
          <w:fldChar w:fldCharType="begin"/>
        </w:r>
        <w:r w:rsidRPr="004C34AD">
          <w:rPr>
            <w:rFonts w:ascii="Nunito" w:hAnsi="Nunito"/>
            <w:noProof/>
            <w:webHidden/>
          </w:rPr>
          <w:instrText xml:space="preserve"> PAGEREF _Toc224468361 \h </w:instrText>
        </w:r>
        <w:r w:rsidRPr="004C34AD">
          <w:rPr>
            <w:rFonts w:ascii="Nunito" w:hAnsi="Nunito"/>
            <w:noProof/>
            <w:webHidden/>
          </w:rPr>
        </w:r>
        <w:r w:rsidRPr="004C34AD">
          <w:rPr>
            <w:rFonts w:ascii="Nunito" w:hAnsi="Nunito"/>
            <w:noProof/>
            <w:webHidden/>
          </w:rPr>
          <w:fldChar w:fldCharType="separate"/>
        </w:r>
        <w:r w:rsidR="005366CD">
          <w:rPr>
            <w:rFonts w:ascii="Nunito" w:hAnsi="Nunito"/>
            <w:noProof/>
            <w:webHidden/>
          </w:rPr>
          <w:t>51</w:t>
        </w:r>
        <w:r w:rsidRPr="004C34AD">
          <w:rPr>
            <w:rFonts w:ascii="Nunito" w:hAnsi="Nunito"/>
            <w:noProof/>
            <w:webHidden/>
          </w:rPr>
          <w:fldChar w:fldCharType="end"/>
        </w:r>
      </w:hyperlink>
    </w:p>
    <w:p w14:paraId="4E885209" w14:textId="15B3AF58" w:rsidR="00832FBB" w:rsidRPr="004C34AD" w:rsidRDefault="00832FBB" w:rsidP="00D508A3">
      <w:pPr>
        <w:pStyle w:val="Tabladeilustraciones"/>
        <w:tabs>
          <w:tab w:val="right" w:leader="dot" w:pos="9049"/>
        </w:tabs>
        <w:spacing w:line="276" w:lineRule="auto"/>
        <w:rPr>
          <w:rFonts w:ascii="Nunito" w:eastAsiaTheme="minorEastAsia" w:hAnsi="Nunito" w:cstheme="minorBidi"/>
          <w:noProof/>
          <w:lang w:val="es-CO" w:eastAsia="es-CO"/>
        </w:rPr>
      </w:pPr>
      <w:hyperlink w:anchor="_Toc224468362" w:history="1">
        <w:r w:rsidRPr="004C34AD">
          <w:rPr>
            <w:rStyle w:val="Hipervnculo"/>
            <w:rFonts w:ascii="Nunito" w:hAnsi="Nunito"/>
            <w:noProof/>
          </w:rPr>
          <w:t>Tabla 17. Determinantes ambientales analizadas en Tenjo</w:t>
        </w:r>
        <w:r w:rsidRPr="004C34AD">
          <w:rPr>
            <w:rFonts w:ascii="Nunito" w:hAnsi="Nunito"/>
            <w:noProof/>
            <w:webHidden/>
          </w:rPr>
          <w:tab/>
        </w:r>
        <w:r w:rsidRPr="004C34AD">
          <w:rPr>
            <w:rFonts w:ascii="Nunito" w:hAnsi="Nunito"/>
            <w:noProof/>
            <w:webHidden/>
          </w:rPr>
          <w:fldChar w:fldCharType="begin"/>
        </w:r>
        <w:r w:rsidRPr="004C34AD">
          <w:rPr>
            <w:rFonts w:ascii="Nunito" w:hAnsi="Nunito"/>
            <w:noProof/>
            <w:webHidden/>
          </w:rPr>
          <w:instrText xml:space="preserve"> PAGEREF _Toc224468362 \h </w:instrText>
        </w:r>
        <w:r w:rsidRPr="004C34AD">
          <w:rPr>
            <w:rFonts w:ascii="Nunito" w:hAnsi="Nunito"/>
            <w:noProof/>
            <w:webHidden/>
          </w:rPr>
        </w:r>
        <w:r w:rsidRPr="004C34AD">
          <w:rPr>
            <w:rFonts w:ascii="Nunito" w:hAnsi="Nunito"/>
            <w:noProof/>
            <w:webHidden/>
          </w:rPr>
          <w:fldChar w:fldCharType="separate"/>
        </w:r>
        <w:r w:rsidR="005366CD">
          <w:rPr>
            <w:rFonts w:ascii="Nunito" w:hAnsi="Nunito"/>
            <w:noProof/>
            <w:webHidden/>
          </w:rPr>
          <w:t>54</w:t>
        </w:r>
        <w:r w:rsidRPr="004C34AD">
          <w:rPr>
            <w:rFonts w:ascii="Nunito" w:hAnsi="Nunito"/>
            <w:noProof/>
            <w:webHidden/>
          </w:rPr>
          <w:fldChar w:fldCharType="end"/>
        </w:r>
      </w:hyperlink>
    </w:p>
    <w:p w14:paraId="5EC01443" w14:textId="126FB7B2" w:rsidR="00832FBB" w:rsidRPr="004C34AD" w:rsidRDefault="00832FBB" w:rsidP="00D508A3">
      <w:pPr>
        <w:pStyle w:val="Tabladeilustraciones"/>
        <w:tabs>
          <w:tab w:val="right" w:leader="dot" w:pos="9049"/>
        </w:tabs>
        <w:spacing w:line="276" w:lineRule="auto"/>
        <w:rPr>
          <w:rFonts w:ascii="Nunito" w:eastAsiaTheme="minorEastAsia" w:hAnsi="Nunito" w:cstheme="minorBidi"/>
          <w:noProof/>
          <w:lang w:val="es-CO" w:eastAsia="es-CO"/>
        </w:rPr>
      </w:pPr>
      <w:hyperlink w:anchor="_Toc224468363" w:history="1">
        <w:r w:rsidRPr="004C34AD">
          <w:rPr>
            <w:rStyle w:val="Hipervnculo"/>
            <w:rFonts w:ascii="Nunito" w:hAnsi="Nunito"/>
            <w:noProof/>
          </w:rPr>
          <w:t>Tabla 18. Interpretación de las figuras ambientales en la FA</w:t>
        </w:r>
        <w:r w:rsidRPr="004C34AD">
          <w:rPr>
            <w:rFonts w:ascii="Nunito" w:hAnsi="Nunito"/>
            <w:noProof/>
            <w:webHidden/>
          </w:rPr>
          <w:tab/>
        </w:r>
        <w:r w:rsidRPr="004C34AD">
          <w:rPr>
            <w:rFonts w:ascii="Nunito" w:hAnsi="Nunito"/>
            <w:noProof/>
            <w:webHidden/>
          </w:rPr>
          <w:fldChar w:fldCharType="begin"/>
        </w:r>
        <w:r w:rsidRPr="004C34AD">
          <w:rPr>
            <w:rFonts w:ascii="Nunito" w:hAnsi="Nunito"/>
            <w:noProof/>
            <w:webHidden/>
          </w:rPr>
          <w:instrText xml:space="preserve"> PAGEREF _Toc224468363 \h </w:instrText>
        </w:r>
        <w:r w:rsidRPr="004C34AD">
          <w:rPr>
            <w:rFonts w:ascii="Nunito" w:hAnsi="Nunito"/>
            <w:noProof/>
            <w:webHidden/>
          </w:rPr>
        </w:r>
        <w:r w:rsidRPr="004C34AD">
          <w:rPr>
            <w:rFonts w:ascii="Nunito" w:hAnsi="Nunito"/>
            <w:noProof/>
            <w:webHidden/>
          </w:rPr>
          <w:fldChar w:fldCharType="separate"/>
        </w:r>
        <w:r w:rsidR="005366CD">
          <w:rPr>
            <w:rFonts w:ascii="Nunito" w:hAnsi="Nunito"/>
            <w:noProof/>
            <w:webHidden/>
          </w:rPr>
          <w:t>56</w:t>
        </w:r>
        <w:r w:rsidRPr="004C34AD">
          <w:rPr>
            <w:rFonts w:ascii="Nunito" w:hAnsi="Nunito"/>
            <w:noProof/>
            <w:webHidden/>
          </w:rPr>
          <w:fldChar w:fldCharType="end"/>
        </w:r>
      </w:hyperlink>
    </w:p>
    <w:p w14:paraId="09D624E3" w14:textId="4F1292FF" w:rsidR="00832FBB" w:rsidRPr="004C34AD" w:rsidRDefault="00832FBB" w:rsidP="00D508A3">
      <w:pPr>
        <w:pStyle w:val="Tabladeilustraciones"/>
        <w:tabs>
          <w:tab w:val="right" w:leader="dot" w:pos="9049"/>
        </w:tabs>
        <w:spacing w:line="276" w:lineRule="auto"/>
        <w:rPr>
          <w:rFonts w:ascii="Nunito" w:eastAsiaTheme="minorEastAsia" w:hAnsi="Nunito" w:cstheme="minorBidi"/>
          <w:noProof/>
          <w:lang w:val="es-CO" w:eastAsia="es-CO"/>
        </w:rPr>
      </w:pPr>
      <w:hyperlink w:anchor="_Toc224468364" w:history="1">
        <w:r w:rsidRPr="004C34AD">
          <w:rPr>
            <w:rStyle w:val="Hipervnculo"/>
            <w:rFonts w:ascii="Nunito" w:hAnsi="Nunito"/>
            <w:noProof/>
          </w:rPr>
          <w:t>Tabla 19. Distritos regionales de manejo integrado en Tenjo</w:t>
        </w:r>
        <w:r w:rsidRPr="004C34AD">
          <w:rPr>
            <w:rFonts w:ascii="Nunito" w:hAnsi="Nunito"/>
            <w:noProof/>
            <w:webHidden/>
          </w:rPr>
          <w:tab/>
        </w:r>
        <w:r w:rsidRPr="004C34AD">
          <w:rPr>
            <w:rFonts w:ascii="Nunito" w:hAnsi="Nunito"/>
            <w:noProof/>
            <w:webHidden/>
          </w:rPr>
          <w:fldChar w:fldCharType="begin"/>
        </w:r>
        <w:r w:rsidRPr="004C34AD">
          <w:rPr>
            <w:rFonts w:ascii="Nunito" w:hAnsi="Nunito"/>
            <w:noProof/>
            <w:webHidden/>
          </w:rPr>
          <w:instrText xml:space="preserve"> PAGEREF _Toc224468364 \h </w:instrText>
        </w:r>
        <w:r w:rsidRPr="004C34AD">
          <w:rPr>
            <w:rFonts w:ascii="Nunito" w:hAnsi="Nunito"/>
            <w:noProof/>
            <w:webHidden/>
          </w:rPr>
        </w:r>
        <w:r w:rsidRPr="004C34AD">
          <w:rPr>
            <w:rFonts w:ascii="Nunito" w:hAnsi="Nunito"/>
            <w:noProof/>
            <w:webHidden/>
          </w:rPr>
          <w:fldChar w:fldCharType="separate"/>
        </w:r>
        <w:r w:rsidR="005366CD">
          <w:rPr>
            <w:rFonts w:ascii="Nunito" w:hAnsi="Nunito"/>
            <w:noProof/>
            <w:webHidden/>
          </w:rPr>
          <w:t>57</w:t>
        </w:r>
        <w:r w:rsidRPr="004C34AD">
          <w:rPr>
            <w:rFonts w:ascii="Nunito" w:hAnsi="Nunito"/>
            <w:noProof/>
            <w:webHidden/>
          </w:rPr>
          <w:fldChar w:fldCharType="end"/>
        </w:r>
      </w:hyperlink>
    </w:p>
    <w:p w14:paraId="7751C412" w14:textId="4CC910B4" w:rsidR="00832FBB" w:rsidRPr="004C34AD" w:rsidRDefault="00832FBB" w:rsidP="00D508A3">
      <w:pPr>
        <w:pStyle w:val="Tabladeilustraciones"/>
        <w:tabs>
          <w:tab w:val="right" w:leader="dot" w:pos="9049"/>
        </w:tabs>
        <w:spacing w:line="276" w:lineRule="auto"/>
        <w:rPr>
          <w:rFonts w:ascii="Nunito" w:eastAsiaTheme="minorEastAsia" w:hAnsi="Nunito" w:cstheme="minorBidi"/>
          <w:noProof/>
          <w:lang w:val="es-CO" w:eastAsia="es-CO"/>
        </w:rPr>
      </w:pPr>
      <w:hyperlink w:anchor="_Toc224468365" w:history="1">
        <w:r w:rsidRPr="004C34AD">
          <w:rPr>
            <w:rStyle w:val="Hipervnculo"/>
            <w:rFonts w:ascii="Nunito" w:hAnsi="Nunito"/>
            <w:noProof/>
          </w:rPr>
          <w:t>Tabla 20. Calificación de las RNSC</w:t>
        </w:r>
        <w:r w:rsidRPr="004C34AD">
          <w:rPr>
            <w:rFonts w:ascii="Nunito" w:hAnsi="Nunito"/>
            <w:noProof/>
            <w:webHidden/>
          </w:rPr>
          <w:tab/>
        </w:r>
        <w:r w:rsidRPr="004C34AD">
          <w:rPr>
            <w:rFonts w:ascii="Nunito" w:hAnsi="Nunito"/>
            <w:noProof/>
            <w:webHidden/>
          </w:rPr>
          <w:fldChar w:fldCharType="begin"/>
        </w:r>
        <w:r w:rsidRPr="004C34AD">
          <w:rPr>
            <w:rFonts w:ascii="Nunito" w:hAnsi="Nunito"/>
            <w:noProof/>
            <w:webHidden/>
          </w:rPr>
          <w:instrText xml:space="preserve"> PAGEREF _Toc224468365 \h </w:instrText>
        </w:r>
        <w:r w:rsidRPr="004C34AD">
          <w:rPr>
            <w:rFonts w:ascii="Nunito" w:hAnsi="Nunito"/>
            <w:noProof/>
            <w:webHidden/>
          </w:rPr>
        </w:r>
        <w:r w:rsidRPr="004C34AD">
          <w:rPr>
            <w:rFonts w:ascii="Nunito" w:hAnsi="Nunito"/>
            <w:noProof/>
            <w:webHidden/>
          </w:rPr>
          <w:fldChar w:fldCharType="separate"/>
        </w:r>
        <w:r w:rsidR="005366CD">
          <w:rPr>
            <w:rFonts w:ascii="Nunito" w:hAnsi="Nunito"/>
            <w:noProof/>
            <w:webHidden/>
          </w:rPr>
          <w:t>58</w:t>
        </w:r>
        <w:r w:rsidRPr="004C34AD">
          <w:rPr>
            <w:rFonts w:ascii="Nunito" w:hAnsi="Nunito"/>
            <w:noProof/>
            <w:webHidden/>
          </w:rPr>
          <w:fldChar w:fldCharType="end"/>
        </w:r>
      </w:hyperlink>
    </w:p>
    <w:p w14:paraId="16DBDBCE" w14:textId="0E672AC5" w:rsidR="00832FBB" w:rsidRPr="004C34AD" w:rsidRDefault="00832FBB" w:rsidP="00D508A3">
      <w:pPr>
        <w:pStyle w:val="Tabladeilustraciones"/>
        <w:tabs>
          <w:tab w:val="right" w:leader="dot" w:pos="9049"/>
        </w:tabs>
        <w:spacing w:line="276" w:lineRule="auto"/>
        <w:rPr>
          <w:rFonts w:ascii="Nunito" w:eastAsiaTheme="minorEastAsia" w:hAnsi="Nunito" w:cstheme="minorBidi"/>
          <w:noProof/>
          <w:lang w:val="es-CO" w:eastAsia="es-CO"/>
        </w:rPr>
      </w:pPr>
      <w:hyperlink w:anchor="_Toc224468366" w:history="1">
        <w:r w:rsidRPr="004C34AD">
          <w:rPr>
            <w:rStyle w:val="Hipervnculo"/>
            <w:rFonts w:ascii="Nunito" w:hAnsi="Nunito"/>
            <w:noProof/>
          </w:rPr>
          <w:t>Tabla 21. Calificación POMCA río Bogotá en jurisdicción de Tenjo</w:t>
        </w:r>
        <w:r w:rsidRPr="004C34AD">
          <w:rPr>
            <w:rFonts w:ascii="Nunito" w:hAnsi="Nunito"/>
            <w:noProof/>
            <w:webHidden/>
          </w:rPr>
          <w:tab/>
        </w:r>
        <w:r w:rsidRPr="004C34AD">
          <w:rPr>
            <w:rFonts w:ascii="Nunito" w:hAnsi="Nunito"/>
            <w:noProof/>
            <w:webHidden/>
          </w:rPr>
          <w:fldChar w:fldCharType="begin"/>
        </w:r>
        <w:r w:rsidRPr="004C34AD">
          <w:rPr>
            <w:rFonts w:ascii="Nunito" w:hAnsi="Nunito"/>
            <w:noProof/>
            <w:webHidden/>
          </w:rPr>
          <w:instrText xml:space="preserve"> PAGEREF _Toc224468366 \h </w:instrText>
        </w:r>
        <w:r w:rsidRPr="004C34AD">
          <w:rPr>
            <w:rFonts w:ascii="Nunito" w:hAnsi="Nunito"/>
            <w:noProof/>
            <w:webHidden/>
          </w:rPr>
        </w:r>
        <w:r w:rsidRPr="004C34AD">
          <w:rPr>
            <w:rFonts w:ascii="Nunito" w:hAnsi="Nunito"/>
            <w:noProof/>
            <w:webHidden/>
          </w:rPr>
          <w:fldChar w:fldCharType="separate"/>
        </w:r>
        <w:r w:rsidR="005366CD">
          <w:rPr>
            <w:rFonts w:ascii="Nunito" w:hAnsi="Nunito"/>
            <w:noProof/>
            <w:webHidden/>
          </w:rPr>
          <w:t>60</w:t>
        </w:r>
        <w:r w:rsidRPr="004C34AD">
          <w:rPr>
            <w:rFonts w:ascii="Nunito" w:hAnsi="Nunito"/>
            <w:noProof/>
            <w:webHidden/>
          </w:rPr>
          <w:fldChar w:fldCharType="end"/>
        </w:r>
      </w:hyperlink>
    </w:p>
    <w:p w14:paraId="0B8C2BA8" w14:textId="0E613536" w:rsidR="00832FBB" w:rsidRPr="004C34AD" w:rsidRDefault="00832FBB" w:rsidP="00D508A3">
      <w:pPr>
        <w:pStyle w:val="Tabladeilustraciones"/>
        <w:tabs>
          <w:tab w:val="right" w:leader="dot" w:pos="9049"/>
        </w:tabs>
        <w:spacing w:line="276" w:lineRule="auto"/>
        <w:rPr>
          <w:rFonts w:ascii="Nunito" w:eastAsiaTheme="minorEastAsia" w:hAnsi="Nunito" w:cstheme="minorBidi"/>
          <w:noProof/>
          <w:lang w:val="es-CO" w:eastAsia="es-CO"/>
        </w:rPr>
      </w:pPr>
      <w:hyperlink w:anchor="_Toc224468367" w:history="1">
        <w:r w:rsidRPr="004C34AD">
          <w:rPr>
            <w:rStyle w:val="Hipervnculo"/>
            <w:rFonts w:ascii="Nunito" w:hAnsi="Nunito"/>
            <w:noProof/>
          </w:rPr>
          <w:t>Tabla 22. Calificación de áreas prioritarias por restaurar</w:t>
        </w:r>
        <w:r w:rsidRPr="004C34AD">
          <w:rPr>
            <w:rFonts w:ascii="Nunito" w:hAnsi="Nunito"/>
            <w:noProof/>
            <w:webHidden/>
          </w:rPr>
          <w:tab/>
        </w:r>
        <w:r w:rsidRPr="004C34AD">
          <w:rPr>
            <w:rFonts w:ascii="Nunito" w:hAnsi="Nunito"/>
            <w:noProof/>
            <w:webHidden/>
          </w:rPr>
          <w:fldChar w:fldCharType="begin"/>
        </w:r>
        <w:r w:rsidRPr="004C34AD">
          <w:rPr>
            <w:rFonts w:ascii="Nunito" w:hAnsi="Nunito"/>
            <w:noProof/>
            <w:webHidden/>
          </w:rPr>
          <w:instrText xml:space="preserve"> PAGEREF _Toc224468367 \h </w:instrText>
        </w:r>
        <w:r w:rsidRPr="004C34AD">
          <w:rPr>
            <w:rFonts w:ascii="Nunito" w:hAnsi="Nunito"/>
            <w:noProof/>
            <w:webHidden/>
          </w:rPr>
        </w:r>
        <w:r w:rsidRPr="004C34AD">
          <w:rPr>
            <w:rFonts w:ascii="Nunito" w:hAnsi="Nunito"/>
            <w:noProof/>
            <w:webHidden/>
          </w:rPr>
          <w:fldChar w:fldCharType="separate"/>
        </w:r>
        <w:r w:rsidR="005366CD">
          <w:rPr>
            <w:rFonts w:ascii="Nunito" w:hAnsi="Nunito"/>
            <w:noProof/>
            <w:webHidden/>
          </w:rPr>
          <w:t>61</w:t>
        </w:r>
        <w:r w:rsidRPr="004C34AD">
          <w:rPr>
            <w:rFonts w:ascii="Nunito" w:hAnsi="Nunito"/>
            <w:noProof/>
            <w:webHidden/>
          </w:rPr>
          <w:fldChar w:fldCharType="end"/>
        </w:r>
      </w:hyperlink>
    </w:p>
    <w:p w14:paraId="1B7379E4" w14:textId="23FF8631" w:rsidR="00832FBB" w:rsidRPr="004C34AD" w:rsidRDefault="00832FBB" w:rsidP="00D508A3">
      <w:pPr>
        <w:pStyle w:val="Tabladeilustraciones"/>
        <w:tabs>
          <w:tab w:val="right" w:leader="dot" w:pos="9049"/>
        </w:tabs>
        <w:spacing w:line="276" w:lineRule="auto"/>
        <w:rPr>
          <w:rFonts w:ascii="Nunito" w:eastAsiaTheme="minorEastAsia" w:hAnsi="Nunito" w:cstheme="minorBidi"/>
          <w:noProof/>
          <w:lang w:val="es-CO" w:eastAsia="es-CO"/>
        </w:rPr>
      </w:pPr>
      <w:hyperlink w:anchor="_Toc224468368" w:history="1">
        <w:r w:rsidRPr="004C34AD">
          <w:rPr>
            <w:rStyle w:val="Hipervnculo"/>
            <w:rFonts w:ascii="Nunito" w:hAnsi="Nunito"/>
            <w:noProof/>
          </w:rPr>
          <w:t>Tabla 23. Calificación RFPP Cuenca Alta Río Bogotá</w:t>
        </w:r>
        <w:r w:rsidRPr="004C34AD">
          <w:rPr>
            <w:rFonts w:ascii="Nunito" w:hAnsi="Nunito"/>
            <w:noProof/>
            <w:webHidden/>
          </w:rPr>
          <w:tab/>
        </w:r>
        <w:r w:rsidRPr="004C34AD">
          <w:rPr>
            <w:rFonts w:ascii="Nunito" w:hAnsi="Nunito"/>
            <w:noProof/>
            <w:webHidden/>
          </w:rPr>
          <w:fldChar w:fldCharType="begin"/>
        </w:r>
        <w:r w:rsidRPr="004C34AD">
          <w:rPr>
            <w:rFonts w:ascii="Nunito" w:hAnsi="Nunito"/>
            <w:noProof/>
            <w:webHidden/>
          </w:rPr>
          <w:instrText xml:space="preserve"> PAGEREF _Toc224468368 \h </w:instrText>
        </w:r>
        <w:r w:rsidRPr="004C34AD">
          <w:rPr>
            <w:rFonts w:ascii="Nunito" w:hAnsi="Nunito"/>
            <w:noProof/>
            <w:webHidden/>
          </w:rPr>
        </w:r>
        <w:r w:rsidRPr="004C34AD">
          <w:rPr>
            <w:rFonts w:ascii="Nunito" w:hAnsi="Nunito"/>
            <w:noProof/>
            <w:webHidden/>
          </w:rPr>
          <w:fldChar w:fldCharType="separate"/>
        </w:r>
        <w:r w:rsidR="005366CD">
          <w:rPr>
            <w:rFonts w:ascii="Nunito" w:hAnsi="Nunito"/>
            <w:noProof/>
            <w:webHidden/>
          </w:rPr>
          <w:t>62</w:t>
        </w:r>
        <w:r w:rsidRPr="004C34AD">
          <w:rPr>
            <w:rFonts w:ascii="Nunito" w:hAnsi="Nunito"/>
            <w:noProof/>
            <w:webHidden/>
          </w:rPr>
          <w:fldChar w:fldCharType="end"/>
        </w:r>
      </w:hyperlink>
    </w:p>
    <w:p w14:paraId="3817D999" w14:textId="4FF13A8F" w:rsidR="00832FBB" w:rsidRPr="004C34AD" w:rsidRDefault="00832FBB" w:rsidP="00D508A3">
      <w:pPr>
        <w:pStyle w:val="Tabladeilustraciones"/>
        <w:tabs>
          <w:tab w:val="right" w:leader="dot" w:pos="9049"/>
        </w:tabs>
        <w:spacing w:line="276" w:lineRule="auto"/>
        <w:rPr>
          <w:rFonts w:ascii="Nunito" w:eastAsiaTheme="minorEastAsia" w:hAnsi="Nunito" w:cstheme="minorBidi"/>
          <w:noProof/>
          <w:lang w:val="es-CO" w:eastAsia="es-CO"/>
        </w:rPr>
      </w:pPr>
      <w:hyperlink w:anchor="_Toc224468369" w:history="1">
        <w:r w:rsidRPr="004C34AD">
          <w:rPr>
            <w:rStyle w:val="Hipervnculo"/>
            <w:rFonts w:ascii="Nunito" w:hAnsi="Nunito"/>
            <w:noProof/>
          </w:rPr>
          <w:t>Tabla 24. Calificación de la EEP en Tenjo</w:t>
        </w:r>
        <w:r w:rsidRPr="004C34AD">
          <w:rPr>
            <w:rFonts w:ascii="Nunito" w:hAnsi="Nunito"/>
            <w:noProof/>
            <w:webHidden/>
          </w:rPr>
          <w:tab/>
        </w:r>
        <w:r w:rsidRPr="004C34AD">
          <w:rPr>
            <w:rFonts w:ascii="Nunito" w:hAnsi="Nunito"/>
            <w:noProof/>
            <w:webHidden/>
          </w:rPr>
          <w:fldChar w:fldCharType="begin"/>
        </w:r>
        <w:r w:rsidRPr="004C34AD">
          <w:rPr>
            <w:rFonts w:ascii="Nunito" w:hAnsi="Nunito"/>
            <w:noProof/>
            <w:webHidden/>
          </w:rPr>
          <w:instrText xml:space="preserve"> PAGEREF _Toc224468369 \h </w:instrText>
        </w:r>
        <w:r w:rsidRPr="004C34AD">
          <w:rPr>
            <w:rFonts w:ascii="Nunito" w:hAnsi="Nunito"/>
            <w:noProof/>
            <w:webHidden/>
          </w:rPr>
        </w:r>
        <w:r w:rsidRPr="004C34AD">
          <w:rPr>
            <w:rFonts w:ascii="Nunito" w:hAnsi="Nunito"/>
            <w:noProof/>
            <w:webHidden/>
          </w:rPr>
          <w:fldChar w:fldCharType="separate"/>
        </w:r>
        <w:r w:rsidR="005366CD">
          <w:rPr>
            <w:rFonts w:ascii="Nunito" w:hAnsi="Nunito"/>
            <w:noProof/>
            <w:webHidden/>
          </w:rPr>
          <w:t>63</w:t>
        </w:r>
        <w:r w:rsidRPr="004C34AD">
          <w:rPr>
            <w:rFonts w:ascii="Nunito" w:hAnsi="Nunito"/>
            <w:noProof/>
            <w:webHidden/>
          </w:rPr>
          <w:fldChar w:fldCharType="end"/>
        </w:r>
      </w:hyperlink>
    </w:p>
    <w:p w14:paraId="06039E26" w14:textId="2E16DAEE" w:rsidR="00832FBB" w:rsidRPr="004C34AD" w:rsidRDefault="00832FBB" w:rsidP="00D508A3">
      <w:pPr>
        <w:pStyle w:val="Tabladeilustraciones"/>
        <w:tabs>
          <w:tab w:val="right" w:leader="dot" w:pos="9049"/>
        </w:tabs>
        <w:spacing w:line="276" w:lineRule="auto"/>
        <w:rPr>
          <w:rFonts w:ascii="Nunito" w:eastAsiaTheme="minorEastAsia" w:hAnsi="Nunito" w:cstheme="minorBidi"/>
          <w:noProof/>
          <w:lang w:val="es-CO" w:eastAsia="es-CO"/>
        </w:rPr>
      </w:pPr>
      <w:hyperlink w:anchor="_Toc224468370" w:history="1">
        <w:r w:rsidRPr="004C34AD">
          <w:rPr>
            <w:rStyle w:val="Hipervnculo"/>
            <w:rFonts w:ascii="Nunito" w:hAnsi="Nunito" w:cs="Arial"/>
            <w:noProof/>
          </w:rPr>
          <w:t xml:space="preserve">Tabla 25. </w:t>
        </w:r>
        <w:r w:rsidRPr="004C34AD">
          <w:rPr>
            <w:rStyle w:val="Hipervnculo"/>
            <w:rFonts w:ascii="Nunito" w:hAnsi="Nunito" w:cs="Helvetica"/>
            <w:noProof/>
          </w:rPr>
          <w:t>Consolidado de la calificación de las determinantes ambientales analizadas para Tenjo con la CAR</w:t>
        </w:r>
        <w:r w:rsidRPr="004C34AD">
          <w:rPr>
            <w:rFonts w:ascii="Nunito" w:hAnsi="Nunito"/>
            <w:noProof/>
            <w:webHidden/>
          </w:rPr>
          <w:tab/>
        </w:r>
        <w:r w:rsidRPr="004C34AD">
          <w:rPr>
            <w:rFonts w:ascii="Nunito" w:hAnsi="Nunito"/>
            <w:noProof/>
            <w:webHidden/>
          </w:rPr>
          <w:fldChar w:fldCharType="begin"/>
        </w:r>
        <w:r w:rsidRPr="004C34AD">
          <w:rPr>
            <w:rFonts w:ascii="Nunito" w:hAnsi="Nunito"/>
            <w:noProof/>
            <w:webHidden/>
          </w:rPr>
          <w:instrText xml:space="preserve"> PAGEREF _Toc224468370 \h </w:instrText>
        </w:r>
        <w:r w:rsidRPr="004C34AD">
          <w:rPr>
            <w:rFonts w:ascii="Nunito" w:hAnsi="Nunito"/>
            <w:noProof/>
            <w:webHidden/>
          </w:rPr>
        </w:r>
        <w:r w:rsidRPr="004C34AD">
          <w:rPr>
            <w:rFonts w:ascii="Nunito" w:hAnsi="Nunito"/>
            <w:noProof/>
            <w:webHidden/>
          </w:rPr>
          <w:fldChar w:fldCharType="separate"/>
        </w:r>
        <w:r w:rsidR="005366CD">
          <w:rPr>
            <w:rFonts w:ascii="Nunito" w:hAnsi="Nunito"/>
            <w:noProof/>
            <w:webHidden/>
          </w:rPr>
          <w:t>63</w:t>
        </w:r>
        <w:r w:rsidRPr="004C34AD">
          <w:rPr>
            <w:rFonts w:ascii="Nunito" w:hAnsi="Nunito"/>
            <w:noProof/>
            <w:webHidden/>
          </w:rPr>
          <w:fldChar w:fldCharType="end"/>
        </w:r>
      </w:hyperlink>
    </w:p>
    <w:p w14:paraId="53D6C9EE" w14:textId="606DA519" w:rsidR="00832FBB" w:rsidRPr="004C34AD" w:rsidRDefault="00832FBB" w:rsidP="00D508A3">
      <w:pPr>
        <w:pStyle w:val="Tabladeilustraciones"/>
        <w:tabs>
          <w:tab w:val="right" w:leader="dot" w:pos="9049"/>
        </w:tabs>
        <w:spacing w:line="276" w:lineRule="auto"/>
        <w:rPr>
          <w:rFonts w:ascii="Nunito" w:eastAsiaTheme="minorEastAsia" w:hAnsi="Nunito" w:cstheme="minorBidi"/>
          <w:noProof/>
          <w:lang w:val="es-CO" w:eastAsia="es-CO"/>
        </w:rPr>
      </w:pPr>
      <w:hyperlink w:anchor="_Toc224468371" w:history="1">
        <w:r w:rsidRPr="004C34AD">
          <w:rPr>
            <w:rStyle w:val="Hipervnculo"/>
            <w:rFonts w:ascii="Nunito" w:hAnsi="Nunito"/>
            <w:noProof/>
          </w:rPr>
          <w:t>Tabla 26. Configuración Fa para Tenjo</w:t>
        </w:r>
        <w:r w:rsidRPr="004C34AD">
          <w:rPr>
            <w:rFonts w:ascii="Nunito" w:hAnsi="Nunito"/>
            <w:noProof/>
            <w:webHidden/>
          </w:rPr>
          <w:tab/>
        </w:r>
        <w:r w:rsidRPr="004C34AD">
          <w:rPr>
            <w:rFonts w:ascii="Nunito" w:hAnsi="Nunito"/>
            <w:noProof/>
            <w:webHidden/>
          </w:rPr>
          <w:fldChar w:fldCharType="begin"/>
        </w:r>
        <w:r w:rsidRPr="004C34AD">
          <w:rPr>
            <w:rFonts w:ascii="Nunito" w:hAnsi="Nunito"/>
            <w:noProof/>
            <w:webHidden/>
          </w:rPr>
          <w:instrText xml:space="preserve"> PAGEREF _Toc224468371 \h </w:instrText>
        </w:r>
        <w:r w:rsidRPr="004C34AD">
          <w:rPr>
            <w:rFonts w:ascii="Nunito" w:hAnsi="Nunito"/>
            <w:noProof/>
            <w:webHidden/>
          </w:rPr>
        </w:r>
        <w:r w:rsidRPr="004C34AD">
          <w:rPr>
            <w:rFonts w:ascii="Nunito" w:hAnsi="Nunito"/>
            <w:noProof/>
            <w:webHidden/>
          </w:rPr>
          <w:fldChar w:fldCharType="separate"/>
        </w:r>
        <w:r w:rsidR="005366CD">
          <w:rPr>
            <w:rFonts w:ascii="Nunito" w:hAnsi="Nunito"/>
            <w:noProof/>
            <w:webHidden/>
          </w:rPr>
          <w:t>67</w:t>
        </w:r>
        <w:r w:rsidRPr="004C34AD">
          <w:rPr>
            <w:rFonts w:ascii="Nunito" w:hAnsi="Nunito"/>
            <w:noProof/>
            <w:webHidden/>
          </w:rPr>
          <w:fldChar w:fldCharType="end"/>
        </w:r>
      </w:hyperlink>
    </w:p>
    <w:p w14:paraId="720D9D27" w14:textId="2B27AEFA" w:rsidR="00832FBB" w:rsidRPr="004C34AD" w:rsidRDefault="00832FBB" w:rsidP="00D508A3">
      <w:pPr>
        <w:pStyle w:val="Tabladeilustraciones"/>
        <w:tabs>
          <w:tab w:val="right" w:leader="dot" w:pos="9049"/>
        </w:tabs>
        <w:spacing w:line="276" w:lineRule="auto"/>
        <w:rPr>
          <w:rFonts w:ascii="Nunito" w:eastAsiaTheme="minorEastAsia" w:hAnsi="Nunito" w:cstheme="minorBidi"/>
          <w:noProof/>
          <w:lang w:val="es-CO" w:eastAsia="es-CO"/>
        </w:rPr>
      </w:pPr>
      <w:hyperlink w:anchor="_Toc224468372" w:history="1">
        <w:r w:rsidRPr="004C34AD">
          <w:rPr>
            <w:rStyle w:val="Hipervnculo"/>
            <w:rFonts w:ascii="Nunito" w:hAnsi="Nunito"/>
            <w:noProof/>
          </w:rPr>
          <w:t>Tabla 27. Distribución de la FA y restricciones en Tenjo</w:t>
        </w:r>
        <w:r w:rsidRPr="004C34AD">
          <w:rPr>
            <w:rFonts w:ascii="Nunito" w:hAnsi="Nunito"/>
            <w:noProof/>
            <w:webHidden/>
          </w:rPr>
          <w:tab/>
        </w:r>
        <w:r w:rsidRPr="004C34AD">
          <w:rPr>
            <w:rFonts w:ascii="Nunito" w:hAnsi="Nunito"/>
            <w:noProof/>
            <w:webHidden/>
          </w:rPr>
          <w:fldChar w:fldCharType="begin"/>
        </w:r>
        <w:r w:rsidRPr="004C34AD">
          <w:rPr>
            <w:rFonts w:ascii="Nunito" w:hAnsi="Nunito"/>
            <w:noProof/>
            <w:webHidden/>
          </w:rPr>
          <w:instrText xml:space="preserve"> PAGEREF _Toc224468372 \h </w:instrText>
        </w:r>
        <w:r w:rsidRPr="004C34AD">
          <w:rPr>
            <w:rFonts w:ascii="Nunito" w:hAnsi="Nunito"/>
            <w:noProof/>
            <w:webHidden/>
          </w:rPr>
        </w:r>
        <w:r w:rsidRPr="004C34AD">
          <w:rPr>
            <w:rFonts w:ascii="Nunito" w:hAnsi="Nunito"/>
            <w:noProof/>
            <w:webHidden/>
          </w:rPr>
          <w:fldChar w:fldCharType="separate"/>
        </w:r>
        <w:r w:rsidR="005366CD">
          <w:rPr>
            <w:rFonts w:ascii="Nunito" w:hAnsi="Nunito"/>
            <w:noProof/>
            <w:webHidden/>
          </w:rPr>
          <w:t>68</w:t>
        </w:r>
        <w:r w:rsidRPr="004C34AD">
          <w:rPr>
            <w:rFonts w:ascii="Nunito" w:hAnsi="Nunito"/>
            <w:noProof/>
            <w:webHidden/>
          </w:rPr>
          <w:fldChar w:fldCharType="end"/>
        </w:r>
      </w:hyperlink>
    </w:p>
    <w:p w14:paraId="0F52DE60" w14:textId="70E875B9" w:rsidR="00832FBB" w:rsidRPr="004C34AD" w:rsidRDefault="00832FBB" w:rsidP="00D508A3">
      <w:pPr>
        <w:pStyle w:val="Tabladeilustraciones"/>
        <w:tabs>
          <w:tab w:val="right" w:leader="dot" w:pos="9049"/>
        </w:tabs>
        <w:spacing w:line="276" w:lineRule="auto"/>
        <w:rPr>
          <w:rFonts w:ascii="Nunito" w:eastAsiaTheme="minorEastAsia" w:hAnsi="Nunito" w:cstheme="minorBidi"/>
          <w:noProof/>
          <w:lang w:val="es-CO" w:eastAsia="es-CO"/>
        </w:rPr>
      </w:pPr>
      <w:hyperlink w:anchor="_Toc224468373" w:history="1">
        <w:r w:rsidRPr="004C34AD">
          <w:rPr>
            <w:rStyle w:val="Hipervnculo"/>
            <w:rFonts w:ascii="Nunito" w:hAnsi="Nunito"/>
            <w:noProof/>
          </w:rPr>
          <w:t>Tabla 28. Tipos de condicionantes de la FA en Tenjo</w:t>
        </w:r>
        <w:r w:rsidRPr="004C34AD">
          <w:rPr>
            <w:rFonts w:ascii="Nunito" w:hAnsi="Nunito"/>
            <w:noProof/>
            <w:webHidden/>
          </w:rPr>
          <w:tab/>
        </w:r>
        <w:r w:rsidRPr="004C34AD">
          <w:rPr>
            <w:rFonts w:ascii="Nunito" w:hAnsi="Nunito"/>
            <w:noProof/>
            <w:webHidden/>
          </w:rPr>
          <w:fldChar w:fldCharType="begin"/>
        </w:r>
        <w:r w:rsidRPr="004C34AD">
          <w:rPr>
            <w:rFonts w:ascii="Nunito" w:hAnsi="Nunito"/>
            <w:noProof/>
            <w:webHidden/>
          </w:rPr>
          <w:instrText xml:space="preserve"> PAGEREF _Toc224468373 \h </w:instrText>
        </w:r>
        <w:r w:rsidRPr="004C34AD">
          <w:rPr>
            <w:rFonts w:ascii="Nunito" w:hAnsi="Nunito"/>
            <w:noProof/>
            <w:webHidden/>
          </w:rPr>
        </w:r>
        <w:r w:rsidRPr="004C34AD">
          <w:rPr>
            <w:rFonts w:ascii="Nunito" w:hAnsi="Nunito"/>
            <w:noProof/>
            <w:webHidden/>
          </w:rPr>
          <w:fldChar w:fldCharType="separate"/>
        </w:r>
        <w:r w:rsidR="005366CD">
          <w:rPr>
            <w:rFonts w:ascii="Nunito" w:hAnsi="Nunito"/>
            <w:noProof/>
            <w:webHidden/>
          </w:rPr>
          <w:t>68</w:t>
        </w:r>
        <w:r w:rsidRPr="004C34AD">
          <w:rPr>
            <w:rFonts w:ascii="Nunito" w:hAnsi="Nunito"/>
            <w:noProof/>
            <w:webHidden/>
          </w:rPr>
          <w:fldChar w:fldCharType="end"/>
        </w:r>
      </w:hyperlink>
    </w:p>
    <w:p w14:paraId="7929D06E" w14:textId="12FAEEA3" w:rsidR="00832FBB" w:rsidRPr="004C34AD" w:rsidRDefault="00832FBB" w:rsidP="00D508A3">
      <w:pPr>
        <w:pStyle w:val="Tabladeilustraciones"/>
        <w:tabs>
          <w:tab w:val="right" w:leader="dot" w:pos="9049"/>
        </w:tabs>
        <w:spacing w:line="276" w:lineRule="auto"/>
        <w:rPr>
          <w:rFonts w:ascii="Nunito" w:eastAsiaTheme="minorEastAsia" w:hAnsi="Nunito" w:cstheme="minorBidi"/>
          <w:noProof/>
          <w:lang w:val="es-CO" w:eastAsia="es-CO"/>
        </w:rPr>
      </w:pPr>
      <w:hyperlink w:anchor="_Toc224468374" w:history="1">
        <w:r w:rsidRPr="004C34AD">
          <w:rPr>
            <w:rStyle w:val="Hipervnculo"/>
            <w:rFonts w:ascii="Nunito" w:hAnsi="Nunito"/>
            <w:noProof/>
          </w:rPr>
          <w:t>Tabla 29. Figuras que generan restricciones en Tenjo</w:t>
        </w:r>
        <w:r w:rsidRPr="004C34AD">
          <w:rPr>
            <w:rFonts w:ascii="Nunito" w:hAnsi="Nunito"/>
            <w:noProof/>
            <w:webHidden/>
          </w:rPr>
          <w:tab/>
        </w:r>
        <w:r w:rsidRPr="004C34AD">
          <w:rPr>
            <w:rFonts w:ascii="Nunito" w:hAnsi="Nunito"/>
            <w:noProof/>
            <w:webHidden/>
          </w:rPr>
          <w:fldChar w:fldCharType="begin"/>
        </w:r>
        <w:r w:rsidRPr="004C34AD">
          <w:rPr>
            <w:rFonts w:ascii="Nunito" w:hAnsi="Nunito"/>
            <w:noProof/>
            <w:webHidden/>
          </w:rPr>
          <w:instrText xml:space="preserve"> PAGEREF _Toc224468374 \h </w:instrText>
        </w:r>
        <w:r w:rsidRPr="004C34AD">
          <w:rPr>
            <w:rFonts w:ascii="Nunito" w:hAnsi="Nunito"/>
            <w:noProof/>
            <w:webHidden/>
          </w:rPr>
        </w:r>
        <w:r w:rsidRPr="004C34AD">
          <w:rPr>
            <w:rFonts w:ascii="Nunito" w:hAnsi="Nunito"/>
            <w:noProof/>
            <w:webHidden/>
          </w:rPr>
          <w:fldChar w:fldCharType="separate"/>
        </w:r>
        <w:r w:rsidR="005366CD">
          <w:rPr>
            <w:rFonts w:ascii="Nunito" w:hAnsi="Nunito"/>
            <w:noProof/>
            <w:webHidden/>
          </w:rPr>
          <w:t>69</w:t>
        </w:r>
        <w:r w:rsidRPr="004C34AD">
          <w:rPr>
            <w:rFonts w:ascii="Nunito" w:hAnsi="Nunito"/>
            <w:noProof/>
            <w:webHidden/>
          </w:rPr>
          <w:fldChar w:fldCharType="end"/>
        </w:r>
      </w:hyperlink>
    </w:p>
    <w:p w14:paraId="542DF7B5" w14:textId="37831A6D" w:rsidR="00832FBB" w:rsidRPr="004C34AD" w:rsidRDefault="00832FBB" w:rsidP="00D508A3">
      <w:pPr>
        <w:pStyle w:val="Tabladeilustraciones"/>
        <w:tabs>
          <w:tab w:val="right" w:leader="dot" w:pos="9049"/>
        </w:tabs>
        <w:spacing w:line="276" w:lineRule="auto"/>
        <w:rPr>
          <w:rFonts w:ascii="Nunito" w:eastAsiaTheme="minorEastAsia" w:hAnsi="Nunito" w:cstheme="minorBidi"/>
          <w:noProof/>
          <w:lang w:val="es-CO" w:eastAsia="es-CO"/>
        </w:rPr>
      </w:pPr>
      <w:hyperlink w:anchor="_Toc224468375" w:history="1">
        <w:r w:rsidRPr="004C34AD">
          <w:rPr>
            <w:rStyle w:val="Hipervnculo"/>
            <w:rFonts w:ascii="Nunito" w:hAnsi="Nunito"/>
            <w:noProof/>
          </w:rPr>
          <w:t>Tabla 30. Balance de la FA a partir del análisis</w:t>
        </w:r>
        <w:r w:rsidRPr="004C34AD">
          <w:rPr>
            <w:rFonts w:ascii="Nunito" w:hAnsi="Nunito"/>
            <w:noProof/>
            <w:webHidden/>
          </w:rPr>
          <w:tab/>
        </w:r>
        <w:r w:rsidRPr="004C34AD">
          <w:rPr>
            <w:rFonts w:ascii="Nunito" w:hAnsi="Nunito"/>
            <w:noProof/>
            <w:webHidden/>
          </w:rPr>
          <w:fldChar w:fldCharType="begin"/>
        </w:r>
        <w:r w:rsidRPr="004C34AD">
          <w:rPr>
            <w:rFonts w:ascii="Nunito" w:hAnsi="Nunito"/>
            <w:noProof/>
            <w:webHidden/>
          </w:rPr>
          <w:instrText xml:space="preserve"> PAGEREF _Toc224468375 \h </w:instrText>
        </w:r>
        <w:r w:rsidRPr="004C34AD">
          <w:rPr>
            <w:rFonts w:ascii="Nunito" w:hAnsi="Nunito"/>
            <w:noProof/>
            <w:webHidden/>
          </w:rPr>
        </w:r>
        <w:r w:rsidRPr="004C34AD">
          <w:rPr>
            <w:rFonts w:ascii="Nunito" w:hAnsi="Nunito"/>
            <w:noProof/>
            <w:webHidden/>
          </w:rPr>
          <w:fldChar w:fldCharType="separate"/>
        </w:r>
        <w:r w:rsidR="005366CD">
          <w:rPr>
            <w:rFonts w:ascii="Nunito" w:hAnsi="Nunito"/>
            <w:noProof/>
            <w:webHidden/>
          </w:rPr>
          <w:t>71</w:t>
        </w:r>
        <w:r w:rsidRPr="004C34AD">
          <w:rPr>
            <w:rFonts w:ascii="Nunito" w:hAnsi="Nunito"/>
            <w:noProof/>
            <w:webHidden/>
          </w:rPr>
          <w:fldChar w:fldCharType="end"/>
        </w:r>
      </w:hyperlink>
    </w:p>
    <w:p w14:paraId="0284BC64" w14:textId="10713040" w:rsidR="00832FBB" w:rsidRPr="004C34AD" w:rsidRDefault="00832FBB" w:rsidP="00D508A3">
      <w:pPr>
        <w:pStyle w:val="Tabladeilustraciones"/>
        <w:tabs>
          <w:tab w:val="right" w:leader="dot" w:pos="9049"/>
        </w:tabs>
        <w:spacing w:line="276" w:lineRule="auto"/>
        <w:rPr>
          <w:rFonts w:ascii="Nunito" w:eastAsiaTheme="minorEastAsia" w:hAnsi="Nunito" w:cstheme="minorBidi"/>
          <w:noProof/>
          <w:lang w:val="es-CO" w:eastAsia="es-CO"/>
        </w:rPr>
      </w:pPr>
      <w:hyperlink w:anchor="_Toc224468376" w:history="1">
        <w:r w:rsidRPr="004C34AD">
          <w:rPr>
            <w:rStyle w:val="Hipervnculo"/>
            <w:rFonts w:ascii="Nunito" w:hAnsi="Nunito"/>
            <w:noProof/>
          </w:rPr>
          <w:t>Tabla 31. Principales opciones de adaptación al cambio climático en América Latina para el sector agropecuario</w:t>
        </w:r>
        <w:r w:rsidRPr="004C34AD">
          <w:rPr>
            <w:rFonts w:ascii="Nunito" w:hAnsi="Nunito"/>
            <w:noProof/>
            <w:webHidden/>
          </w:rPr>
          <w:tab/>
        </w:r>
        <w:r w:rsidRPr="004C34AD">
          <w:rPr>
            <w:rFonts w:ascii="Nunito" w:hAnsi="Nunito"/>
            <w:noProof/>
            <w:webHidden/>
          </w:rPr>
          <w:fldChar w:fldCharType="begin"/>
        </w:r>
        <w:r w:rsidRPr="004C34AD">
          <w:rPr>
            <w:rFonts w:ascii="Nunito" w:hAnsi="Nunito"/>
            <w:noProof/>
            <w:webHidden/>
          </w:rPr>
          <w:instrText xml:space="preserve"> PAGEREF _Toc224468376 \h </w:instrText>
        </w:r>
        <w:r w:rsidRPr="004C34AD">
          <w:rPr>
            <w:rFonts w:ascii="Nunito" w:hAnsi="Nunito"/>
            <w:noProof/>
            <w:webHidden/>
          </w:rPr>
        </w:r>
        <w:r w:rsidRPr="004C34AD">
          <w:rPr>
            <w:rFonts w:ascii="Nunito" w:hAnsi="Nunito"/>
            <w:noProof/>
            <w:webHidden/>
          </w:rPr>
          <w:fldChar w:fldCharType="separate"/>
        </w:r>
        <w:r w:rsidR="005366CD">
          <w:rPr>
            <w:rFonts w:ascii="Nunito" w:hAnsi="Nunito"/>
            <w:noProof/>
            <w:webHidden/>
          </w:rPr>
          <w:t>72</w:t>
        </w:r>
        <w:r w:rsidRPr="004C34AD">
          <w:rPr>
            <w:rFonts w:ascii="Nunito" w:hAnsi="Nunito"/>
            <w:noProof/>
            <w:webHidden/>
          </w:rPr>
          <w:fldChar w:fldCharType="end"/>
        </w:r>
      </w:hyperlink>
    </w:p>
    <w:p w14:paraId="393BEF71" w14:textId="0B021DF1" w:rsidR="00832FBB" w:rsidRPr="004C34AD" w:rsidRDefault="00832FBB" w:rsidP="00D508A3">
      <w:pPr>
        <w:pStyle w:val="Tabladeilustraciones"/>
        <w:tabs>
          <w:tab w:val="right" w:leader="dot" w:pos="9049"/>
        </w:tabs>
        <w:spacing w:line="276" w:lineRule="auto"/>
        <w:rPr>
          <w:rFonts w:ascii="Nunito" w:eastAsiaTheme="minorEastAsia" w:hAnsi="Nunito" w:cstheme="minorBidi"/>
          <w:noProof/>
          <w:lang w:val="es-CO" w:eastAsia="es-CO"/>
        </w:rPr>
      </w:pPr>
      <w:hyperlink w:anchor="_Toc224468377" w:history="1">
        <w:r w:rsidRPr="004C34AD">
          <w:rPr>
            <w:rStyle w:val="Hipervnculo"/>
            <w:rFonts w:ascii="Nunito" w:hAnsi="Nunito"/>
            <w:noProof/>
          </w:rPr>
          <w:t>Tabla 32. Acciones para inclusión de la gestión del cambio climático en la agricultura</w:t>
        </w:r>
        <w:r w:rsidRPr="004C34AD">
          <w:rPr>
            <w:rFonts w:ascii="Nunito" w:hAnsi="Nunito"/>
            <w:noProof/>
            <w:webHidden/>
          </w:rPr>
          <w:tab/>
        </w:r>
        <w:r w:rsidRPr="004C34AD">
          <w:rPr>
            <w:rFonts w:ascii="Nunito" w:hAnsi="Nunito"/>
            <w:noProof/>
            <w:webHidden/>
          </w:rPr>
          <w:fldChar w:fldCharType="begin"/>
        </w:r>
        <w:r w:rsidRPr="004C34AD">
          <w:rPr>
            <w:rFonts w:ascii="Nunito" w:hAnsi="Nunito"/>
            <w:noProof/>
            <w:webHidden/>
          </w:rPr>
          <w:instrText xml:space="preserve"> PAGEREF _Toc224468377 \h </w:instrText>
        </w:r>
        <w:r w:rsidRPr="004C34AD">
          <w:rPr>
            <w:rFonts w:ascii="Nunito" w:hAnsi="Nunito"/>
            <w:noProof/>
            <w:webHidden/>
          </w:rPr>
        </w:r>
        <w:r w:rsidRPr="004C34AD">
          <w:rPr>
            <w:rFonts w:ascii="Nunito" w:hAnsi="Nunito"/>
            <w:noProof/>
            <w:webHidden/>
          </w:rPr>
          <w:fldChar w:fldCharType="separate"/>
        </w:r>
        <w:r w:rsidR="005366CD">
          <w:rPr>
            <w:rFonts w:ascii="Nunito" w:hAnsi="Nunito"/>
            <w:noProof/>
            <w:webHidden/>
          </w:rPr>
          <w:t>74</w:t>
        </w:r>
        <w:r w:rsidRPr="004C34AD">
          <w:rPr>
            <w:rFonts w:ascii="Nunito" w:hAnsi="Nunito"/>
            <w:noProof/>
            <w:webHidden/>
          </w:rPr>
          <w:fldChar w:fldCharType="end"/>
        </w:r>
      </w:hyperlink>
    </w:p>
    <w:p w14:paraId="6AE9DDB0" w14:textId="5042412B" w:rsidR="000024C8" w:rsidRPr="004C34AD" w:rsidRDefault="0003422F" w:rsidP="00D508A3">
      <w:pPr>
        <w:pStyle w:val="Tabladeilustraciones"/>
        <w:tabs>
          <w:tab w:val="right" w:leader="dot" w:pos="8828"/>
        </w:tabs>
        <w:spacing w:line="276" w:lineRule="auto"/>
        <w:rPr>
          <w:rFonts w:ascii="Nunito" w:hAnsi="Nunito" w:cs="Calibri"/>
        </w:rPr>
      </w:pPr>
      <w:r w:rsidRPr="004C34AD">
        <w:rPr>
          <w:rFonts w:ascii="Nunito" w:hAnsi="Nunito" w:cs="Calibri"/>
        </w:rPr>
        <w:fldChar w:fldCharType="end"/>
      </w:r>
      <w:bookmarkStart w:id="23" w:name="_Toc367709740"/>
      <w:bookmarkStart w:id="24" w:name="_Toc372727497"/>
      <w:bookmarkStart w:id="25" w:name="_Toc379801658"/>
      <w:bookmarkStart w:id="26" w:name="_Toc9583889"/>
      <w:bookmarkStart w:id="27" w:name="_Toc15567961"/>
      <w:bookmarkStart w:id="28" w:name="_Toc15568233"/>
      <w:bookmarkStart w:id="29" w:name="_Toc15568432"/>
    </w:p>
    <w:p w14:paraId="4B2E756E" w14:textId="0C52411B" w:rsidR="000024C8" w:rsidRPr="004C34AD" w:rsidRDefault="0003422F" w:rsidP="00D508A3">
      <w:pPr>
        <w:pStyle w:val="Ttulo1"/>
        <w:spacing w:line="276" w:lineRule="auto"/>
        <w:rPr>
          <w:rFonts w:ascii="Nunito" w:hAnsi="Nunito"/>
        </w:rPr>
      </w:pPr>
      <w:bookmarkStart w:id="30" w:name="_Toc224644004"/>
      <w:r w:rsidRPr="004C34AD">
        <w:rPr>
          <w:rFonts w:ascii="Nunito" w:hAnsi="Nunito"/>
        </w:rPr>
        <w:lastRenderedPageBreak/>
        <w:t xml:space="preserve">Índice de </w:t>
      </w:r>
      <w:bookmarkEnd w:id="23"/>
      <w:bookmarkEnd w:id="24"/>
      <w:bookmarkEnd w:id="25"/>
      <w:r w:rsidRPr="004C34AD">
        <w:rPr>
          <w:rFonts w:ascii="Nunito" w:hAnsi="Nunito"/>
        </w:rPr>
        <w:t>figuras</w:t>
      </w:r>
      <w:bookmarkEnd w:id="26"/>
      <w:bookmarkEnd w:id="27"/>
      <w:bookmarkEnd w:id="28"/>
      <w:bookmarkEnd w:id="29"/>
      <w:bookmarkEnd w:id="30"/>
    </w:p>
    <w:p w14:paraId="6DCB32B4" w14:textId="153D098D" w:rsidR="00832FBB" w:rsidRPr="004C34AD" w:rsidRDefault="0003422F" w:rsidP="00D508A3">
      <w:pPr>
        <w:pStyle w:val="Tabladeilustraciones"/>
        <w:tabs>
          <w:tab w:val="right" w:leader="dot" w:pos="9049"/>
        </w:tabs>
        <w:spacing w:line="276" w:lineRule="auto"/>
        <w:rPr>
          <w:rFonts w:ascii="Nunito" w:eastAsiaTheme="minorEastAsia" w:hAnsi="Nunito" w:cstheme="minorBidi"/>
          <w:noProof/>
          <w:lang w:val="es-CO" w:eastAsia="es-CO"/>
        </w:rPr>
      </w:pPr>
      <w:r w:rsidRPr="004C34AD">
        <w:rPr>
          <w:rFonts w:ascii="Nunito" w:hAnsi="Nunito" w:cs="Calibri"/>
        </w:rPr>
        <w:fldChar w:fldCharType="begin"/>
      </w:r>
      <w:r w:rsidRPr="004C34AD">
        <w:rPr>
          <w:rFonts w:ascii="Nunito" w:hAnsi="Nunito" w:cs="Calibri"/>
        </w:rPr>
        <w:instrText xml:space="preserve"> TOC \h \z \t "Figuras,1" \c "Figura" </w:instrText>
      </w:r>
      <w:r w:rsidRPr="004C34AD">
        <w:rPr>
          <w:rFonts w:ascii="Nunito" w:hAnsi="Nunito" w:cs="Calibri"/>
        </w:rPr>
        <w:fldChar w:fldCharType="separate"/>
      </w:r>
      <w:hyperlink w:anchor="_Toc224468422" w:history="1">
        <w:r w:rsidR="00832FBB" w:rsidRPr="004C34AD">
          <w:rPr>
            <w:rStyle w:val="Hipervnculo"/>
            <w:rFonts w:ascii="Nunito" w:hAnsi="Nunito"/>
            <w:noProof/>
          </w:rPr>
          <w:t>Figura 1. Ejes de transformación PND 2022-2026</w:t>
        </w:r>
        <w:r w:rsidR="00832FBB" w:rsidRPr="004C34AD">
          <w:rPr>
            <w:rFonts w:ascii="Nunito" w:hAnsi="Nunito"/>
            <w:noProof/>
            <w:webHidden/>
          </w:rPr>
          <w:tab/>
        </w:r>
        <w:r w:rsidR="00832FBB" w:rsidRPr="004C34AD">
          <w:rPr>
            <w:rFonts w:ascii="Nunito" w:hAnsi="Nunito"/>
            <w:noProof/>
            <w:webHidden/>
          </w:rPr>
          <w:fldChar w:fldCharType="begin"/>
        </w:r>
        <w:r w:rsidR="00832FBB" w:rsidRPr="004C34AD">
          <w:rPr>
            <w:rFonts w:ascii="Nunito" w:hAnsi="Nunito"/>
            <w:noProof/>
            <w:webHidden/>
          </w:rPr>
          <w:instrText xml:space="preserve"> PAGEREF _Toc224468422 \h </w:instrText>
        </w:r>
        <w:r w:rsidR="00832FBB" w:rsidRPr="004C34AD">
          <w:rPr>
            <w:rFonts w:ascii="Nunito" w:hAnsi="Nunito"/>
            <w:noProof/>
            <w:webHidden/>
          </w:rPr>
        </w:r>
        <w:r w:rsidR="00832FBB" w:rsidRPr="004C34AD">
          <w:rPr>
            <w:rFonts w:ascii="Nunito" w:hAnsi="Nunito"/>
            <w:noProof/>
            <w:webHidden/>
          </w:rPr>
          <w:fldChar w:fldCharType="separate"/>
        </w:r>
        <w:r w:rsidR="005366CD">
          <w:rPr>
            <w:rFonts w:ascii="Nunito" w:hAnsi="Nunito"/>
            <w:noProof/>
            <w:webHidden/>
          </w:rPr>
          <w:t>13</w:t>
        </w:r>
        <w:r w:rsidR="00832FBB" w:rsidRPr="004C34AD">
          <w:rPr>
            <w:rFonts w:ascii="Nunito" w:hAnsi="Nunito"/>
            <w:noProof/>
            <w:webHidden/>
          </w:rPr>
          <w:fldChar w:fldCharType="end"/>
        </w:r>
      </w:hyperlink>
    </w:p>
    <w:p w14:paraId="276502DA" w14:textId="6EBD023B" w:rsidR="00832FBB" w:rsidRPr="004C34AD" w:rsidRDefault="00832FBB" w:rsidP="00D508A3">
      <w:pPr>
        <w:pStyle w:val="Tabladeilustraciones"/>
        <w:tabs>
          <w:tab w:val="right" w:leader="dot" w:pos="9049"/>
        </w:tabs>
        <w:spacing w:line="276" w:lineRule="auto"/>
        <w:rPr>
          <w:rFonts w:ascii="Nunito" w:eastAsiaTheme="minorEastAsia" w:hAnsi="Nunito" w:cstheme="minorBidi"/>
          <w:noProof/>
          <w:lang w:val="es-CO" w:eastAsia="es-CO"/>
        </w:rPr>
      </w:pPr>
      <w:hyperlink w:anchor="_Toc224468423" w:history="1">
        <w:r w:rsidRPr="004C34AD">
          <w:rPr>
            <w:rStyle w:val="Hipervnculo"/>
            <w:rFonts w:ascii="Nunito" w:hAnsi="Nunito"/>
            <w:noProof/>
          </w:rPr>
          <w:t>Figura 2. Agrupación de las determinantes ambientales</w:t>
        </w:r>
        <w:r w:rsidRPr="004C34AD">
          <w:rPr>
            <w:rFonts w:ascii="Nunito" w:hAnsi="Nunito"/>
            <w:noProof/>
            <w:webHidden/>
          </w:rPr>
          <w:tab/>
        </w:r>
        <w:r w:rsidRPr="004C34AD">
          <w:rPr>
            <w:rFonts w:ascii="Nunito" w:hAnsi="Nunito"/>
            <w:noProof/>
            <w:webHidden/>
          </w:rPr>
          <w:fldChar w:fldCharType="begin"/>
        </w:r>
        <w:r w:rsidRPr="004C34AD">
          <w:rPr>
            <w:rFonts w:ascii="Nunito" w:hAnsi="Nunito"/>
            <w:noProof/>
            <w:webHidden/>
          </w:rPr>
          <w:instrText xml:space="preserve"> PAGEREF _Toc224468423 \h </w:instrText>
        </w:r>
        <w:r w:rsidRPr="004C34AD">
          <w:rPr>
            <w:rFonts w:ascii="Nunito" w:hAnsi="Nunito"/>
            <w:noProof/>
            <w:webHidden/>
          </w:rPr>
        </w:r>
        <w:r w:rsidRPr="004C34AD">
          <w:rPr>
            <w:rFonts w:ascii="Nunito" w:hAnsi="Nunito"/>
            <w:noProof/>
            <w:webHidden/>
          </w:rPr>
          <w:fldChar w:fldCharType="separate"/>
        </w:r>
        <w:r w:rsidR="005366CD">
          <w:rPr>
            <w:rFonts w:ascii="Nunito" w:hAnsi="Nunito"/>
            <w:noProof/>
            <w:webHidden/>
          </w:rPr>
          <w:t>24</w:t>
        </w:r>
        <w:r w:rsidRPr="004C34AD">
          <w:rPr>
            <w:rFonts w:ascii="Nunito" w:hAnsi="Nunito"/>
            <w:noProof/>
            <w:webHidden/>
          </w:rPr>
          <w:fldChar w:fldCharType="end"/>
        </w:r>
      </w:hyperlink>
    </w:p>
    <w:p w14:paraId="692B288E" w14:textId="2B51E6CA" w:rsidR="00832FBB" w:rsidRPr="004C34AD" w:rsidRDefault="00832FBB" w:rsidP="00D508A3">
      <w:pPr>
        <w:pStyle w:val="Tabladeilustraciones"/>
        <w:tabs>
          <w:tab w:val="right" w:leader="dot" w:pos="9049"/>
        </w:tabs>
        <w:spacing w:line="276" w:lineRule="auto"/>
        <w:rPr>
          <w:rFonts w:ascii="Nunito" w:eastAsiaTheme="minorEastAsia" w:hAnsi="Nunito" w:cstheme="minorBidi"/>
          <w:noProof/>
          <w:lang w:val="es-CO" w:eastAsia="es-CO"/>
        </w:rPr>
      </w:pPr>
      <w:hyperlink w:anchor="_Toc224468424" w:history="1">
        <w:r w:rsidRPr="004C34AD">
          <w:rPr>
            <w:rStyle w:val="Hipervnculo"/>
            <w:rFonts w:ascii="Nunito" w:hAnsi="Nunito"/>
            <w:noProof/>
          </w:rPr>
          <w:t>Figura 3. Ejemplo de matriz de cualificación de determinantes ambientales</w:t>
        </w:r>
        <w:r w:rsidRPr="004C34AD">
          <w:rPr>
            <w:rFonts w:ascii="Nunito" w:hAnsi="Nunito"/>
            <w:noProof/>
            <w:webHidden/>
          </w:rPr>
          <w:tab/>
        </w:r>
        <w:r w:rsidRPr="004C34AD">
          <w:rPr>
            <w:rFonts w:ascii="Nunito" w:hAnsi="Nunito"/>
            <w:noProof/>
            <w:webHidden/>
          </w:rPr>
          <w:fldChar w:fldCharType="begin"/>
        </w:r>
        <w:r w:rsidRPr="004C34AD">
          <w:rPr>
            <w:rFonts w:ascii="Nunito" w:hAnsi="Nunito"/>
            <w:noProof/>
            <w:webHidden/>
          </w:rPr>
          <w:instrText xml:space="preserve"> PAGEREF _Toc224468424 \h </w:instrText>
        </w:r>
        <w:r w:rsidRPr="004C34AD">
          <w:rPr>
            <w:rFonts w:ascii="Nunito" w:hAnsi="Nunito"/>
            <w:noProof/>
            <w:webHidden/>
          </w:rPr>
        </w:r>
        <w:r w:rsidRPr="004C34AD">
          <w:rPr>
            <w:rFonts w:ascii="Nunito" w:hAnsi="Nunito"/>
            <w:noProof/>
            <w:webHidden/>
          </w:rPr>
          <w:fldChar w:fldCharType="separate"/>
        </w:r>
        <w:r w:rsidR="005366CD">
          <w:rPr>
            <w:rFonts w:ascii="Nunito" w:hAnsi="Nunito"/>
            <w:noProof/>
            <w:webHidden/>
          </w:rPr>
          <w:t>41</w:t>
        </w:r>
        <w:r w:rsidRPr="004C34AD">
          <w:rPr>
            <w:rFonts w:ascii="Nunito" w:hAnsi="Nunito"/>
            <w:noProof/>
            <w:webHidden/>
          </w:rPr>
          <w:fldChar w:fldCharType="end"/>
        </w:r>
      </w:hyperlink>
    </w:p>
    <w:p w14:paraId="37BFB4BD" w14:textId="73BA5DC8" w:rsidR="00832FBB" w:rsidRPr="004C34AD" w:rsidRDefault="00832FBB" w:rsidP="00D508A3">
      <w:pPr>
        <w:pStyle w:val="Tabladeilustraciones"/>
        <w:tabs>
          <w:tab w:val="right" w:leader="dot" w:pos="9049"/>
        </w:tabs>
        <w:spacing w:line="276" w:lineRule="auto"/>
        <w:rPr>
          <w:rFonts w:ascii="Nunito" w:eastAsiaTheme="minorEastAsia" w:hAnsi="Nunito" w:cstheme="minorBidi"/>
          <w:noProof/>
          <w:lang w:val="es-CO" w:eastAsia="es-CO"/>
        </w:rPr>
      </w:pPr>
      <w:hyperlink w:anchor="_Toc224468425" w:history="1">
        <w:r w:rsidRPr="004C34AD">
          <w:rPr>
            <w:rStyle w:val="Hipervnculo"/>
            <w:rFonts w:ascii="Nunito" w:hAnsi="Nunito"/>
            <w:noProof/>
          </w:rPr>
          <w:t>Figura 4. Frontera agrícola de Tenjo, Cundinamarca</w:t>
        </w:r>
        <w:r w:rsidRPr="004C34AD">
          <w:rPr>
            <w:rFonts w:ascii="Nunito" w:hAnsi="Nunito"/>
            <w:noProof/>
            <w:webHidden/>
          </w:rPr>
          <w:tab/>
        </w:r>
        <w:r w:rsidRPr="004C34AD">
          <w:rPr>
            <w:rFonts w:ascii="Nunito" w:hAnsi="Nunito"/>
            <w:noProof/>
            <w:webHidden/>
          </w:rPr>
          <w:fldChar w:fldCharType="begin"/>
        </w:r>
        <w:r w:rsidRPr="004C34AD">
          <w:rPr>
            <w:rFonts w:ascii="Nunito" w:hAnsi="Nunito"/>
            <w:noProof/>
            <w:webHidden/>
          </w:rPr>
          <w:instrText xml:space="preserve"> PAGEREF _Toc224468425 \h </w:instrText>
        </w:r>
        <w:r w:rsidRPr="004C34AD">
          <w:rPr>
            <w:rFonts w:ascii="Nunito" w:hAnsi="Nunito"/>
            <w:noProof/>
            <w:webHidden/>
          </w:rPr>
        </w:r>
        <w:r w:rsidRPr="004C34AD">
          <w:rPr>
            <w:rFonts w:ascii="Nunito" w:hAnsi="Nunito"/>
            <w:noProof/>
            <w:webHidden/>
          </w:rPr>
          <w:fldChar w:fldCharType="separate"/>
        </w:r>
        <w:r w:rsidR="005366CD">
          <w:rPr>
            <w:rFonts w:ascii="Nunito" w:hAnsi="Nunito"/>
            <w:noProof/>
            <w:webHidden/>
          </w:rPr>
          <w:t>45</w:t>
        </w:r>
        <w:r w:rsidRPr="004C34AD">
          <w:rPr>
            <w:rFonts w:ascii="Nunito" w:hAnsi="Nunito"/>
            <w:noProof/>
            <w:webHidden/>
          </w:rPr>
          <w:fldChar w:fldCharType="end"/>
        </w:r>
      </w:hyperlink>
    </w:p>
    <w:p w14:paraId="508598BE" w14:textId="316AD652" w:rsidR="00832FBB" w:rsidRPr="004C34AD" w:rsidRDefault="00832FBB" w:rsidP="00D508A3">
      <w:pPr>
        <w:pStyle w:val="Tabladeilustraciones"/>
        <w:tabs>
          <w:tab w:val="right" w:leader="dot" w:pos="9049"/>
        </w:tabs>
        <w:spacing w:line="276" w:lineRule="auto"/>
        <w:rPr>
          <w:rFonts w:ascii="Nunito" w:eastAsiaTheme="minorEastAsia" w:hAnsi="Nunito" w:cstheme="minorBidi"/>
          <w:noProof/>
          <w:lang w:val="es-CO" w:eastAsia="es-CO"/>
        </w:rPr>
      </w:pPr>
      <w:hyperlink w:anchor="_Toc224468426" w:history="1">
        <w:r w:rsidRPr="004C34AD">
          <w:rPr>
            <w:rStyle w:val="Hipervnculo"/>
            <w:rFonts w:ascii="Nunito" w:hAnsi="Nunito"/>
            <w:noProof/>
          </w:rPr>
          <w:t>Figura 5. Distribución de los tipos de condicionantes de la FA en Tenjo</w:t>
        </w:r>
        <w:r w:rsidRPr="004C34AD">
          <w:rPr>
            <w:rFonts w:ascii="Nunito" w:hAnsi="Nunito"/>
            <w:noProof/>
            <w:webHidden/>
          </w:rPr>
          <w:tab/>
        </w:r>
        <w:r w:rsidRPr="004C34AD">
          <w:rPr>
            <w:rFonts w:ascii="Nunito" w:hAnsi="Nunito"/>
            <w:noProof/>
            <w:webHidden/>
          </w:rPr>
          <w:fldChar w:fldCharType="begin"/>
        </w:r>
        <w:r w:rsidRPr="004C34AD">
          <w:rPr>
            <w:rFonts w:ascii="Nunito" w:hAnsi="Nunito"/>
            <w:noProof/>
            <w:webHidden/>
          </w:rPr>
          <w:instrText xml:space="preserve"> PAGEREF _Toc224468426 \h </w:instrText>
        </w:r>
        <w:r w:rsidRPr="004C34AD">
          <w:rPr>
            <w:rFonts w:ascii="Nunito" w:hAnsi="Nunito"/>
            <w:noProof/>
            <w:webHidden/>
          </w:rPr>
        </w:r>
        <w:r w:rsidRPr="004C34AD">
          <w:rPr>
            <w:rFonts w:ascii="Nunito" w:hAnsi="Nunito"/>
            <w:noProof/>
            <w:webHidden/>
          </w:rPr>
          <w:fldChar w:fldCharType="separate"/>
        </w:r>
        <w:r w:rsidR="005366CD">
          <w:rPr>
            <w:rFonts w:ascii="Nunito" w:hAnsi="Nunito"/>
            <w:noProof/>
            <w:webHidden/>
          </w:rPr>
          <w:t>46</w:t>
        </w:r>
        <w:r w:rsidRPr="004C34AD">
          <w:rPr>
            <w:rFonts w:ascii="Nunito" w:hAnsi="Nunito"/>
            <w:noProof/>
            <w:webHidden/>
          </w:rPr>
          <w:fldChar w:fldCharType="end"/>
        </w:r>
      </w:hyperlink>
    </w:p>
    <w:p w14:paraId="304181F3" w14:textId="05784DBE" w:rsidR="00832FBB" w:rsidRPr="004C34AD" w:rsidRDefault="00832FBB" w:rsidP="00D508A3">
      <w:pPr>
        <w:pStyle w:val="Tabladeilustraciones"/>
        <w:tabs>
          <w:tab w:val="right" w:leader="dot" w:pos="9049"/>
        </w:tabs>
        <w:spacing w:line="276" w:lineRule="auto"/>
        <w:rPr>
          <w:rFonts w:ascii="Nunito" w:eastAsiaTheme="minorEastAsia" w:hAnsi="Nunito" w:cstheme="minorBidi"/>
          <w:noProof/>
          <w:lang w:val="es-CO" w:eastAsia="es-CO"/>
        </w:rPr>
      </w:pPr>
      <w:hyperlink w:anchor="_Toc224468427" w:history="1">
        <w:r w:rsidRPr="004C34AD">
          <w:rPr>
            <w:rStyle w:val="Hipervnculo"/>
            <w:rFonts w:ascii="Nunito" w:hAnsi="Nunito"/>
            <w:noProof/>
          </w:rPr>
          <w:t>Figura 6. Restricciones legales de la FA 2024 en Tenjo</w:t>
        </w:r>
        <w:r w:rsidRPr="004C34AD">
          <w:rPr>
            <w:rFonts w:ascii="Nunito" w:hAnsi="Nunito"/>
            <w:noProof/>
            <w:webHidden/>
          </w:rPr>
          <w:tab/>
        </w:r>
        <w:r w:rsidRPr="004C34AD">
          <w:rPr>
            <w:rFonts w:ascii="Nunito" w:hAnsi="Nunito"/>
            <w:noProof/>
            <w:webHidden/>
          </w:rPr>
          <w:fldChar w:fldCharType="begin"/>
        </w:r>
        <w:r w:rsidRPr="004C34AD">
          <w:rPr>
            <w:rFonts w:ascii="Nunito" w:hAnsi="Nunito"/>
            <w:noProof/>
            <w:webHidden/>
          </w:rPr>
          <w:instrText xml:space="preserve"> PAGEREF _Toc224468427 \h </w:instrText>
        </w:r>
        <w:r w:rsidRPr="004C34AD">
          <w:rPr>
            <w:rFonts w:ascii="Nunito" w:hAnsi="Nunito"/>
            <w:noProof/>
            <w:webHidden/>
          </w:rPr>
        </w:r>
        <w:r w:rsidRPr="004C34AD">
          <w:rPr>
            <w:rFonts w:ascii="Nunito" w:hAnsi="Nunito"/>
            <w:noProof/>
            <w:webHidden/>
          </w:rPr>
          <w:fldChar w:fldCharType="separate"/>
        </w:r>
        <w:r w:rsidR="005366CD">
          <w:rPr>
            <w:rFonts w:ascii="Nunito" w:hAnsi="Nunito"/>
            <w:noProof/>
            <w:webHidden/>
          </w:rPr>
          <w:t>48</w:t>
        </w:r>
        <w:r w:rsidRPr="004C34AD">
          <w:rPr>
            <w:rFonts w:ascii="Nunito" w:hAnsi="Nunito"/>
            <w:noProof/>
            <w:webHidden/>
          </w:rPr>
          <w:fldChar w:fldCharType="end"/>
        </w:r>
      </w:hyperlink>
    </w:p>
    <w:p w14:paraId="5C230158" w14:textId="23CDDDFA" w:rsidR="00832FBB" w:rsidRPr="004C34AD" w:rsidRDefault="00832FBB" w:rsidP="00D508A3">
      <w:pPr>
        <w:pStyle w:val="Tabladeilustraciones"/>
        <w:tabs>
          <w:tab w:val="right" w:leader="dot" w:pos="9049"/>
        </w:tabs>
        <w:spacing w:line="276" w:lineRule="auto"/>
        <w:rPr>
          <w:rFonts w:ascii="Nunito" w:eastAsiaTheme="minorEastAsia" w:hAnsi="Nunito" w:cstheme="minorBidi"/>
          <w:noProof/>
          <w:lang w:val="es-CO" w:eastAsia="es-CO"/>
        </w:rPr>
      </w:pPr>
      <w:hyperlink w:anchor="_Toc224468428" w:history="1">
        <w:r w:rsidRPr="004C34AD">
          <w:rPr>
            <w:rStyle w:val="Hipervnculo"/>
            <w:rFonts w:ascii="Nunito" w:hAnsi="Nunito"/>
            <w:noProof/>
          </w:rPr>
          <w:t>Figura 7. FA para Tenjo con detalle de la FA condicionada habilitada y no habilitada para APPA</w:t>
        </w:r>
        <w:r w:rsidRPr="004C34AD">
          <w:rPr>
            <w:rFonts w:ascii="Nunito" w:hAnsi="Nunito"/>
            <w:noProof/>
            <w:webHidden/>
          </w:rPr>
          <w:tab/>
        </w:r>
        <w:r w:rsidRPr="004C34AD">
          <w:rPr>
            <w:rFonts w:ascii="Nunito" w:hAnsi="Nunito"/>
            <w:noProof/>
            <w:webHidden/>
          </w:rPr>
          <w:fldChar w:fldCharType="begin"/>
        </w:r>
        <w:r w:rsidRPr="004C34AD">
          <w:rPr>
            <w:rFonts w:ascii="Nunito" w:hAnsi="Nunito"/>
            <w:noProof/>
            <w:webHidden/>
          </w:rPr>
          <w:instrText xml:space="preserve"> PAGEREF _Toc224468428 \h </w:instrText>
        </w:r>
        <w:r w:rsidRPr="004C34AD">
          <w:rPr>
            <w:rFonts w:ascii="Nunito" w:hAnsi="Nunito"/>
            <w:noProof/>
            <w:webHidden/>
          </w:rPr>
        </w:r>
        <w:r w:rsidRPr="004C34AD">
          <w:rPr>
            <w:rFonts w:ascii="Nunito" w:hAnsi="Nunito"/>
            <w:noProof/>
            <w:webHidden/>
          </w:rPr>
          <w:fldChar w:fldCharType="separate"/>
        </w:r>
        <w:r w:rsidR="005366CD">
          <w:rPr>
            <w:rFonts w:ascii="Nunito" w:hAnsi="Nunito"/>
            <w:noProof/>
            <w:webHidden/>
          </w:rPr>
          <w:t>66</w:t>
        </w:r>
        <w:r w:rsidRPr="004C34AD">
          <w:rPr>
            <w:rFonts w:ascii="Nunito" w:hAnsi="Nunito"/>
            <w:noProof/>
            <w:webHidden/>
          </w:rPr>
          <w:fldChar w:fldCharType="end"/>
        </w:r>
      </w:hyperlink>
    </w:p>
    <w:p w14:paraId="45F78468" w14:textId="6DF0D2E5" w:rsidR="00832FBB" w:rsidRPr="004C34AD" w:rsidRDefault="00832FBB" w:rsidP="00D508A3">
      <w:pPr>
        <w:pStyle w:val="Tabladeilustraciones"/>
        <w:tabs>
          <w:tab w:val="right" w:leader="dot" w:pos="9049"/>
        </w:tabs>
        <w:spacing w:line="276" w:lineRule="auto"/>
        <w:rPr>
          <w:rFonts w:ascii="Nunito" w:eastAsiaTheme="minorEastAsia" w:hAnsi="Nunito" w:cstheme="minorBidi"/>
          <w:noProof/>
          <w:lang w:val="es-CO" w:eastAsia="es-CO"/>
        </w:rPr>
      </w:pPr>
      <w:hyperlink w:anchor="_Toc224468429" w:history="1">
        <w:r w:rsidRPr="004C34AD">
          <w:rPr>
            <w:rStyle w:val="Hipervnculo"/>
            <w:rFonts w:ascii="Nunito" w:hAnsi="Nunito"/>
            <w:noProof/>
          </w:rPr>
          <w:t>Figura 8. FA habilitada para APPA en Tenjo</w:t>
        </w:r>
        <w:r w:rsidRPr="004C34AD">
          <w:rPr>
            <w:rFonts w:ascii="Nunito" w:hAnsi="Nunito"/>
            <w:noProof/>
            <w:webHidden/>
          </w:rPr>
          <w:tab/>
        </w:r>
        <w:r w:rsidRPr="004C34AD">
          <w:rPr>
            <w:rFonts w:ascii="Nunito" w:hAnsi="Nunito"/>
            <w:noProof/>
            <w:webHidden/>
          </w:rPr>
          <w:fldChar w:fldCharType="begin"/>
        </w:r>
        <w:r w:rsidRPr="004C34AD">
          <w:rPr>
            <w:rFonts w:ascii="Nunito" w:hAnsi="Nunito"/>
            <w:noProof/>
            <w:webHidden/>
          </w:rPr>
          <w:instrText xml:space="preserve"> PAGEREF _Toc224468429 \h </w:instrText>
        </w:r>
        <w:r w:rsidRPr="004C34AD">
          <w:rPr>
            <w:rFonts w:ascii="Nunito" w:hAnsi="Nunito"/>
            <w:noProof/>
            <w:webHidden/>
          </w:rPr>
        </w:r>
        <w:r w:rsidRPr="004C34AD">
          <w:rPr>
            <w:rFonts w:ascii="Nunito" w:hAnsi="Nunito"/>
            <w:noProof/>
            <w:webHidden/>
          </w:rPr>
          <w:fldChar w:fldCharType="separate"/>
        </w:r>
        <w:r w:rsidR="005366CD">
          <w:rPr>
            <w:rFonts w:ascii="Nunito" w:hAnsi="Nunito"/>
            <w:noProof/>
            <w:webHidden/>
          </w:rPr>
          <w:t>67</w:t>
        </w:r>
        <w:r w:rsidRPr="004C34AD">
          <w:rPr>
            <w:rFonts w:ascii="Nunito" w:hAnsi="Nunito"/>
            <w:noProof/>
            <w:webHidden/>
          </w:rPr>
          <w:fldChar w:fldCharType="end"/>
        </w:r>
      </w:hyperlink>
    </w:p>
    <w:p w14:paraId="439F51CA" w14:textId="4A381D0B" w:rsidR="00832FBB" w:rsidRPr="004C34AD" w:rsidRDefault="00832FBB" w:rsidP="00D508A3">
      <w:pPr>
        <w:pStyle w:val="Tabladeilustraciones"/>
        <w:tabs>
          <w:tab w:val="right" w:leader="dot" w:pos="9049"/>
        </w:tabs>
        <w:spacing w:line="276" w:lineRule="auto"/>
        <w:rPr>
          <w:rFonts w:ascii="Nunito" w:eastAsiaTheme="minorEastAsia" w:hAnsi="Nunito" w:cstheme="minorBidi"/>
          <w:noProof/>
          <w:lang w:val="es-CO" w:eastAsia="es-CO"/>
        </w:rPr>
      </w:pPr>
      <w:hyperlink w:anchor="_Toc224468430" w:history="1">
        <w:r w:rsidRPr="004C34AD">
          <w:rPr>
            <w:rStyle w:val="Hipervnculo"/>
            <w:rFonts w:ascii="Nunito" w:hAnsi="Nunito"/>
            <w:noProof/>
          </w:rPr>
          <w:t>Figura 9. Resultado del análisis figuras del ordenamiento ambiental que condicionan la FA en Tenjo</w:t>
        </w:r>
        <w:r w:rsidRPr="004C34AD">
          <w:rPr>
            <w:rFonts w:ascii="Nunito" w:hAnsi="Nunito"/>
            <w:noProof/>
            <w:webHidden/>
          </w:rPr>
          <w:tab/>
        </w:r>
        <w:r w:rsidRPr="004C34AD">
          <w:rPr>
            <w:rFonts w:ascii="Nunito" w:hAnsi="Nunito"/>
            <w:noProof/>
            <w:webHidden/>
          </w:rPr>
          <w:fldChar w:fldCharType="begin"/>
        </w:r>
        <w:r w:rsidRPr="004C34AD">
          <w:rPr>
            <w:rFonts w:ascii="Nunito" w:hAnsi="Nunito"/>
            <w:noProof/>
            <w:webHidden/>
          </w:rPr>
          <w:instrText xml:space="preserve"> PAGEREF _Toc224468430 \h </w:instrText>
        </w:r>
        <w:r w:rsidRPr="004C34AD">
          <w:rPr>
            <w:rFonts w:ascii="Nunito" w:hAnsi="Nunito"/>
            <w:noProof/>
            <w:webHidden/>
          </w:rPr>
        </w:r>
        <w:r w:rsidRPr="004C34AD">
          <w:rPr>
            <w:rFonts w:ascii="Nunito" w:hAnsi="Nunito"/>
            <w:noProof/>
            <w:webHidden/>
          </w:rPr>
          <w:fldChar w:fldCharType="separate"/>
        </w:r>
        <w:r w:rsidR="005366CD">
          <w:rPr>
            <w:rFonts w:ascii="Nunito" w:hAnsi="Nunito"/>
            <w:noProof/>
            <w:webHidden/>
          </w:rPr>
          <w:t>69</w:t>
        </w:r>
        <w:r w:rsidRPr="004C34AD">
          <w:rPr>
            <w:rFonts w:ascii="Nunito" w:hAnsi="Nunito"/>
            <w:noProof/>
            <w:webHidden/>
          </w:rPr>
          <w:fldChar w:fldCharType="end"/>
        </w:r>
      </w:hyperlink>
    </w:p>
    <w:p w14:paraId="52117B36" w14:textId="6F498E50" w:rsidR="00832FBB" w:rsidRPr="004C34AD" w:rsidRDefault="00832FBB" w:rsidP="00D508A3">
      <w:pPr>
        <w:pStyle w:val="Tabladeilustraciones"/>
        <w:tabs>
          <w:tab w:val="right" w:leader="dot" w:pos="9049"/>
        </w:tabs>
        <w:spacing w:line="276" w:lineRule="auto"/>
        <w:rPr>
          <w:rFonts w:ascii="Nunito" w:eastAsiaTheme="minorEastAsia" w:hAnsi="Nunito" w:cstheme="minorBidi"/>
          <w:noProof/>
          <w:lang w:val="es-CO" w:eastAsia="es-CO"/>
        </w:rPr>
      </w:pPr>
      <w:hyperlink w:anchor="_Toc224468431" w:history="1">
        <w:r w:rsidRPr="004C34AD">
          <w:rPr>
            <w:rStyle w:val="Hipervnculo"/>
            <w:rFonts w:ascii="Nunito" w:hAnsi="Nunito"/>
            <w:noProof/>
          </w:rPr>
          <w:t>Figura 10. Figuras ambientales que generan restricción en Tenjo</w:t>
        </w:r>
        <w:r w:rsidRPr="004C34AD">
          <w:rPr>
            <w:rFonts w:ascii="Nunito" w:hAnsi="Nunito"/>
            <w:noProof/>
            <w:webHidden/>
          </w:rPr>
          <w:tab/>
        </w:r>
        <w:r w:rsidRPr="004C34AD">
          <w:rPr>
            <w:rFonts w:ascii="Nunito" w:hAnsi="Nunito"/>
            <w:noProof/>
            <w:webHidden/>
          </w:rPr>
          <w:fldChar w:fldCharType="begin"/>
        </w:r>
        <w:r w:rsidRPr="004C34AD">
          <w:rPr>
            <w:rFonts w:ascii="Nunito" w:hAnsi="Nunito"/>
            <w:noProof/>
            <w:webHidden/>
          </w:rPr>
          <w:instrText xml:space="preserve"> PAGEREF _Toc224468431 \h </w:instrText>
        </w:r>
        <w:r w:rsidRPr="004C34AD">
          <w:rPr>
            <w:rFonts w:ascii="Nunito" w:hAnsi="Nunito"/>
            <w:noProof/>
            <w:webHidden/>
          </w:rPr>
        </w:r>
        <w:r w:rsidRPr="004C34AD">
          <w:rPr>
            <w:rFonts w:ascii="Nunito" w:hAnsi="Nunito"/>
            <w:noProof/>
            <w:webHidden/>
          </w:rPr>
          <w:fldChar w:fldCharType="separate"/>
        </w:r>
        <w:r w:rsidR="005366CD">
          <w:rPr>
            <w:rFonts w:ascii="Nunito" w:hAnsi="Nunito"/>
            <w:noProof/>
            <w:webHidden/>
          </w:rPr>
          <w:t>70</w:t>
        </w:r>
        <w:r w:rsidRPr="004C34AD">
          <w:rPr>
            <w:rFonts w:ascii="Nunito" w:hAnsi="Nunito"/>
            <w:noProof/>
            <w:webHidden/>
          </w:rPr>
          <w:fldChar w:fldCharType="end"/>
        </w:r>
      </w:hyperlink>
    </w:p>
    <w:p w14:paraId="617DBABF" w14:textId="0A440046" w:rsidR="0003422F" w:rsidRPr="004C34AD" w:rsidRDefault="0003422F" w:rsidP="00D508A3">
      <w:pPr>
        <w:spacing w:before="120" w:line="276" w:lineRule="auto"/>
        <w:rPr>
          <w:rFonts w:ascii="Nunito" w:hAnsi="Nunito" w:cs="Calibri"/>
        </w:rPr>
      </w:pPr>
      <w:r w:rsidRPr="004C34AD">
        <w:rPr>
          <w:rFonts w:ascii="Nunito" w:hAnsi="Nunito" w:cs="Calibri"/>
        </w:rPr>
        <w:fldChar w:fldCharType="end"/>
      </w:r>
    </w:p>
    <w:p w14:paraId="2F722D52" w14:textId="77777777" w:rsidR="0003422F" w:rsidRPr="004C34AD" w:rsidRDefault="0003422F" w:rsidP="00D508A3">
      <w:pPr>
        <w:spacing w:line="276" w:lineRule="auto"/>
        <w:rPr>
          <w:rFonts w:ascii="Nunito" w:hAnsi="Nunito" w:cs="Calibri"/>
        </w:rPr>
      </w:pPr>
      <w:r w:rsidRPr="004C34AD">
        <w:rPr>
          <w:rFonts w:ascii="Nunito" w:hAnsi="Nunito" w:cs="Calibri"/>
        </w:rPr>
        <w:br w:type="page"/>
      </w:r>
    </w:p>
    <w:p w14:paraId="5DB0C7DA" w14:textId="3A1C1F72" w:rsidR="00A83562" w:rsidRPr="004C34AD" w:rsidRDefault="0003422F" w:rsidP="00D508A3">
      <w:pPr>
        <w:pStyle w:val="Ttulo1"/>
        <w:spacing w:line="276" w:lineRule="auto"/>
        <w:rPr>
          <w:rFonts w:ascii="Nunito" w:hAnsi="Nunito"/>
        </w:rPr>
      </w:pPr>
      <w:bookmarkStart w:id="31" w:name="_Toc367709741"/>
      <w:bookmarkStart w:id="32" w:name="_Toc372727498"/>
      <w:bookmarkStart w:id="33" w:name="_Toc379801659"/>
      <w:bookmarkStart w:id="34" w:name="_Toc9583890"/>
      <w:bookmarkStart w:id="35" w:name="_Toc15567962"/>
      <w:bookmarkStart w:id="36" w:name="_Toc15568234"/>
      <w:bookmarkStart w:id="37" w:name="_Toc15568433"/>
      <w:bookmarkStart w:id="38" w:name="_Toc224644005"/>
      <w:r w:rsidRPr="004C34AD">
        <w:rPr>
          <w:rFonts w:ascii="Nunito" w:hAnsi="Nunito"/>
        </w:rPr>
        <w:lastRenderedPageBreak/>
        <w:t>Lista de siglas y abreviaturas</w:t>
      </w:r>
      <w:bookmarkEnd w:id="31"/>
      <w:bookmarkEnd w:id="32"/>
      <w:bookmarkEnd w:id="33"/>
      <w:bookmarkEnd w:id="34"/>
      <w:bookmarkEnd w:id="35"/>
      <w:bookmarkEnd w:id="36"/>
      <w:bookmarkEnd w:id="37"/>
      <w:bookmarkEnd w:id="38"/>
    </w:p>
    <w:tbl>
      <w:tblPr>
        <w:tblW w:w="8838" w:type="dxa"/>
        <w:jc w:val="center"/>
        <w:tblLayout w:type="fixed"/>
        <w:tblLook w:val="04A0" w:firstRow="1" w:lastRow="0" w:firstColumn="1" w:lastColumn="0" w:noHBand="0" w:noVBand="1"/>
      </w:tblPr>
      <w:tblGrid>
        <w:gridCol w:w="2694"/>
        <w:gridCol w:w="6144"/>
      </w:tblGrid>
      <w:tr w:rsidR="00A36B05" w:rsidRPr="004C34AD" w14:paraId="4FEE82D7" w14:textId="77777777" w:rsidTr="006D1AA6">
        <w:trPr>
          <w:jc w:val="center"/>
        </w:trPr>
        <w:tc>
          <w:tcPr>
            <w:tcW w:w="2694" w:type="dxa"/>
          </w:tcPr>
          <w:p w14:paraId="798E136D" w14:textId="77777777" w:rsidR="00A36B05" w:rsidRPr="004C34AD" w:rsidRDefault="00A36B05" w:rsidP="00D508A3">
            <w:pPr>
              <w:spacing w:after="0" w:line="276" w:lineRule="auto"/>
              <w:jc w:val="left"/>
              <w:rPr>
                <w:rFonts w:ascii="Nunito" w:hAnsi="Nunito" w:cs="Arial"/>
                <w:b/>
                <w:bCs/>
              </w:rPr>
            </w:pPr>
            <w:r w:rsidRPr="004C34AD">
              <w:rPr>
                <w:rFonts w:ascii="Nunito" w:hAnsi="Nunito" w:cs="Arial"/>
                <w:b/>
                <w:bCs/>
              </w:rPr>
              <w:t>AICA</w:t>
            </w:r>
          </w:p>
        </w:tc>
        <w:tc>
          <w:tcPr>
            <w:tcW w:w="6144" w:type="dxa"/>
          </w:tcPr>
          <w:p w14:paraId="5A8C3588" w14:textId="1AE5BB99" w:rsidR="00A36B05" w:rsidRPr="004C34AD" w:rsidRDefault="00DB2660" w:rsidP="00D508A3">
            <w:pPr>
              <w:spacing w:after="0" w:line="276" w:lineRule="auto"/>
              <w:jc w:val="left"/>
              <w:rPr>
                <w:rFonts w:ascii="Nunito" w:hAnsi="Nunito" w:cs="Arial"/>
              </w:rPr>
            </w:pPr>
            <w:r w:rsidRPr="004C34AD">
              <w:rPr>
                <w:rFonts w:ascii="Nunito" w:hAnsi="Nunito" w:cs="Arial"/>
              </w:rPr>
              <w:t>á</w:t>
            </w:r>
            <w:r w:rsidR="00A36B05" w:rsidRPr="004C34AD">
              <w:rPr>
                <w:rFonts w:ascii="Nunito" w:hAnsi="Nunito" w:cs="Arial"/>
              </w:rPr>
              <w:t xml:space="preserve">reas de </w:t>
            </w:r>
            <w:r w:rsidR="005B29D5" w:rsidRPr="004C34AD">
              <w:rPr>
                <w:rFonts w:ascii="Nunito" w:hAnsi="Nunito" w:cs="Arial"/>
              </w:rPr>
              <w:t>i</w:t>
            </w:r>
            <w:r w:rsidR="00A36B05" w:rsidRPr="004C34AD">
              <w:rPr>
                <w:rFonts w:ascii="Nunito" w:hAnsi="Nunito" w:cs="Arial"/>
              </w:rPr>
              <w:t xml:space="preserve">mportancia para la </w:t>
            </w:r>
            <w:r w:rsidR="005B29D5" w:rsidRPr="004C34AD">
              <w:rPr>
                <w:rFonts w:ascii="Nunito" w:hAnsi="Nunito" w:cs="Arial"/>
              </w:rPr>
              <w:t>c</w:t>
            </w:r>
            <w:r w:rsidR="00A36B05" w:rsidRPr="004C34AD">
              <w:rPr>
                <w:rFonts w:ascii="Nunito" w:hAnsi="Nunito" w:cs="Arial"/>
              </w:rPr>
              <w:t xml:space="preserve">onservación de las </w:t>
            </w:r>
            <w:r w:rsidR="005B29D5" w:rsidRPr="004C34AD">
              <w:rPr>
                <w:rFonts w:ascii="Nunito" w:hAnsi="Nunito" w:cs="Arial"/>
              </w:rPr>
              <w:t>a</w:t>
            </w:r>
            <w:r w:rsidR="00A36B05" w:rsidRPr="004C34AD">
              <w:rPr>
                <w:rFonts w:ascii="Nunito" w:hAnsi="Nunito" w:cs="Arial"/>
              </w:rPr>
              <w:t>ves</w:t>
            </w:r>
          </w:p>
        </w:tc>
      </w:tr>
      <w:tr w:rsidR="00A36B05" w:rsidRPr="004C34AD" w14:paraId="350F72AD" w14:textId="77777777" w:rsidTr="006D1AA6">
        <w:trPr>
          <w:jc w:val="center"/>
        </w:trPr>
        <w:tc>
          <w:tcPr>
            <w:tcW w:w="2694" w:type="dxa"/>
          </w:tcPr>
          <w:p w14:paraId="0C1E432E" w14:textId="77777777" w:rsidR="00A36B05" w:rsidRPr="004C34AD" w:rsidRDefault="00A36B05" w:rsidP="00D508A3">
            <w:pPr>
              <w:spacing w:after="0" w:line="276" w:lineRule="auto"/>
              <w:jc w:val="left"/>
              <w:rPr>
                <w:rFonts w:ascii="Nunito" w:hAnsi="Nunito" w:cs="Arial"/>
                <w:b/>
                <w:bCs/>
              </w:rPr>
            </w:pPr>
            <w:r w:rsidRPr="004C34AD">
              <w:rPr>
                <w:rFonts w:ascii="Nunito" w:hAnsi="Nunito" w:cs="Arial"/>
                <w:b/>
                <w:bCs/>
              </w:rPr>
              <w:t>ANM</w:t>
            </w:r>
          </w:p>
        </w:tc>
        <w:tc>
          <w:tcPr>
            <w:tcW w:w="6144" w:type="dxa"/>
          </w:tcPr>
          <w:p w14:paraId="000403B9" w14:textId="77777777" w:rsidR="00A36B05" w:rsidRPr="004C34AD" w:rsidRDefault="00A36B05" w:rsidP="00D508A3">
            <w:pPr>
              <w:spacing w:after="0" w:line="276" w:lineRule="auto"/>
              <w:jc w:val="left"/>
              <w:rPr>
                <w:rFonts w:ascii="Nunito" w:hAnsi="Nunito" w:cs="Arial"/>
              </w:rPr>
            </w:pPr>
            <w:r w:rsidRPr="004C34AD">
              <w:rPr>
                <w:rFonts w:ascii="Nunito" w:hAnsi="Nunito" w:cs="Arial"/>
              </w:rPr>
              <w:t>Agencia Nacional de Minería</w:t>
            </w:r>
          </w:p>
        </w:tc>
      </w:tr>
      <w:tr w:rsidR="00A36B05" w:rsidRPr="004C34AD" w14:paraId="50FFC021" w14:textId="77777777" w:rsidTr="006D1AA6">
        <w:trPr>
          <w:jc w:val="center"/>
        </w:trPr>
        <w:tc>
          <w:tcPr>
            <w:tcW w:w="2694" w:type="dxa"/>
          </w:tcPr>
          <w:p w14:paraId="2CAF1F9B" w14:textId="77777777" w:rsidR="00A36B05" w:rsidRPr="004C34AD" w:rsidRDefault="00A36B05" w:rsidP="00D508A3">
            <w:pPr>
              <w:spacing w:after="0" w:line="276" w:lineRule="auto"/>
              <w:jc w:val="left"/>
              <w:rPr>
                <w:rFonts w:ascii="Nunito" w:hAnsi="Nunito" w:cs="Arial"/>
                <w:b/>
                <w:bCs/>
              </w:rPr>
            </w:pPr>
            <w:r w:rsidRPr="004C34AD">
              <w:rPr>
                <w:rFonts w:ascii="Nunito" w:hAnsi="Nunito" w:cs="Arial"/>
                <w:b/>
                <w:bCs/>
              </w:rPr>
              <w:t>ANT</w:t>
            </w:r>
          </w:p>
        </w:tc>
        <w:tc>
          <w:tcPr>
            <w:tcW w:w="6144" w:type="dxa"/>
          </w:tcPr>
          <w:p w14:paraId="555C4CEB" w14:textId="77777777" w:rsidR="00A36B05" w:rsidRPr="004C34AD" w:rsidRDefault="00A36B05" w:rsidP="00D508A3">
            <w:pPr>
              <w:spacing w:after="0" w:line="276" w:lineRule="auto"/>
              <w:jc w:val="left"/>
              <w:rPr>
                <w:rFonts w:ascii="Nunito" w:hAnsi="Nunito" w:cs="Arial"/>
              </w:rPr>
            </w:pPr>
            <w:r w:rsidRPr="004C34AD">
              <w:rPr>
                <w:rFonts w:ascii="Nunito" w:hAnsi="Nunito" w:cs="Arial"/>
              </w:rPr>
              <w:t>Agencia Nacional de Tierras</w:t>
            </w:r>
          </w:p>
        </w:tc>
      </w:tr>
      <w:tr w:rsidR="00A36B05" w:rsidRPr="004C34AD" w14:paraId="3FA1B3FC" w14:textId="77777777" w:rsidTr="006D1AA6">
        <w:trPr>
          <w:jc w:val="center"/>
        </w:trPr>
        <w:tc>
          <w:tcPr>
            <w:tcW w:w="2694" w:type="dxa"/>
          </w:tcPr>
          <w:p w14:paraId="7E7A9198" w14:textId="77777777" w:rsidR="00A36B05" w:rsidRPr="004C34AD" w:rsidRDefault="00A36B05" w:rsidP="00D508A3">
            <w:pPr>
              <w:spacing w:after="0" w:line="276" w:lineRule="auto"/>
              <w:jc w:val="left"/>
              <w:rPr>
                <w:rFonts w:ascii="Nunito" w:hAnsi="Nunito" w:cs="Arial"/>
                <w:b/>
                <w:bCs/>
              </w:rPr>
            </w:pPr>
            <w:r w:rsidRPr="004C34AD">
              <w:rPr>
                <w:rFonts w:ascii="Nunito" w:hAnsi="Nunito" w:cs="Arial"/>
                <w:b/>
                <w:bCs/>
              </w:rPr>
              <w:t>APPA</w:t>
            </w:r>
          </w:p>
        </w:tc>
        <w:tc>
          <w:tcPr>
            <w:tcW w:w="6144" w:type="dxa"/>
          </w:tcPr>
          <w:p w14:paraId="3F306BBB" w14:textId="5A6EB120" w:rsidR="00A36B05" w:rsidRPr="004C34AD" w:rsidRDefault="00206710" w:rsidP="00D508A3">
            <w:pPr>
              <w:spacing w:after="0" w:line="276" w:lineRule="auto"/>
              <w:jc w:val="left"/>
              <w:rPr>
                <w:rFonts w:ascii="Nunito" w:hAnsi="Nunito" w:cs="Arial"/>
              </w:rPr>
            </w:pPr>
            <w:r w:rsidRPr="004C34AD">
              <w:rPr>
                <w:rFonts w:ascii="Nunito" w:hAnsi="Nunito" w:cs="Arial"/>
              </w:rPr>
              <w:t>Á</w:t>
            </w:r>
            <w:r w:rsidR="00DB2660" w:rsidRPr="004C34AD">
              <w:rPr>
                <w:rFonts w:ascii="Nunito" w:hAnsi="Nunito" w:cs="Arial"/>
              </w:rPr>
              <w:t>rea</w:t>
            </w:r>
            <w:r w:rsidRPr="004C34AD">
              <w:rPr>
                <w:rFonts w:ascii="Nunito" w:hAnsi="Nunito" w:cs="Arial"/>
              </w:rPr>
              <w:t>(</w:t>
            </w:r>
            <w:r w:rsidR="00DB2660" w:rsidRPr="004C34AD">
              <w:rPr>
                <w:rFonts w:ascii="Nunito" w:hAnsi="Nunito" w:cs="Arial"/>
              </w:rPr>
              <w:t>s</w:t>
            </w:r>
            <w:r w:rsidRPr="004C34AD">
              <w:rPr>
                <w:rFonts w:ascii="Nunito" w:hAnsi="Nunito" w:cs="Arial"/>
              </w:rPr>
              <w:t>)</w:t>
            </w:r>
            <w:r w:rsidR="00DB2660" w:rsidRPr="004C34AD">
              <w:rPr>
                <w:rFonts w:ascii="Nunito" w:hAnsi="Nunito" w:cs="Arial"/>
              </w:rPr>
              <w:t xml:space="preserve"> </w:t>
            </w:r>
            <w:r w:rsidR="00A36B05" w:rsidRPr="004C34AD">
              <w:rPr>
                <w:rFonts w:ascii="Nunito" w:hAnsi="Nunito" w:cs="Arial"/>
              </w:rPr>
              <w:t xml:space="preserve">para la </w:t>
            </w:r>
            <w:r w:rsidRPr="004C34AD">
              <w:rPr>
                <w:rFonts w:ascii="Nunito" w:hAnsi="Nunito" w:cs="Arial"/>
              </w:rPr>
              <w:t>P</w:t>
            </w:r>
            <w:r w:rsidR="00A36B05" w:rsidRPr="004C34AD">
              <w:rPr>
                <w:rFonts w:ascii="Nunito" w:hAnsi="Nunito" w:cs="Arial"/>
              </w:rPr>
              <w:t xml:space="preserve">rotección de la </w:t>
            </w:r>
            <w:r w:rsidRPr="004C34AD">
              <w:rPr>
                <w:rFonts w:ascii="Nunito" w:hAnsi="Nunito" w:cs="Arial"/>
              </w:rPr>
              <w:t>P</w:t>
            </w:r>
            <w:r w:rsidR="00A36B05" w:rsidRPr="004C34AD">
              <w:rPr>
                <w:rFonts w:ascii="Nunito" w:hAnsi="Nunito" w:cs="Arial"/>
              </w:rPr>
              <w:t xml:space="preserve">roducción de </w:t>
            </w:r>
            <w:r w:rsidRPr="004C34AD">
              <w:rPr>
                <w:rFonts w:ascii="Nunito" w:hAnsi="Nunito" w:cs="Arial"/>
              </w:rPr>
              <w:t>A</w:t>
            </w:r>
            <w:r w:rsidR="00A36B05" w:rsidRPr="004C34AD">
              <w:rPr>
                <w:rFonts w:ascii="Nunito" w:hAnsi="Nunito" w:cs="Arial"/>
              </w:rPr>
              <w:t>limentos</w:t>
            </w:r>
          </w:p>
        </w:tc>
      </w:tr>
      <w:tr w:rsidR="00A36B05" w:rsidRPr="004C34AD" w14:paraId="1BA58846" w14:textId="77777777" w:rsidTr="006D1AA6">
        <w:trPr>
          <w:jc w:val="center"/>
        </w:trPr>
        <w:tc>
          <w:tcPr>
            <w:tcW w:w="2694" w:type="dxa"/>
          </w:tcPr>
          <w:p w14:paraId="3982963A" w14:textId="77777777" w:rsidR="00A36B05" w:rsidRPr="004C34AD" w:rsidRDefault="00A36B05" w:rsidP="00D508A3">
            <w:pPr>
              <w:spacing w:after="0" w:line="276" w:lineRule="auto"/>
              <w:jc w:val="left"/>
              <w:rPr>
                <w:rFonts w:ascii="Nunito" w:hAnsi="Nunito" w:cs="Arial"/>
                <w:b/>
                <w:bCs/>
              </w:rPr>
            </w:pPr>
            <w:r w:rsidRPr="004C34AD">
              <w:rPr>
                <w:rFonts w:ascii="Nunito" w:hAnsi="Nunito" w:cs="Arial"/>
                <w:b/>
                <w:bCs/>
              </w:rPr>
              <w:t>CAR</w:t>
            </w:r>
          </w:p>
        </w:tc>
        <w:tc>
          <w:tcPr>
            <w:tcW w:w="6144" w:type="dxa"/>
          </w:tcPr>
          <w:p w14:paraId="61C9F414" w14:textId="66FB6134" w:rsidR="00A36B05" w:rsidRPr="004C34AD" w:rsidRDefault="00A36B05" w:rsidP="00D508A3">
            <w:pPr>
              <w:spacing w:after="0" w:line="276" w:lineRule="auto"/>
              <w:jc w:val="left"/>
              <w:rPr>
                <w:rFonts w:ascii="Nunito" w:hAnsi="Nunito" w:cs="Arial"/>
              </w:rPr>
            </w:pPr>
            <w:r w:rsidRPr="004C34AD">
              <w:rPr>
                <w:rFonts w:ascii="Nunito" w:hAnsi="Nunito" w:cs="Arial"/>
              </w:rPr>
              <w:t>Corporación Autónoma Regional de Cundinamarca</w:t>
            </w:r>
          </w:p>
        </w:tc>
      </w:tr>
      <w:tr w:rsidR="00A36B05" w:rsidRPr="004C34AD" w14:paraId="068E5592" w14:textId="77777777" w:rsidTr="006D1AA6">
        <w:trPr>
          <w:jc w:val="center"/>
        </w:trPr>
        <w:tc>
          <w:tcPr>
            <w:tcW w:w="2694" w:type="dxa"/>
          </w:tcPr>
          <w:p w14:paraId="40BE6B2A" w14:textId="77777777" w:rsidR="00A36B05" w:rsidRPr="004C34AD" w:rsidRDefault="00A36B05" w:rsidP="00D508A3">
            <w:pPr>
              <w:spacing w:after="0" w:line="276" w:lineRule="auto"/>
              <w:jc w:val="left"/>
              <w:rPr>
                <w:rFonts w:ascii="Nunito" w:hAnsi="Nunito" w:cs="Arial"/>
                <w:b/>
                <w:bCs/>
              </w:rPr>
            </w:pPr>
            <w:r w:rsidRPr="004C34AD">
              <w:rPr>
                <w:rFonts w:ascii="Nunito" w:hAnsi="Nunito" w:cs="Arial"/>
                <w:b/>
                <w:bCs/>
              </w:rPr>
              <w:t>DRMI</w:t>
            </w:r>
          </w:p>
        </w:tc>
        <w:tc>
          <w:tcPr>
            <w:tcW w:w="6144" w:type="dxa"/>
          </w:tcPr>
          <w:p w14:paraId="6421FA5B" w14:textId="492EDC4E" w:rsidR="00A36B05" w:rsidRPr="004C34AD" w:rsidRDefault="00206710" w:rsidP="00D508A3">
            <w:pPr>
              <w:spacing w:after="0" w:line="276" w:lineRule="auto"/>
              <w:jc w:val="left"/>
              <w:rPr>
                <w:rFonts w:ascii="Nunito" w:hAnsi="Nunito" w:cs="Arial"/>
              </w:rPr>
            </w:pPr>
            <w:r w:rsidRPr="004C34AD">
              <w:rPr>
                <w:rFonts w:ascii="Nunito" w:hAnsi="Nunito" w:cs="Arial"/>
              </w:rPr>
              <w:t>D</w:t>
            </w:r>
            <w:r w:rsidR="00A36B05" w:rsidRPr="004C34AD">
              <w:rPr>
                <w:rFonts w:ascii="Nunito" w:hAnsi="Nunito" w:cs="Arial"/>
              </w:rPr>
              <w:t xml:space="preserve">istrito </w:t>
            </w:r>
            <w:r w:rsidR="00DB2660" w:rsidRPr="004C34AD">
              <w:rPr>
                <w:rFonts w:ascii="Nunito" w:hAnsi="Nunito" w:cs="Arial"/>
              </w:rPr>
              <w:t>r</w:t>
            </w:r>
            <w:r w:rsidR="00A36B05" w:rsidRPr="004C34AD">
              <w:rPr>
                <w:rFonts w:ascii="Nunito" w:hAnsi="Nunito" w:cs="Arial"/>
              </w:rPr>
              <w:t xml:space="preserve">egional de </w:t>
            </w:r>
            <w:r w:rsidR="00DB2660" w:rsidRPr="004C34AD">
              <w:rPr>
                <w:rFonts w:ascii="Nunito" w:hAnsi="Nunito" w:cs="Arial"/>
              </w:rPr>
              <w:t>m</w:t>
            </w:r>
            <w:r w:rsidR="00A36B05" w:rsidRPr="004C34AD">
              <w:rPr>
                <w:rFonts w:ascii="Nunito" w:hAnsi="Nunito" w:cs="Arial"/>
              </w:rPr>
              <w:t xml:space="preserve">anejo </w:t>
            </w:r>
            <w:r w:rsidR="00DB2660" w:rsidRPr="004C34AD">
              <w:rPr>
                <w:rFonts w:ascii="Nunito" w:hAnsi="Nunito" w:cs="Arial"/>
              </w:rPr>
              <w:t>i</w:t>
            </w:r>
            <w:r w:rsidR="00A36B05" w:rsidRPr="004C34AD">
              <w:rPr>
                <w:rFonts w:ascii="Nunito" w:hAnsi="Nunito" w:cs="Arial"/>
              </w:rPr>
              <w:t>ntegrado</w:t>
            </w:r>
          </w:p>
        </w:tc>
      </w:tr>
      <w:tr w:rsidR="005C63A4" w:rsidRPr="004C34AD" w14:paraId="32922F2E" w14:textId="77777777" w:rsidTr="005B29D5">
        <w:trPr>
          <w:jc w:val="center"/>
        </w:trPr>
        <w:tc>
          <w:tcPr>
            <w:tcW w:w="2694" w:type="dxa"/>
          </w:tcPr>
          <w:p w14:paraId="6DD941D1" w14:textId="0AB612D2" w:rsidR="005C63A4" w:rsidRPr="004C34AD" w:rsidRDefault="005C63A4" w:rsidP="00D508A3">
            <w:pPr>
              <w:spacing w:after="0" w:line="276" w:lineRule="auto"/>
              <w:jc w:val="left"/>
              <w:rPr>
                <w:rFonts w:ascii="Nunito" w:hAnsi="Nunito" w:cs="Arial"/>
                <w:b/>
                <w:bCs/>
              </w:rPr>
            </w:pPr>
            <w:r w:rsidRPr="004C34AD">
              <w:rPr>
                <w:rFonts w:ascii="Nunito" w:hAnsi="Nunito" w:cs="Arial"/>
                <w:b/>
                <w:bCs/>
              </w:rPr>
              <w:t>EEP</w:t>
            </w:r>
          </w:p>
        </w:tc>
        <w:tc>
          <w:tcPr>
            <w:tcW w:w="6144" w:type="dxa"/>
          </w:tcPr>
          <w:p w14:paraId="42BEF38D" w14:textId="5B0E0933" w:rsidR="005C63A4" w:rsidRPr="004C34AD" w:rsidRDefault="00206710" w:rsidP="00D508A3">
            <w:pPr>
              <w:spacing w:after="0" w:line="276" w:lineRule="auto"/>
              <w:jc w:val="left"/>
              <w:rPr>
                <w:rFonts w:ascii="Nunito" w:hAnsi="Nunito" w:cs="Arial"/>
              </w:rPr>
            </w:pPr>
            <w:r w:rsidRPr="004C34AD">
              <w:rPr>
                <w:rFonts w:ascii="Nunito" w:hAnsi="Nunito" w:cs="Arial"/>
              </w:rPr>
              <w:t>E</w:t>
            </w:r>
            <w:r w:rsidR="005C63A4" w:rsidRPr="004C34AD">
              <w:rPr>
                <w:rFonts w:ascii="Nunito" w:hAnsi="Nunito" w:cs="Arial"/>
              </w:rPr>
              <w:t>structura ecológica principal</w:t>
            </w:r>
          </w:p>
        </w:tc>
      </w:tr>
      <w:tr w:rsidR="00A36B05" w:rsidRPr="004C34AD" w14:paraId="19B25824" w14:textId="77777777" w:rsidTr="006D1AA6">
        <w:trPr>
          <w:jc w:val="center"/>
        </w:trPr>
        <w:tc>
          <w:tcPr>
            <w:tcW w:w="2694" w:type="dxa"/>
          </w:tcPr>
          <w:p w14:paraId="1D7573B8" w14:textId="6288240F" w:rsidR="00A36B05" w:rsidRPr="004C34AD" w:rsidRDefault="005B29D5" w:rsidP="00D508A3">
            <w:pPr>
              <w:spacing w:after="0" w:line="276" w:lineRule="auto"/>
              <w:jc w:val="left"/>
              <w:rPr>
                <w:rFonts w:ascii="Nunito" w:hAnsi="Nunito" w:cs="Arial"/>
                <w:b/>
                <w:bCs/>
              </w:rPr>
            </w:pPr>
            <w:r w:rsidRPr="004C34AD">
              <w:rPr>
                <w:rFonts w:ascii="Nunito" w:hAnsi="Nunito" w:cs="Arial"/>
                <w:b/>
                <w:bCs/>
              </w:rPr>
              <w:t>Ideam</w:t>
            </w:r>
          </w:p>
        </w:tc>
        <w:tc>
          <w:tcPr>
            <w:tcW w:w="6144" w:type="dxa"/>
          </w:tcPr>
          <w:p w14:paraId="3DE51DBB" w14:textId="77777777" w:rsidR="00A36B05" w:rsidRPr="004C34AD" w:rsidRDefault="00A36B05" w:rsidP="00D508A3">
            <w:pPr>
              <w:spacing w:after="0" w:line="276" w:lineRule="auto"/>
              <w:jc w:val="left"/>
              <w:rPr>
                <w:rFonts w:ascii="Nunito" w:hAnsi="Nunito" w:cs="Arial"/>
              </w:rPr>
            </w:pPr>
            <w:r w:rsidRPr="004C34AD">
              <w:rPr>
                <w:rFonts w:ascii="Nunito" w:hAnsi="Nunito" w:cs="Arial"/>
              </w:rPr>
              <w:t>Instituto de Hidrología, Meteorología y Estudios Ambientales</w:t>
            </w:r>
          </w:p>
        </w:tc>
      </w:tr>
      <w:tr w:rsidR="00DB2660" w:rsidRPr="004C34AD" w14:paraId="0E956669" w14:textId="77777777" w:rsidTr="005B29D5">
        <w:trPr>
          <w:jc w:val="center"/>
        </w:trPr>
        <w:tc>
          <w:tcPr>
            <w:tcW w:w="2694" w:type="dxa"/>
          </w:tcPr>
          <w:p w14:paraId="0C1BD686" w14:textId="07D5BFB2" w:rsidR="00DB2660" w:rsidRPr="004C34AD" w:rsidDel="005B29D5" w:rsidRDefault="00DB2660" w:rsidP="00D508A3">
            <w:pPr>
              <w:spacing w:after="0" w:line="276" w:lineRule="auto"/>
              <w:jc w:val="left"/>
              <w:rPr>
                <w:rFonts w:ascii="Nunito" w:hAnsi="Nunito" w:cs="Arial"/>
                <w:b/>
                <w:bCs/>
              </w:rPr>
            </w:pPr>
            <w:r w:rsidRPr="004C34AD">
              <w:rPr>
                <w:rFonts w:ascii="Nunito" w:hAnsi="Nunito" w:cs="Arial"/>
                <w:b/>
                <w:bCs/>
              </w:rPr>
              <w:t>FA</w:t>
            </w:r>
          </w:p>
        </w:tc>
        <w:tc>
          <w:tcPr>
            <w:tcW w:w="6144" w:type="dxa"/>
          </w:tcPr>
          <w:p w14:paraId="230193F2" w14:textId="0DF91E2D" w:rsidR="00DB2660" w:rsidRPr="004C34AD" w:rsidRDefault="00206710" w:rsidP="00D508A3">
            <w:pPr>
              <w:spacing w:after="0" w:line="276" w:lineRule="auto"/>
              <w:jc w:val="left"/>
              <w:rPr>
                <w:rFonts w:ascii="Nunito" w:hAnsi="Nunito" w:cs="Arial"/>
              </w:rPr>
            </w:pPr>
            <w:r w:rsidRPr="004C34AD">
              <w:rPr>
                <w:rFonts w:ascii="Nunito" w:hAnsi="Nunito" w:cs="Arial"/>
              </w:rPr>
              <w:t>F</w:t>
            </w:r>
            <w:r w:rsidR="00DB2660" w:rsidRPr="004C34AD">
              <w:rPr>
                <w:rFonts w:ascii="Nunito" w:hAnsi="Nunito" w:cs="Arial"/>
              </w:rPr>
              <w:t>rontera agrícola</w:t>
            </w:r>
          </w:p>
        </w:tc>
      </w:tr>
      <w:tr w:rsidR="00A36B05" w:rsidRPr="004C34AD" w14:paraId="7F886A73" w14:textId="77777777" w:rsidTr="006D1AA6">
        <w:trPr>
          <w:jc w:val="center"/>
        </w:trPr>
        <w:tc>
          <w:tcPr>
            <w:tcW w:w="2694" w:type="dxa"/>
          </w:tcPr>
          <w:p w14:paraId="69EC224F" w14:textId="77777777" w:rsidR="00A36B05" w:rsidRPr="004C34AD" w:rsidRDefault="00A36B05" w:rsidP="00D508A3">
            <w:pPr>
              <w:spacing w:after="0" w:line="276" w:lineRule="auto"/>
              <w:jc w:val="left"/>
              <w:rPr>
                <w:rFonts w:ascii="Nunito" w:hAnsi="Nunito" w:cs="Arial"/>
                <w:b/>
                <w:bCs/>
              </w:rPr>
            </w:pPr>
            <w:r w:rsidRPr="004C34AD">
              <w:rPr>
                <w:rFonts w:ascii="Nunito" w:hAnsi="Nunito" w:cs="Arial"/>
                <w:b/>
                <w:bCs/>
              </w:rPr>
              <w:t>FAO</w:t>
            </w:r>
          </w:p>
        </w:tc>
        <w:tc>
          <w:tcPr>
            <w:tcW w:w="6144" w:type="dxa"/>
          </w:tcPr>
          <w:p w14:paraId="22ED2A9C" w14:textId="1C590D74" w:rsidR="00A36B05" w:rsidRPr="004C34AD" w:rsidRDefault="00A36B05" w:rsidP="00D508A3">
            <w:pPr>
              <w:spacing w:after="0" w:line="276" w:lineRule="auto"/>
              <w:jc w:val="left"/>
              <w:rPr>
                <w:rFonts w:ascii="Nunito" w:hAnsi="Nunito" w:cs="Arial"/>
              </w:rPr>
            </w:pPr>
            <w:r w:rsidRPr="004C34AD">
              <w:rPr>
                <w:rFonts w:ascii="Nunito" w:hAnsi="Nunito" w:cs="Arial"/>
              </w:rPr>
              <w:t xml:space="preserve">Organización de las Naciones Unidas para la </w:t>
            </w:r>
            <w:r w:rsidR="00206710" w:rsidRPr="004C34AD">
              <w:rPr>
                <w:rFonts w:ascii="Nunito" w:hAnsi="Nunito" w:cs="Arial"/>
              </w:rPr>
              <w:t>A</w:t>
            </w:r>
            <w:r w:rsidRPr="004C34AD">
              <w:rPr>
                <w:rFonts w:ascii="Nunito" w:hAnsi="Nunito" w:cs="Arial"/>
              </w:rPr>
              <w:t>limentación y la Agricultura</w:t>
            </w:r>
          </w:p>
        </w:tc>
      </w:tr>
      <w:tr w:rsidR="00A36B05" w:rsidRPr="004C34AD" w14:paraId="1E42612A" w14:textId="77777777" w:rsidTr="006D1AA6">
        <w:trPr>
          <w:jc w:val="center"/>
        </w:trPr>
        <w:tc>
          <w:tcPr>
            <w:tcW w:w="2694" w:type="dxa"/>
          </w:tcPr>
          <w:p w14:paraId="2F68BE6E" w14:textId="1BDC4C16" w:rsidR="00A36B05" w:rsidRPr="004C34AD" w:rsidRDefault="005B29D5" w:rsidP="00D508A3">
            <w:pPr>
              <w:spacing w:after="0" w:line="276" w:lineRule="auto"/>
              <w:jc w:val="left"/>
              <w:rPr>
                <w:rFonts w:ascii="Nunito" w:hAnsi="Nunito" w:cs="Arial"/>
                <w:b/>
                <w:bCs/>
              </w:rPr>
            </w:pPr>
            <w:r w:rsidRPr="004C34AD">
              <w:rPr>
                <w:rFonts w:ascii="Nunito" w:hAnsi="Nunito" w:cs="Arial"/>
                <w:b/>
                <w:bCs/>
              </w:rPr>
              <w:t>MinAgricultura</w:t>
            </w:r>
          </w:p>
        </w:tc>
        <w:tc>
          <w:tcPr>
            <w:tcW w:w="6144" w:type="dxa"/>
          </w:tcPr>
          <w:p w14:paraId="605E5727" w14:textId="77777777" w:rsidR="00A36B05" w:rsidRPr="004C34AD" w:rsidRDefault="00A36B05" w:rsidP="00D508A3">
            <w:pPr>
              <w:spacing w:after="0" w:line="276" w:lineRule="auto"/>
              <w:jc w:val="left"/>
              <w:rPr>
                <w:rFonts w:ascii="Nunito" w:hAnsi="Nunito" w:cs="Arial"/>
              </w:rPr>
            </w:pPr>
            <w:r w:rsidRPr="004C34AD">
              <w:rPr>
                <w:rFonts w:ascii="Nunito" w:hAnsi="Nunito" w:cs="Arial"/>
              </w:rPr>
              <w:t>Ministerio de Agricultura y Desarrollo Rural</w:t>
            </w:r>
          </w:p>
        </w:tc>
      </w:tr>
      <w:tr w:rsidR="00A36B05" w:rsidRPr="004C34AD" w14:paraId="41789355" w14:textId="77777777" w:rsidTr="006D1AA6">
        <w:trPr>
          <w:jc w:val="center"/>
        </w:trPr>
        <w:tc>
          <w:tcPr>
            <w:tcW w:w="2694" w:type="dxa"/>
          </w:tcPr>
          <w:p w14:paraId="7396549B" w14:textId="6D5FAC66" w:rsidR="00A36B05" w:rsidRPr="004C34AD" w:rsidRDefault="005B29D5" w:rsidP="00D508A3">
            <w:pPr>
              <w:spacing w:after="0" w:line="276" w:lineRule="auto"/>
              <w:jc w:val="left"/>
              <w:rPr>
                <w:rFonts w:ascii="Nunito" w:hAnsi="Nunito" w:cs="Arial"/>
                <w:b/>
                <w:bCs/>
              </w:rPr>
            </w:pPr>
            <w:r w:rsidRPr="004C34AD">
              <w:rPr>
                <w:rFonts w:ascii="Nunito" w:hAnsi="Nunito" w:cs="Arial"/>
                <w:b/>
                <w:bCs/>
              </w:rPr>
              <w:t>MinAmbiente</w:t>
            </w:r>
          </w:p>
        </w:tc>
        <w:tc>
          <w:tcPr>
            <w:tcW w:w="6144" w:type="dxa"/>
          </w:tcPr>
          <w:p w14:paraId="6938C208" w14:textId="77777777" w:rsidR="00A36B05" w:rsidRPr="004C34AD" w:rsidRDefault="00A36B05" w:rsidP="00D508A3">
            <w:pPr>
              <w:spacing w:after="0" w:line="276" w:lineRule="auto"/>
              <w:jc w:val="left"/>
              <w:rPr>
                <w:rFonts w:ascii="Nunito" w:hAnsi="Nunito" w:cs="Arial"/>
              </w:rPr>
            </w:pPr>
            <w:r w:rsidRPr="004C34AD">
              <w:rPr>
                <w:rFonts w:ascii="Nunito" w:hAnsi="Nunito" w:cs="Arial"/>
              </w:rPr>
              <w:t>Ministerio de Ambiente y Desarrollo Sostenible</w:t>
            </w:r>
          </w:p>
        </w:tc>
      </w:tr>
      <w:tr w:rsidR="00A36B05" w:rsidRPr="004C34AD" w14:paraId="744EB764" w14:textId="77777777" w:rsidTr="006D1AA6">
        <w:trPr>
          <w:jc w:val="center"/>
        </w:trPr>
        <w:tc>
          <w:tcPr>
            <w:tcW w:w="2694" w:type="dxa"/>
          </w:tcPr>
          <w:p w14:paraId="49B90955" w14:textId="77777777" w:rsidR="00A36B05" w:rsidRPr="004C34AD" w:rsidRDefault="00A36B05" w:rsidP="00D508A3">
            <w:pPr>
              <w:spacing w:after="0" w:line="276" w:lineRule="auto"/>
              <w:jc w:val="left"/>
              <w:rPr>
                <w:rFonts w:ascii="Nunito" w:hAnsi="Nunito" w:cs="Arial"/>
                <w:b/>
                <w:bCs/>
              </w:rPr>
            </w:pPr>
            <w:r w:rsidRPr="004C34AD">
              <w:rPr>
                <w:rFonts w:ascii="Nunito" w:hAnsi="Nunito" w:cs="Arial"/>
                <w:b/>
                <w:bCs/>
              </w:rPr>
              <w:t>PNN</w:t>
            </w:r>
          </w:p>
        </w:tc>
        <w:tc>
          <w:tcPr>
            <w:tcW w:w="6144" w:type="dxa"/>
          </w:tcPr>
          <w:p w14:paraId="5AA7D978" w14:textId="365E59AE" w:rsidR="00A36B05" w:rsidRPr="004C34AD" w:rsidRDefault="00206710" w:rsidP="00D508A3">
            <w:pPr>
              <w:spacing w:after="0" w:line="276" w:lineRule="auto"/>
              <w:jc w:val="left"/>
              <w:rPr>
                <w:rFonts w:ascii="Nunito" w:hAnsi="Nunito" w:cs="Arial"/>
              </w:rPr>
            </w:pPr>
            <w:r w:rsidRPr="004C34AD">
              <w:rPr>
                <w:rFonts w:ascii="Nunito" w:hAnsi="Nunito" w:cs="Arial"/>
              </w:rPr>
              <w:t>Parques Nacionales Naturales</w:t>
            </w:r>
          </w:p>
        </w:tc>
      </w:tr>
      <w:tr w:rsidR="00A36B05" w:rsidRPr="004C34AD" w14:paraId="25506F0C" w14:textId="77777777" w:rsidTr="006D1AA6">
        <w:trPr>
          <w:jc w:val="center"/>
        </w:trPr>
        <w:tc>
          <w:tcPr>
            <w:tcW w:w="2694" w:type="dxa"/>
          </w:tcPr>
          <w:p w14:paraId="1178110D" w14:textId="2CB483FD" w:rsidR="00A36B05" w:rsidRPr="004C34AD" w:rsidRDefault="00A36B05" w:rsidP="00D508A3">
            <w:pPr>
              <w:spacing w:after="0" w:line="276" w:lineRule="auto"/>
              <w:jc w:val="left"/>
              <w:rPr>
                <w:rFonts w:ascii="Nunito" w:hAnsi="Nunito" w:cs="Arial"/>
                <w:b/>
                <w:bCs/>
              </w:rPr>
            </w:pPr>
            <w:r w:rsidRPr="004C34AD">
              <w:rPr>
                <w:rFonts w:ascii="Nunito" w:hAnsi="Nunito" w:cs="Arial"/>
                <w:b/>
                <w:bCs/>
              </w:rPr>
              <w:t>P</w:t>
            </w:r>
            <w:r w:rsidR="00206710" w:rsidRPr="004C34AD">
              <w:rPr>
                <w:rFonts w:ascii="Nunito" w:hAnsi="Nunito" w:cs="Arial"/>
                <w:b/>
                <w:bCs/>
              </w:rPr>
              <w:t>omca</w:t>
            </w:r>
          </w:p>
        </w:tc>
        <w:tc>
          <w:tcPr>
            <w:tcW w:w="6144" w:type="dxa"/>
          </w:tcPr>
          <w:p w14:paraId="4632C8DC" w14:textId="77777777" w:rsidR="00A36B05" w:rsidRPr="004C34AD" w:rsidRDefault="00A36B05" w:rsidP="00D508A3">
            <w:pPr>
              <w:spacing w:after="0" w:line="276" w:lineRule="auto"/>
              <w:jc w:val="left"/>
              <w:rPr>
                <w:rFonts w:ascii="Nunito" w:hAnsi="Nunito" w:cs="Arial"/>
              </w:rPr>
            </w:pPr>
            <w:r w:rsidRPr="004C34AD">
              <w:rPr>
                <w:rFonts w:ascii="Nunito" w:hAnsi="Nunito" w:cs="Arial"/>
              </w:rPr>
              <w:t>Plan de Ordenación y Manejo de Cuencas Hidrográficas</w:t>
            </w:r>
          </w:p>
        </w:tc>
      </w:tr>
      <w:tr w:rsidR="00A36B05" w:rsidRPr="004C34AD" w14:paraId="19550634" w14:textId="77777777" w:rsidTr="006D1AA6">
        <w:trPr>
          <w:jc w:val="center"/>
        </w:trPr>
        <w:tc>
          <w:tcPr>
            <w:tcW w:w="2694" w:type="dxa"/>
          </w:tcPr>
          <w:p w14:paraId="260CDE22" w14:textId="77777777" w:rsidR="00A36B05" w:rsidRPr="004C34AD" w:rsidRDefault="00A36B05" w:rsidP="00D508A3">
            <w:pPr>
              <w:spacing w:after="0" w:line="276" w:lineRule="auto"/>
              <w:jc w:val="left"/>
              <w:rPr>
                <w:rFonts w:ascii="Nunito" w:hAnsi="Nunito" w:cs="Arial"/>
                <w:b/>
                <w:bCs/>
              </w:rPr>
            </w:pPr>
            <w:r w:rsidRPr="004C34AD">
              <w:rPr>
                <w:rFonts w:ascii="Nunito" w:hAnsi="Nunito" w:cs="Arial"/>
                <w:b/>
                <w:bCs/>
              </w:rPr>
              <w:t>OTIC</w:t>
            </w:r>
          </w:p>
        </w:tc>
        <w:tc>
          <w:tcPr>
            <w:tcW w:w="6144" w:type="dxa"/>
          </w:tcPr>
          <w:p w14:paraId="56B282E9" w14:textId="77777777" w:rsidR="00A36B05" w:rsidRPr="004C34AD" w:rsidRDefault="00A36B05" w:rsidP="00D508A3">
            <w:pPr>
              <w:spacing w:after="0" w:line="276" w:lineRule="auto"/>
              <w:jc w:val="left"/>
              <w:rPr>
                <w:rFonts w:ascii="Nunito" w:hAnsi="Nunito" w:cs="Arial"/>
              </w:rPr>
            </w:pPr>
            <w:r w:rsidRPr="004C34AD">
              <w:rPr>
                <w:rFonts w:ascii="Nunito" w:hAnsi="Nunito" w:cs="Arial"/>
              </w:rPr>
              <w:t>Oficina de Tecnologías de la Información y Comunicaciones</w:t>
            </w:r>
          </w:p>
        </w:tc>
      </w:tr>
      <w:tr w:rsidR="00A36B05" w:rsidRPr="004C34AD" w14:paraId="1F8F58E9" w14:textId="77777777" w:rsidTr="006D1AA6">
        <w:trPr>
          <w:jc w:val="center"/>
        </w:trPr>
        <w:tc>
          <w:tcPr>
            <w:tcW w:w="2694" w:type="dxa"/>
          </w:tcPr>
          <w:p w14:paraId="6DDBBF65" w14:textId="552A3B84" w:rsidR="00A36B05" w:rsidRPr="004C34AD" w:rsidRDefault="00A36B05" w:rsidP="00D508A3">
            <w:pPr>
              <w:spacing w:after="0" w:line="276" w:lineRule="auto"/>
              <w:jc w:val="left"/>
              <w:rPr>
                <w:rFonts w:ascii="Nunito" w:hAnsi="Nunito" w:cs="Arial"/>
                <w:b/>
                <w:bCs/>
              </w:rPr>
            </w:pPr>
            <w:r w:rsidRPr="004C34AD">
              <w:rPr>
                <w:rFonts w:ascii="Nunito" w:hAnsi="Nunito" w:cs="Arial"/>
                <w:b/>
                <w:bCs/>
              </w:rPr>
              <w:t>RFPP</w:t>
            </w:r>
          </w:p>
        </w:tc>
        <w:tc>
          <w:tcPr>
            <w:tcW w:w="6144" w:type="dxa"/>
          </w:tcPr>
          <w:p w14:paraId="224A82F9" w14:textId="7F2992E2" w:rsidR="00A36B05" w:rsidRPr="004C34AD" w:rsidRDefault="00206710" w:rsidP="00D508A3">
            <w:pPr>
              <w:spacing w:after="0" w:line="276" w:lineRule="auto"/>
              <w:jc w:val="left"/>
              <w:rPr>
                <w:rFonts w:ascii="Nunito" w:hAnsi="Nunito" w:cs="Arial"/>
              </w:rPr>
            </w:pPr>
            <w:r w:rsidRPr="004C34AD">
              <w:rPr>
                <w:rFonts w:ascii="Nunito" w:hAnsi="Nunito" w:cs="Arial"/>
              </w:rPr>
              <w:t>R</w:t>
            </w:r>
            <w:r w:rsidR="00A36B05" w:rsidRPr="004C34AD">
              <w:rPr>
                <w:rFonts w:ascii="Nunito" w:hAnsi="Nunito" w:cs="Arial"/>
              </w:rPr>
              <w:t xml:space="preserve">eserva </w:t>
            </w:r>
            <w:r w:rsidR="005B29D5" w:rsidRPr="004C34AD">
              <w:rPr>
                <w:rFonts w:ascii="Nunito" w:hAnsi="Nunito" w:cs="Arial"/>
              </w:rPr>
              <w:t>forestal protectora productora</w:t>
            </w:r>
          </w:p>
        </w:tc>
      </w:tr>
      <w:tr w:rsidR="00A36B05" w:rsidRPr="004C34AD" w14:paraId="3FA9F244" w14:textId="77777777" w:rsidTr="006D1AA6">
        <w:trPr>
          <w:jc w:val="center"/>
        </w:trPr>
        <w:tc>
          <w:tcPr>
            <w:tcW w:w="2694" w:type="dxa"/>
          </w:tcPr>
          <w:p w14:paraId="59529CF0" w14:textId="77777777" w:rsidR="00A36B05" w:rsidRPr="004C34AD" w:rsidRDefault="00A36B05" w:rsidP="00D508A3">
            <w:pPr>
              <w:spacing w:after="0" w:line="276" w:lineRule="auto"/>
              <w:jc w:val="left"/>
              <w:rPr>
                <w:rFonts w:ascii="Nunito" w:hAnsi="Nunito" w:cs="Arial"/>
                <w:b/>
                <w:bCs/>
              </w:rPr>
            </w:pPr>
            <w:r w:rsidRPr="004C34AD">
              <w:rPr>
                <w:rFonts w:ascii="Nunito" w:hAnsi="Nunito" w:cs="Arial"/>
                <w:b/>
                <w:bCs/>
              </w:rPr>
              <w:t>RNSC</w:t>
            </w:r>
          </w:p>
        </w:tc>
        <w:tc>
          <w:tcPr>
            <w:tcW w:w="6144" w:type="dxa"/>
          </w:tcPr>
          <w:p w14:paraId="515B892A" w14:textId="6336900C" w:rsidR="00A36B05" w:rsidRPr="004C34AD" w:rsidRDefault="00206710" w:rsidP="00D508A3">
            <w:pPr>
              <w:spacing w:after="0" w:line="276" w:lineRule="auto"/>
              <w:jc w:val="left"/>
              <w:rPr>
                <w:rFonts w:ascii="Nunito" w:hAnsi="Nunito" w:cs="Arial"/>
              </w:rPr>
            </w:pPr>
            <w:r w:rsidRPr="004C34AD">
              <w:rPr>
                <w:rFonts w:ascii="Nunito" w:hAnsi="Nunito" w:cs="Arial"/>
              </w:rPr>
              <w:t>R</w:t>
            </w:r>
            <w:r w:rsidR="00A36B05" w:rsidRPr="004C34AD">
              <w:rPr>
                <w:rFonts w:ascii="Nunito" w:hAnsi="Nunito" w:cs="Arial"/>
              </w:rPr>
              <w:t xml:space="preserve">eserva </w:t>
            </w:r>
            <w:r w:rsidR="005B29D5" w:rsidRPr="004C34AD">
              <w:rPr>
                <w:rFonts w:ascii="Nunito" w:hAnsi="Nunito" w:cs="Arial"/>
              </w:rPr>
              <w:t>n</w:t>
            </w:r>
            <w:r w:rsidR="00A36B05" w:rsidRPr="004C34AD">
              <w:rPr>
                <w:rFonts w:ascii="Nunito" w:hAnsi="Nunito" w:cs="Arial"/>
              </w:rPr>
              <w:t xml:space="preserve">atural de la </w:t>
            </w:r>
            <w:r w:rsidR="005B29D5" w:rsidRPr="004C34AD">
              <w:rPr>
                <w:rFonts w:ascii="Nunito" w:hAnsi="Nunito" w:cs="Arial"/>
              </w:rPr>
              <w:t>s</w:t>
            </w:r>
            <w:r w:rsidR="00A36B05" w:rsidRPr="004C34AD">
              <w:rPr>
                <w:rFonts w:ascii="Nunito" w:hAnsi="Nunito" w:cs="Arial"/>
              </w:rPr>
              <w:t xml:space="preserve">ociedad </w:t>
            </w:r>
            <w:r w:rsidR="005B29D5" w:rsidRPr="004C34AD">
              <w:rPr>
                <w:rFonts w:ascii="Nunito" w:hAnsi="Nunito" w:cs="Arial"/>
              </w:rPr>
              <w:t>c</w:t>
            </w:r>
            <w:r w:rsidR="00A36B05" w:rsidRPr="004C34AD">
              <w:rPr>
                <w:rFonts w:ascii="Nunito" w:hAnsi="Nunito" w:cs="Arial"/>
              </w:rPr>
              <w:t>ivil</w:t>
            </w:r>
          </w:p>
        </w:tc>
      </w:tr>
      <w:tr w:rsidR="00A36B05" w:rsidRPr="009056C9" w14:paraId="597B7C57" w14:textId="77777777" w:rsidTr="006D1AA6">
        <w:trPr>
          <w:jc w:val="center"/>
        </w:trPr>
        <w:tc>
          <w:tcPr>
            <w:tcW w:w="2694" w:type="dxa"/>
          </w:tcPr>
          <w:p w14:paraId="75BFE4A8" w14:textId="5456268D" w:rsidR="00A36B05" w:rsidRPr="004C34AD" w:rsidRDefault="00A36B05" w:rsidP="00D508A3">
            <w:pPr>
              <w:spacing w:after="0" w:line="276" w:lineRule="auto"/>
              <w:jc w:val="left"/>
              <w:rPr>
                <w:rFonts w:ascii="Nunito" w:hAnsi="Nunito" w:cs="Arial"/>
                <w:b/>
                <w:bCs/>
              </w:rPr>
            </w:pPr>
            <w:r w:rsidRPr="004C34AD">
              <w:rPr>
                <w:rFonts w:ascii="Nunito" w:hAnsi="Nunito" w:cs="Arial"/>
                <w:b/>
                <w:bCs/>
              </w:rPr>
              <w:t>R</w:t>
            </w:r>
            <w:r w:rsidR="00206710" w:rsidRPr="004C34AD">
              <w:rPr>
                <w:rFonts w:ascii="Nunito" w:hAnsi="Nunito" w:cs="Arial"/>
                <w:b/>
                <w:bCs/>
              </w:rPr>
              <w:t>unap</w:t>
            </w:r>
          </w:p>
        </w:tc>
        <w:tc>
          <w:tcPr>
            <w:tcW w:w="6144" w:type="dxa"/>
          </w:tcPr>
          <w:p w14:paraId="5DB3E595" w14:textId="77777777" w:rsidR="00A36B05" w:rsidRPr="009056C9" w:rsidRDefault="00A36B05" w:rsidP="00D508A3">
            <w:pPr>
              <w:spacing w:after="0" w:line="276" w:lineRule="auto"/>
              <w:jc w:val="left"/>
              <w:rPr>
                <w:rFonts w:ascii="Nunito" w:hAnsi="Nunito" w:cs="Arial"/>
                <w:lang w:val="pt-BR"/>
              </w:rPr>
            </w:pPr>
            <w:r w:rsidRPr="009056C9">
              <w:rPr>
                <w:rFonts w:ascii="Nunito" w:hAnsi="Nunito" w:cs="Arial"/>
                <w:lang w:val="pt-BR"/>
              </w:rPr>
              <w:t>Registro Único Nacional de Áreas Protegidas</w:t>
            </w:r>
          </w:p>
        </w:tc>
      </w:tr>
      <w:tr w:rsidR="00A36B05" w:rsidRPr="004C34AD" w14:paraId="6B0AA600" w14:textId="77777777" w:rsidTr="006D1AA6">
        <w:trPr>
          <w:jc w:val="center"/>
        </w:trPr>
        <w:tc>
          <w:tcPr>
            <w:tcW w:w="2694" w:type="dxa"/>
          </w:tcPr>
          <w:p w14:paraId="715DEF11" w14:textId="77777777" w:rsidR="00A36B05" w:rsidRPr="004C34AD" w:rsidRDefault="00A36B05" w:rsidP="00D508A3">
            <w:pPr>
              <w:spacing w:after="0" w:line="276" w:lineRule="auto"/>
              <w:jc w:val="left"/>
              <w:rPr>
                <w:rFonts w:ascii="Nunito" w:hAnsi="Nunito" w:cs="Arial"/>
                <w:b/>
                <w:bCs/>
              </w:rPr>
            </w:pPr>
            <w:r w:rsidRPr="004C34AD">
              <w:rPr>
                <w:rFonts w:ascii="Nunito" w:hAnsi="Nunito" w:cs="Arial"/>
                <w:b/>
                <w:bCs/>
              </w:rPr>
              <w:t>SAI</w:t>
            </w:r>
          </w:p>
        </w:tc>
        <w:tc>
          <w:tcPr>
            <w:tcW w:w="6144" w:type="dxa"/>
          </w:tcPr>
          <w:p w14:paraId="3BA95ABC" w14:textId="3EF49D5E" w:rsidR="00A36B05" w:rsidRPr="004C34AD" w:rsidRDefault="00206710" w:rsidP="00D508A3">
            <w:pPr>
              <w:spacing w:after="0" w:line="276" w:lineRule="auto"/>
              <w:jc w:val="left"/>
              <w:rPr>
                <w:rFonts w:ascii="Nunito" w:hAnsi="Nunito" w:cs="Arial"/>
              </w:rPr>
            </w:pPr>
            <w:r w:rsidRPr="004C34AD">
              <w:rPr>
                <w:rFonts w:ascii="Nunito" w:hAnsi="Nunito" w:cs="Arial"/>
              </w:rPr>
              <w:t>S</w:t>
            </w:r>
            <w:r w:rsidR="00A36B05" w:rsidRPr="004C34AD">
              <w:rPr>
                <w:rFonts w:ascii="Nunito" w:hAnsi="Nunito" w:cs="Arial"/>
              </w:rPr>
              <w:t xml:space="preserve">olicitud de </w:t>
            </w:r>
            <w:r w:rsidR="00D97D12" w:rsidRPr="004C34AD">
              <w:rPr>
                <w:rFonts w:ascii="Nunito" w:hAnsi="Nunito" w:cs="Arial"/>
              </w:rPr>
              <w:t>a</w:t>
            </w:r>
            <w:r w:rsidR="00A36B05" w:rsidRPr="004C34AD">
              <w:rPr>
                <w:rFonts w:ascii="Nunito" w:hAnsi="Nunito" w:cs="Arial"/>
              </w:rPr>
              <w:t xml:space="preserve">nálisis de </w:t>
            </w:r>
            <w:r w:rsidR="00D97D12" w:rsidRPr="004C34AD">
              <w:rPr>
                <w:rFonts w:ascii="Nunito" w:hAnsi="Nunito" w:cs="Arial"/>
              </w:rPr>
              <w:t>i</w:t>
            </w:r>
            <w:r w:rsidR="00A36B05" w:rsidRPr="004C34AD">
              <w:rPr>
                <w:rFonts w:ascii="Nunito" w:hAnsi="Nunito" w:cs="Arial"/>
              </w:rPr>
              <w:t>nformación</w:t>
            </w:r>
          </w:p>
        </w:tc>
      </w:tr>
      <w:tr w:rsidR="00A36B05" w:rsidRPr="009056C9" w14:paraId="17F35B38" w14:textId="77777777" w:rsidTr="006D1AA6">
        <w:trPr>
          <w:jc w:val="center"/>
        </w:trPr>
        <w:tc>
          <w:tcPr>
            <w:tcW w:w="2694" w:type="dxa"/>
          </w:tcPr>
          <w:p w14:paraId="128F47B0" w14:textId="1937B892" w:rsidR="00A36B05" w:rsidRPr="004C34AD" w:rsidRDefault="00A36B05" w:rsidP="00D508A3">
            <w:pPr>
              <w:spacing w:after="0" w:line="276" w:lineRule="auto"/>
              <w:jc w:val="left"/>
              <w:rPr>
                <w:rFonts w:ascii="Nunito" w:hAnsi="Nunito" w:cs="Arial"/>
                <w:b/>
                <w:bCs/>
              </w:rPr>
            </w:pPr>
            <w:r w:rsidRPr="004C34AD">
              <w:rPr>
                <w:rFonts w:ascii="Nunito" w:hAnsi="Nunito" w:cs="Arial"/>
                <w:b/>
                <w:bCs/>
              </w:rPr>
              <w:t>S</w:t>
            </w:r>
            <w:r w:rsidR="00206710" w:rsidRPr="004C34AD">
              <w:rPr>
                <w:rFonts w:ascii="Nunito" w:hAnsi="Nunito" w:cs="Arial"/>
                <w:b/>
                <w:bCs/>
              </w:rPr>
              <w:t>inap</w:t>
            </w:r>
          </w:p>
        </w:tc>
        <w:tc>
          <w:tcPr>
            <w:tcW w:w="6144" w:type="dxa"/>
          </w:tcPr>
          <w:p w14:paraId="1DBDDDD1" w14:textId="77777777" w:rsidR="00A36B05" w:rsidRPr="009056C9" w:rsidRDefault="00A36B05" w:rsidP="00D508A3">
            <w:pPr>
              <w:spacing w:after="0" w:line="276" w:lineRule="auto"/>
              <w:jc w:val="left"/>
              <w:rPr>
                <w:rFonts w:ascii="Nunito" w:hAnsi="Nunito" w:cs="Arial"/>
                <w:lang w:val="pt-BR"/>
              </w:rPr>
            </w:pPr>
            <w:r w:rsidRPr="009056C9">
              <w:rPr>
                <w:rFonts w:ascii="Nunito" w:hAnsi="Nunito" w:cs="Arial"/>
                <w:lang w:val="pt-BR"/>
              </w:rPr>
              <w:t>Sistema Nacional de Áreas Protegidas</w:t>
            </w:r>
          </w:p>
        </w:tc>
      </w:tr>
      <w:tr w:rsidR="00A36B05" w:rsidRPr="004C34AD" w14:paraId="0A0CCE4A" w14:textId="77777777" w:rsidTr="006D1AA6">
        <w:trPr>
          <w:jc w:val="center"/>
        </w:trPr>
        <w:tc>
          <w:tcPr>
            <w:tcW w:w="2694" w:type="dxa"/>
          </w:tcPr>
          <w:p w14:paraId="6DFF20F9" w14:textId="77777777" w:rsidR="00A36B05" w:rsidRPr="004C34AD" w:rsidRDefault="00A36B05" w:rsidP="00D508A3">
            <w:pPr>
              <w:spacing w:after="0" w:line="276" w:lineRule="auto"/>
              <w:jc w:val="left"/>
              <w:rPr>
                <w:rFonts w:ascii="Nunito" w:hAnsi="Nunito" w:cs="Arial"/>
                <w:b/>
                <w:bCs/>
              </w:rPr>
            </w:pPr>
            <w:r w:rsidRPr="004C34AD">
              <w:rPr>
                <w:rFonts w:ascii="Nunito" w:hAnsi="Nunito" w:cs="Arial"/>
                <w:b/>
                <w:bCs/>
              </w:rPr>
              <w:t>UPRA</w:t>
            </w:r>
          </w:p>
        </w:tc>
        <w:tc>
          <w:tcPr>
            <w:tcW w:w="6144" w:type="dxa"/>
          </w:tcPr>
          <w:p w14:paraId="6FA0E20C" w14:textId="77777777" w:rsidR="00A36B05" w:rsidRPr="004C34AD" w:rsidRDefault="00A36B05" w:rsidP="00D508A3">
            <w:pPr>
              <w:spacing w:after="0" w:line="276" w:lineRule="auto"/>
              <w:jc w:val="left"/>
              <w:rPr>
                <w:rFonts w:ascii="Nunito" w:hAnsi="Nunito" w:cs="Arial"/>
              </w:rPr>
            </w:pPr>
            <w:r w:rsidRPr="004C34AD">
              <w:rPr>
                <w:rFonts w:ascii="Nunito" w:hAnsi="Nunito"/>
              </w:rPr>
              <w:t>Unidad de Planificación de Tierras Rurales, Adecuación de Tierras y Usos Agropecuarios</w:t>
            </w:r>
          </w:p>
        </w:tc>
      </w:tr>
    </w:tbl>
    <w:p w14:paraId="648522D7" w14:textId="77777777" w:rsidR="00773A2B" w:rsidRPr="004C34AD" w:rsidRDefault="00773A2B" w:rsidP="00D508A3">
      <w:pPr>
        <w:spacing w:line="276" w:lineRule="auto"/>
        <w:rPr>
          <w:rFonts w:ascii="Nunito" w:hAnsi="Nunito"/>
        </w:rPr>
      </w:pPr>
    </w:p>
    <w:p w14:paraId="302F34EE" w14:textId="77777777" w:rsidR="0003422F" w:rsidRPr="004C34AD" w:rsidRDefault="70A87B51" w:rsidP="00D508A3">
      <w:pPr>
        <w:pStyle w:val="Ttulo1"/>
        <w:spacing w:line="276" w:lineRule="auto"/>
        <w:rPr>
          <w:rFonts w:ascii="Nunito" w:hAnsi="Nunito"/>
        </w:rPr>
      </w:pPr>
      <w:bookmarkStart w:id="39" w:name="_Toc9583891"/>
      <w:bookmarkStart w:id="40" w:name="_Toc15567963"/>
      <w:bookmarkStart w:id="41" w:name="_Toc15568235"/>
      <w:bookmarkStart w:id="42" w:name="_Toc15568434"/>
      <w:bookmarkStart w:id="43" w:name="_Toc224644006"/>
      <w:r w:rsidRPr="004C34AD">
        <w:rPr>
          <w:rFonts w:ascii="Nunito" w:hAnsi="Nunito"/>
        </w:rPr>
        <w:lastRenderedPageBreak/>
        <w:t>Glosario</w:t>
      </w:r>
      <w:bookmarkEnd w:id="39"/>
      <w:bookmarkEnd w:id="40"/>
      <w:bookmarkEnd w:id="41"/>
      <w:bookmarkEnd w:id="42"/>
      <w:bookmarkEnd w:id="43"/>
    </w:p>
    <w:p w14:paraId="00AF5D6D" w14:textId="0E12ADEB" w:rsidR="006231CA" w:rsidRPr="004C34AD" w:rsidRDefault="006231CA" w:rsidP="00D508A3">
      <w:pPr>
        <w:spacing w:before="120" w:line="276" w:lineRule="auto"/>
        <w:rPr>
          <w:rFonts w:ascii="Nunito" w:hAnsi="Nunito" w:cs="Arial"/>
        </w:rPr>
      </w:pPr>
      <w:r w:rsidRPr="004C34AD">
        <w:rPr>
          <w:rFonts w:ascii="Nunito" w:hAnsi="Nunito" w:cs="Arial"/>
          <w:b/>
          <w:bCs/>
        </w:rPr>
        <w:t xml:space="preserve">Agricultura </w:t>
      </w:r>
      <w:r w:rsidR="00206710" w:rsidRPr="004C34AD">
        <w:rPr>
          <w:rFonts w:ascii="Nunito" w:hAnsi="Nunito" w:cs="Arial"/>
          <w:b/>
          <w:bCs/>
        </w:rPr>
        <w:t>C</w:t>
      </w:r>
      <w:r w:rsidRPr="004C34AD">
        <w:rPr>
          <w:rFonts w:ascii="Nunito" w:hAnsi="Nunito" w:cs="Arial"/>
          <w:b/>
          <w:bCs/>
        </w:rPr>
        <w:t xml:space="preserve">ampesina </w:t>
      </w:r>
      <w:r w:rsidR="00206710" w:rsidRPr="004C34AD">
        <w:rPr>
          <w:rFonts w:ascii="Nunito" w:hAnsi="Nunito" w:cs="Arial"/>
          <w:b/>
          <w:bCs/>
        </w:rPr>
        <w:t>F</w:t>
      </w:r>
      <w:r w:rsidRPr="004C34AD">
        <w:rPr>
          <w:rFonts w:ascii="Nunito" w:hAnsi="Nunito" w:cs="Arial"/>
          <w:b/>
          <w:bCs/>
        </w:rPr>
        <w:t xml:space="preserve">amiliar </w:t>
      </w:r>
      <w:r w:rsidR="00206710" w:rsidRPr="004C34AD">
        <w:rPr>
          <w:rFonts w:ascii="Nunito" w:hAnsi="Nunito" w:cs="Arial"/>
          <w:b/>
          <w:bCs/>
        </w:rPr>
        <w:t>É</w:t>
      </w:r>
      <w:r w:rsidRPr="004C34AD">
        <w:rPr>
          <w:rFonts w:ascii="Nunito" w:hAnsi="Nunito" w:cs="Arial"/>
          <w:b/>
          <w:bCs/>
        </w:rPr>
        <w:t xml:space="preserve">tnica y </w:t>
      </w:r>
      <w:r w:rsidR="00206710" w:rsidRPr="004C34AD">
        <w:rPr>
          <w:rFonts w:ascii="Nunito" w:hAnsi="Nunito" w:cs="Arial"/>
          <w:b/>
          <w:bCs/>
        </w:rPr>
        <w:t>C</w:t>
      </w:r>
      <w:r w:rsidRPr="004C34AD">
        <w:rPr>
          <w:rFonts w:ascii="Nunito" w:hAnsi="Nunito" w:cs="Arial"/>
          <w:b/>
          <w:bCs/>
        </w:rPr>
        <w:t>omunitaria:</w:t>
      </w:r>
      <w:r w:rsidRPr="004C34AD">
        <w:rPr>
          <w:rFonts w:ascii="Nunito" w:hAnsi="Nunito" w:cs="Arial"/>
        </w:rPr>
        <w:t xml:space="preserve"> </w:t>
      </w:r>
      <w:r w:rsidR="00AE1874" w:rsidRPr="004C34AD">
        <w:rPr>
          <w:rFonts w:ascii="Nunito" w:hAnsi="Nunito" w:cs="Arial"/>
        </w:rPr>
        <w:t>s</w:t>
      </w:r>
      <w:r w:rsidRPr="004C34AD">
        <w:rPr>
          <w:rFonts w:ascii="Nunito" w:hAnsi="Nunito" w:cs="Arial"/>
        </w:rPr>
        <w:t>istema de producción y organización gestionado y operado por mujeres, hombres, familias y comunidades campesinas, indígenas, negras afrodescendientes, raizales y palenqueras que conviven en los territorios rurales del país. En este sistema principalmente se desarrollan diversidad</w:t>
      </w:r>
      <w:r w:rsidRPr="004C34AD">
        <w:rPr>
          <w:rFonts w:ascii="Nunito" w:hAnsi="Nunito" w:cs="Arial"/>
        </w:rPr>
        <w:footnoteReference w:id="2"/>
      </w:r>
      <w:r w:rsidRPr="004C34AD">
        <w:rPr>
          <w:rFonts w:ascii="Nunito" w:hAnsi="Nunito" w:cs="Arial"/>
        </w:rPr>
        <w:t xml:space="preserve"> de actividades de producción, transformación y comercialización de bienes y servicios agrícolas, pecuarios, pesqueros, acuícolas y silvícolas; que suelen complementarse con actividades no agropecuarias (</w:t>
      </w:r>
      <w:r w:rsidR="00AE1874" w:rsidRPr="004C34AD">
        <w:rPr>
          <w:rFonts w:ascii="Nunito" w:hAnsi="Nunito" w:cs="Arial"/>
        </w:rPr>
        <w:t>MinAgricultura</w:t>
      </w:r>
      <w:r w:rsidRPr="004C34AD">
        <w:rPr>
          <w:rFonts w:ascii="Nunito" w:hAnsi="Nunito" w:cs="Arial"/>
        </w:rPr>
        <w:t>, 2017) (</w:t>
      </w:r>
      <w:r w:rsidR="00AE1874" w:rsidRPr="004C34AD">
        <w:rPr>
          <w:rFonts w:ascii="Nunito" w:hAnsi="Nunito" w:cs="Arial"/>
        </w:rPr>
        <w:t>MinAgricultura</w:t>
      </w:r>
      <w:r w:rsidRPr="004C34AD">
        <w:rPr>
          <w:rFonts w:ascii="Nunito" w:hAnsi="Nunito" w:cs="Arial"/>
        </w:rPr>
        <w:t>, 2024).</w:t>
      </w:r>
    </w:p>
    <w:p w14:paraId="01D6D10D" w14:textId="3F7A5C5D" w:rsidR="00120B90" w:rsidRPr="004C34AD" w:rsidRDefault="00120B90" w:rsidP="00D508A3">
      <w:pPr>
        <w:spacing w:before="240" w:line="276" w:lineRule="auto"/>
        <w:rPr>
          <w:rFonts w:ascii="Nunito" w:hAnsi="Nunito" w:cs="Calibri"/>
        </w:rPr>
      </w:pPr>
      <w:r w:rsidRPr="004C34AD">
        <w:rPr>
          <w:rFonts w:ascii="Nunito" w:hAnsi="Nunito" w:cs="Calibri"/>
          <w:b/>
          <w:bCs/>
        </w:rPr>
        <w:t xml:space="preserve">Áreas de </w:t>
      </w:r>
      <w:r w:rsidR="00206710" w:rsidRPr="004C34AD">
        <w:rPr>
          <w:rFonts w:ascii="Nunito" w:hAnsi="Nunito" w:cs="Calibri"/>
          <w:b/>
          <w:bCs/>
        </w:rPr>
        <w:t>P</w:t>
      </w:r>
      <w:r w:rsidR="00AE1874" w:rsidRPr="004C34AD">
        <w:rPr>
          <w:rFonts w:ascii="Nunito" w:hAnsi="Nunito" w:cs="Calibri"/>
          <w:b/>
          <w:bCs/>
        </w:rPr>
        <w:t xml:space="preserve">rotección para la </w:t>
      </w:r>
      <w:r w:rsidR="00206710" w:rsidRPr="004C34AD">
        <w:rPr>
          <w:rFonts w:ascii="Nunito" w:hAnsi="Nunito" w:cs="Calibri"/>
          <w:b/>
          <w:bCs/>
        </w:rPr>
        <w:t>P</w:t>
      </w:r>
      <w:r w:rsidR="00AE1874" w:rsidRPr="004C34AD">
        <w:rPr>
          <w:rFonts w:ascii="Nunito" w:hAnsi="Nunito" w:cs="Calibri"/>
          <w:b/>
          <w:bCs/>
        </w:rPr>
        <w:t xml:space="preserve">roducción de </w:t>
      </w:r>
      <w:r w:rsidR="00206710" w:rsidRPr="004C34AD">
        <w:rPr>
          <w:rFonts w:ascii="Nunito" w:hAnsi="Nunito" w:cs="Calibri"/>
          <w:b/>
          <w:bCs/>
        </w:rPr>
        <w:t>A</w:t>
      </w:r>
      <w:r w:rsidR="00AE1874" w:rsidRPr="004C34AD">
        <w:rPr>
          <w:rFonts w:ascii="Nunito" w:hAnsi="Nunito" w:cs="Calibri"/>
          <w:b/>
          <w:bCs/>
        </w:rPr>
        <w:t>limentos (</w:t>
      </w:r>
      <w:r w:rsidRPr="004C34AD">
        <w:rPr>
          <w:rFonts w:ascii="Nunito" w:hAnsi="Nunito" w:cs="Calibri"/>
          <w:b/>
          <w:bCs/>
        </w:rPr>
        <w:t>APPA</w:t>
      </w:r>
      <w:r w:rsidR="00AE1874" w:rsidRPr="004C34AD">
        <w:rPr>
          <w:rFonts w:ascii="Nunito" w:hAnsi="Nunito" w:cs="Calibri"/>
          <w:b/>
          <w:bCs/>
        </w:rPr>
        <w:t>)</w:t>
      </w:r>
      <w:r w:rsidRPr="004C34AD">
        <w:rPr>
          <w:rFonts w:ascii="Nunito" w:hAnsi="Nunito" w:cs="Calibri"/>
          <w:b/>
          <w:bCs/>
        </w:rPr>
        <w:t>:</w:t>
      </w:r>
      <w:r w:rsidRPr="004C34AD">
        <w:rPr>
          <w:rFonts w:ascii="Nunito" w:hAnsi="Nunito" w:cs="Calibri"/>
        </w:rPr>
        <w:t xml:space="preserve"> </w:t>
      </w:r>
      <w:r w:rsidR="00AE1874" w:rsidRPr="004C34AD">
        <w:rPr>
          <w:rFonts w:ascii="Nunito" w:hAnsi="Nunito" w:cs="Calibri"/>
        </w:rPr>
        <w:t>s</w:t>
      </w:r>
      <w:r w:rsidRPr="004C34AD">
        <w:rPr>
          <w:rFonts w:ascii="Nunito" w:hAnsi="Nunito" w:cs="Calibri"/>
        </w:rPr>
        <w:t xml:space="preserve">on aquellas destinadas a la producción de alimentos que se constituyen en determinantes de ordenamiento territorial, de acuerdo con el </w:t>
      </w:r>
      <w:r w:rsidR="00BE3011" w:rsidRPr="004C34AD">
        <w:rPr>
          <w:rFonts w:ascii="Nunito" w:hAnsi="Nunito" w:cs="Calibri"/>
        </w:rPr>
        <w:t>art.</w:t>
      </w:r>
      <w:r w:rsidRPr="004C34AD">
        <w:rPr>
          <w:rFonts w:ascii="Nunito" w:hAnsi="Nunito" w:cs="Calibri"/>
        </w:rPr>
        <w:t xml:space="preserve"> 32 de la Ley 2294 de 2023, que hacen parte de las áreas de especial interés para proteger el derecho humano a la alimentación y gozan de especial protección del Estado, ubicadas dentro de la </w:t>
      </w:r>
      <w:r w:rsidR="00846A17" w:rsidRPr="004C34AD">
        <w:rPr>
          <w:rFonts w:ascii="Nunito" w:hAnsi="Nunito" w:cs="Calibri"/>
        </w:rPr>
        <w:t>FA</w:t>
      </w:r>
      <w:r w:rsidRPr="004C34AD">
        <w:rPr>
          <w:rFonts w:ascii="Nunito" w:hAnsi="Nunito" w:cs="Calibri"/>
        </w:rPr>
        <w:t xml:space="preserve"> nacional y que deben mantenerse en el tiempo (MinAgricultura, 2023).</w:t>
      </w:r>
    </w:p>
    <w:p w14:paraId="291EA2C9" w14:textId="121B1416" w:rsidR="00120B90" w:rsidRPr="004C34AD" w:rsidRDefault="00120B90" w:rsidP="00D508A3">
      <w:pPr>
        <w:spacing w:before="240" w:line="276" w:lineRule="auto"/>
        <w:rPr>
          <w:rFonts w:ascii="Nunito" w:eastAsia="Calibri" w:hAnsi="Nunito" w:cs="Calibri"/>
          <w:color w:val="2B579A"/>
        </w:rPr>
      </w:pPr>
      <w:r w:rsidRPr="004C34AD">
        <w:rPr>
          <w:rFonts w:ascii="Nunito" w:hAnsi="Nunito" w:cs="Calibri"/>
          <w:b/>
          <w:bCs/>
        </w:rPr>
        <w:t xml:space="preserve">Áreas de </w:t>
      </w:r>
      <w:r w:rsidR="00AE1874" w:rsidRPr="004C34AD">
        <w:rPr>
          <w:rFonts w:ascii="Nunito" w:hAnsi="Nunito" w:cs="Calibri"/>
          <w:b/>
          <w:bCs/>
        </w:rPr>
        <w:t>especial interés para proteger el derecho humano a la alimentación (</w:t>
      </w:r>
      <w:r w:rsidRPr="004C34AD">
        <w:rPr>
          <w:rFonts w:ascii="Nunito" w:hAnsi="Nunito" w:cs="Calibri"/>
          <w:b/>
          <w:bCs/>
        </w:rPr>
        <w:t>AEIPDHA</w:t>
      </w:r>
      <w:r w:rsidR="00AE1874" w:rsidRPr="004C34AD">
        <w:rPr>
          <w:rFonts w:ascii="Nunito" w:hAnsi="Nunito" w:cs="Calibri"/>
          <w:b/>
          <w:bCs/>
        </w:rPr>
        <w:t>)</w:t>
      </w:r>
      <w:r w:rsidRPr="004C34AD">
        <w:rPr>
          <w:rFonts w:ascii="Nunito" w:hAnsi="Nunito" w:cs="Calibri"/>
          <w:b/>
          <w:bCs/>
        </w:rPr>
        <w:t>:</w:t>
      </w:r>
      <w:r w:rsidRPr="004C34AD">
        <w:rPr>
          <w:rFonts w:ascii="Nunito" w:hAnsi="Nunito" w:cs="Calibri"/>
        </w:rPr>
        <w:t xml:space="preserve"> </w:t>
      </w:r>
      <w:r w:rsidR="00AE1874" w:rsidRPr="004C34AD">
        <w:rPr>
          <w:rFonts w:ascii="Nunito" w:hAnsi="Nunito" w:cs="Calibri"/>
        </w:rPr>
        <w:t xml:space="preserve">son </w:t>
      </w:r>
      <w:r w:rsidRPr="004C34AD">
        <w:rPr>
          <w:rFonts w:ascii="Nunito" w:hAnsi="Nunito" w:cs="Calibri"/>
        </w:rPr>
        <w:t xml:space="preserve">aquellas ubicadas dentro de la </w:t>
      </w:r>
      <w:r w:rsidR="00846A17" w:rsidRPr="004C34AD">
        <w:rPr>
          <w:rFonts w:ascii="Nunito" w:hAnsi="Nunito" w:cs="Calibri"/>
        </w:rPr>
        <w:t>FA</w:t>
      </w:r>
      <w:r w:rsidRPr="004C34AD">
        <w:rPr>
          <w:rFonts w:ascii="Nunito" w:hAnsi="Nunito" w:cs="Calibri"/>
        </w:rPr>
        <w:t xml:space="preserve"> nacional para asegurar, la obtención, disponibilidad, acceso, distribución, transformación y conservación de alimentos diversos y culturalmente aceptables, en términos de producción sostenible de acuerdo con el uso eficiente del suelo, como una de las medidas para alcanzar una alimentación adecuada y estable. Dentro de ellas se encuentran las APPA y otras áreas que puedan impulsar y garantizar la protección al derecho humano a la alimentación mediante su declaratoria (</w:t>
      </w:r>
      <w:r w:rsidR="00AE1874" w:rsidRPr="004C34AD">
        <w:rPr>
          <w:rFonts w:ascii="Nunito" w:hAnsi="Nunito" w:cs="Calibri"/>
        </w:rPr>
        <w:t>MinAgricultura,</w:t>
      </w:r>
      <w:r w:rsidRPr="004C34AD">
        <w:rPr>
          <w:rFonts w:ascii="Nunito" w:hAnsi="Nunito" w:cs="Calibri"/>
        </w:rPr>
        <w:t xml:space="preserve"> 2023).</w:t>
      </w:r>
      <w:r w:rsidRPr="004C34AD">
        <w:rPr>
          <w:rFonts w:ascii="Nunito" w:eastAsia="Calibri" w:hAnsi="Nunito" w:cs="Calibri"/>
          <w:color w:val="2B579A"/>
        </w:rPr>
        <w:t xml:space="preserve"> </w:t>
      </w:r>
    </w:p>
    <w:p w14:paraId="49439C51" w14:textId="33DE5228" w:rsidR="00521387" w:rsidRPr="004C34AD" w:rsidRDefault="00120B90" w:rsidP="00D508A3">
      <w:pPr>
        <w:spacing w:before="240" w:line="276" w:lineRule="auto"/>
        <w:rPr>
          <w:rFonts w:ascii="Nunito" w:eastAsia="Helvetica" w:hAnsi="Nunito" w:cs="Calibri"/>
          <w:color w:val="000000" w:themeColor="text1"/>
        </w:rPr>
      </w:pPr>
      <w:r w:rsidRPr="004C34AD">
        <w:rPr>
          <w:rFonts w:ascii="Nunito" w:eastAsia="Helvetica" w:hAnsi="Nunito" w:cs="Calibri"/>
          <w:b/>
          <w:bCs/>
          <w:color w:val="000000" w:themeColor="text1"/>
        </w:rPr>
        <w:t>Áreas e instrumentos del ordenamiento productivo y social con enfoque territorial:</w:t>
      </w:r>
      <w:r w:rsidRPr="004C34AD">
        <w:rPr>
          <w:rFonts w:ascii="Nunito" w:eastAsia="Helvetica" w:hAnsi="Nunito" w:cs="Calibri"/>
          <w:color w:val="000000" w:themeColor="text1"/>
        </w:rPr>
        <w:t xml:space="preserve"> </w:t>
      </w:r>
      <w:r w:rsidR="00AE1874" w:rsidRPr="004C34AD">
        <w:rPr>
          <w:rFonts w:ascii="Nunito" w:eastAsia="Helvetica" w:hAnsi="Nunito" w:cs="Calibri"/>
          <w:color w:val="000000" w:themeColor="text1"/>
        </w:rPr>
        <w:t>s</w:t>
      </w:r>
      <w:r w:rsidRPr="004C34AD">
        <w:rPr>
          <w:rFonts w:ascii="Nunito" w:eastAsia="Helvetica" w:hAnsi="Nunito" w:cs="Calibri"/>
          <w:color w:val="000000" w:themeColor="text1"/>
        </w:rPr>
        <w:t>e refieren a la previsión jurídica de áreas, zonas y en general ámbitos desarrollados y adoptados legalmente para la promoción de objetivos asociados al desarrollo y/u ordenamiento agropecuario, tales como: Zonas de Reserva Campesina, Zonas de Reserva Agrícola, Distritos de Adecuación de Tierras, Zonas de Interés de Desarrollo Rural Económico y Social, Zonas de Desarrollo Empresarial, entre otros.</w:t>
      </w:r>
      <w:r w:rsidR="00DE75F5" w:rsidRPr="004C34AD">
        <w:rPr>
          <w:rFonts w:ascii="Nunito" w:eastAsia="Helvetica" w:hAnsi="Nunito" w:cs="Calibri"/>
          <w:color w:val="000000" w:themeColor="text1"/>
        </w:rPr>
        <w:t xml:space="preserve"> </w:t>
      </w:r>
    </w:p>
    <w:p w14:paraId="1757C24E" w14:textId="64166FDC" w:rsidR="00120B90" w:rsidRPr="004C34AD" w:rsidRDefault="00521387" w:rsidP="00D508A3">
      <w:pPr>
        <w:spacing w:before="120" w:line="276" w:lineRule="auto"/>
        <w:rPr>
          <w:rFonts w:ascii="Nunito" w:eastAsia="Helvetica" w:hAnsi="Nunito" w:cs="Helvetica"/>
          <w:b/>
          <w:bCs/>
          <w:color w:val="000000" w:themeColor="text1"/>
        </w:rPr>
      </w:pPr>
      <w:r w:rsidRPr="004C34AD">
        <w:rPr>
          <w:rFonts w:ascii="Nunito" w:eastAsia="Helvetica" w:hAnsi="Nunito" w:cs="Helvetica"/>
          <w:b/>
          <w:bCs/>
          <w:color w:val="000000" w:themeColor="text1"/>
        </w:rPr>
        <w:lastRenderedPageBreak/>
        <w:t xml:space="preserve">Determinantes ambientales: </w:t>
      </w:r>
      <w:r w:rsidR="00AE1874" w:rsidRPr="004C34AD">
        <w:rPr>
          <w:rFonts w:ascii="Nunito" w:eastAsia="Helvetica" w:hAnsi="Nunito" w:cs="Helvetica"/>
          <w:bCs/>
          <w:color w:val="000000" w:themeColor="text1"/>
        </w:rPr>
        <w:t>t</w:t>
      </w:r>
      <w:r w:rsidRPr="004C34AD">
        <w:rPr>
          <w:rFonts w:ascii="Nunito" w:hAnsi="Nunito"/>
        </w:rPr>
        <w:t xml:space="preserve">érminos y condiciones fijados por las autoridades ambientales para garantizar la sostenibilidad ambiental de los procesos de ordenamiento territorial </w:t>
      </w:r>
      <w:r w:rsidR="00AE1874" w:rsidRPr="004C34AD">
        <w:rPr>
          <w:rFonts w:ascii="Nunito" w:hAnsi="Nunito"/>
        </w:rPr>
        <w:t>(MinAmbiente, 2022)</w:t>
      </w:r>
      <w:r w:rsidRPr="004C34AD">
        <w:rPr>
          <w:rFonts w:ascii="Nunito" w:hAnsi="Nunito"/>
        </w:rPr>
        <w:t xml:space="preserve">. </w:t>
      </w:r>
    </w:p>
    <w:p w14:paraId="189734E2" w14:textId="08B014F5" w:rsidR="00FC6C25" w:rsidRPr="004C34AD" w:rsidRDefault="00120B90" w:rsidP="00D508A3">
      <w:pPr>
        <w:spacing w:before="240" w:line="276" w:lineRule="auto"/>
        <w:rPr>
          <w:rFonts w:ascii="Nunito" w:eastAsia="Helvetica" w:hAnsi="Nunito" w:cs="Calibri"/>
          <w:color w:val="000000" w:themeColor="text1"/>
        </w:rPr>
      </w:pPr>
      <w:bookmarkStart w:id="44" w:name="_Hlk194478467"/>
      <w:r w:rsidRPr="004C34AD">
        <w:rPr>
          <w:rFonts w:ascii="Nunito" w:eastAsia="Helvetica" w:hAnsi="Nunito" w:cs="Calibri"/>
          <w:b/>
          <w:bCs/>
          <w:color w:val="000000" w:themeColor="text1"/>
        </w:rPr>
        <w:t>Derecho humano a la alimentación:</w:t>
      </w:r>
      <w:r w:rsidRPr="004C34AD">
        <w:rPr>
          <w:rFonts w:ascii="Nunito" w:eastAsia="Helvetica" w:hAnsi="Nunito" w:cs="Calibri"/>
          <w:bCs/>
          <w:color w:val="000000" w:themeColor="text1"/>
        </w:rPr>
        <w:t xml:space="preserve"> </w:t>
      </w:r>
      <w:r w:rsidR="00AE1874" w:rsidRPr="004C34AD">
        <w:rPr>
          <w:rFonts w:ascii="Nunito" w:eastAsia="Helvetica" w:hAnsi="Nunito" w:cs="Calibri"/>
          <w:bCs/>
          <w:color w:val="000000" w:themeColor="text1"/>
        </w:rPr>
        <w:t>s</w:t>
      </w:r>
      <w:r w:rsidR="00D92C1C" w:rsidRPr="004C34AD">
        <w:rPr>
          <w:rFonts w:ascii="Nunito" w:eastAsia="Helvetica" w:hAnsi="Nunito" w:cs="Calibri"/>
          <w:color w:val="000000" w:themeColor="text1"/>
        </w:rPr>
        <w:t>egún la Organización de las Naciones Unidas para la Agricultura y la Alimentación</w:t>
      </w:r>
      <w:r w:rsidR="00AE1874" w:rsidRPr="004C34AD">
        <w:rPr>
          <w:rFonts w:ascii="Nunito" w:eastAsia="Helvetica" w:hAnsi="Nunito" w:cs="Calibri"/>
          <w:color w:val="000000" w:themeColor="text1"/>
        </w:rPr>
        <w:t xml:space="preserve"> (</w:t>
      </w:r>
      <w:r w:rsidR="00D92C1C" w:rsidRPr="004C34AD">
        <w:rPr>
          <w:rFonts w:ascii="Nunito" w:eastAsia="Helvetica" w:hAnsi="Nunito" w:cs="Calibri"/>
          <w:color w:val="000000" w:themeColor="text1"/>
        </w:rPr>
        <w:t>FAO</w:t>
      </w:r>
      <w:r w:rsidR="00AE1874" w:rsidRPr="004C34AD">
        <w:rPr>
          <w:rFonts w:ascii="Nunito" w:eastAsia="Helvetica" w:hAnsi="Nunito" w:cs="Calibri"/>
          <w:color w:val="000000" w:themeColor="text1"/>
        </w:rPr>
        <w:t>)</w:t>
      </w:r>
      <w:r w:rsidR="00D92C1C" w:rsidRPr="004C34AD">
        <w:rPr>
          <w:rFonts w:ascii="Nunito" w:eastAsia="Helvetica" w:hAnsi="Nunito" w:cs="Calibri"/>
          <w:color w:val="000000" w:themeColor="text1"/>
        </w:rPr>
        <w:t xml:space="preserve">, es el </w:t>
      </w:r>
      <w:r w:rsidRPr="004C34AD">
        <w:rPr>
          <w:rFonts w:ascii="Nunito" w:eastAsia="Helvetica" w:hAnsi="Nunito" w:cs="Calibri"/>
          <w:color w:val="000000" w:themeColor="text1"/>
        </w:rPr>
        <w:t>derecho de tener acceso continuo a los recursos que le permitirán producir, ganar o poder comprar suficientes alimentos, y no solamente para prevenir el hambre sino también para asegurar la salud y el bienestar</w:t>
      </w:r>
      <w:r w:rsidR="00D92C1C" w:rsidRPr="004C34AD">
        <w:rPr>
          <w:rFonts w:ascii="Nunito" w:eastAsia="Helvetica" w:hAnsi="Nunito" w:cs="Calibri"/>
          <w:color w:val="000000" w:themeColor="text1"/>
        </w:rPr>
        <w:t>.</w:t>
      </w:r>
      <w:r w:rsidRPr="004C34AD">
        <w:rPr>
          <w:rFonts w:ascii="Nunito" w:eastAsia="Helvetica" w:hAnsi="Nunito" w:cs="Calibri"/>
          <w:color w:val="000000" w:themeColor="text1"/>
        </w:rPr>
        <w:t xml:space="preserve"> </w:t>
      </w:r>
      <w:r w:rsidR="00D92C1C" w:rsidRPr="004C34AD">
        <w:rPr>
          <w:rFonts w:ascii="Nunito" w:eastAsia="Helvetica" w:hAnsi="Nunito" w:cs="Calibri"/>
          <w:color w:val="000000" w:themeColor="text1"/>
        </w:rPr>
        <w:t>Además, este derecho comprende los aspectos cuantitativos, cualitativos y de aceptabilidad cultural. En concordancia con esto, el Acto Legislativo 1 de 2025</w:t>
      </w:r>
      <w:r w:rsidR="002F77E9" w:rsidRPr="004C34AD">
        <w:rPr>
          <w:rFonts w:ascii="Nunito" w:eastAsia="Helvetica" w:hAnsi="Nunito" w:cs="Calibri"/>
          <w:color w:val="000000" w:themeColor="text1"/>
        </w:rPr>
        <w:t xml:space="preserve"> en su </w:t>
      </w:r>
      <w:r w:rsidR="00BE3011" w:rsidRPr="004C34AD">
        <w:rPr>
          <w:rFonts w:ascii="Nunito" w:eastAsia="Helvetica" w:hAnsi="Nunito" w:cs="Calibri"/>
          <w:color w:val="000000" w:themeColor="text1"/>
        </w:rPr>
        <w:t>art.</w:t>
      </w:r>
      <w:r w:rsidR="00D92C1C" w:rsidRPr="004C34AD">
        <w:rPr>
          <w:rFonts w:ascii="Nunito" w:eastAsia="Helvetica" w:hAnsi="Nunito" w:cs="Calibri"/>
          <w:color w:val="000000" w:themeColor="text1"/>
        </w:rPr>
        <w:t xml:space="preserve"> 1°</w:t>
      </w:r>
      <w:r w:rsidR="002F77E9" w:rsidRPr="004C34AD">
        <w:rPr>
          <w:rFonts w:ascii="Nunito" w:eastAsia="Helvetica" w:hAnsi="Nunito" w:cs="Calibri"/>
          <w:color w:val="000000" w:themeColor="text1"/>
        </w:rPr>
        <w:t xml:space="preserve"> m</w:t>
      </w:r>
      <w:r w:rsidR="00D92C1C" w:rsidRPr="004C34AD">
        <w:rPr>
          <w:rFonts w:ascii="Nunito" w:eastAsia="Helvetica" w:hAnsi="Nunito" w:cs="Calibri"/>
          <w:color w:val="000000" w:themeColor="text1"/>
        </w:rPr>
        <w:t>odif</w:t>
      </w:r>
      <w:r w:rsidR="002F77E9" w:rsidRPr="004C34AD">
        <w:rPr>
          <w:rFonts w:ascii="Nunito" w:eastAsia="Helvetica" w:hAnsi="Nunito" w:cs="Calibri"/>
          <w:color w:val="000000" w:themeColor="text1"/>
        </w:rPr>
        <w:t>ica</w:t>
      </w:r>
      <w:r w:rsidR="00D92C1C" w:rsidRPr="004C34AD">
        <w:rPr>
          <w:rFonts w:ascii="Nunito" w:eastAsia="Helvetica" w:hAnsi="Nunito" w:cs="Calibri"/>
          <w:color w:val="000000" w:themeColor="text1"/>
        </w:rPr>
        <w:t xml:space="preserve"> el </w:t>
      </w:r>
      <w:r w:rsidR="00BE3011" w:rsidRPr="004C34AD">
        <w:rPr>
          <w:rFonts w:ascii="Nunito" w:eastAsia="Helvetica" w:hAnsi="Nunito" w:cs="Calibri"/>
          <w:color w:val="000000" w:themeColor="text1"/>
        </w:rPr>
        <w:t>art.</w:t>
      </w:r>
      <w:r w:rsidR="00D92C1C" w:rsidRPr="004C34AD">
        <w:rPr>
          <w:rFonts w:ascii="Nunito" w:eastAsia="Helvetica" w:hAnsi="Nunito" w:cs="Calibri"/>
          <w:color w:val="000000" w:themeColor="text1"/>
        </w:rPr>
        <w:t xml:space="preserve"> 65 de la Constitución Política de Colombia</w:t>
      </w:r>
      <w:r w:rsidR="002F77E9" w:rsidRPr="004C34AD">
        <w:rPr>
          <w:rFonts w:ascii="Nunito" w:eastAsia="Helvetica" w:hAnsi="Nunito" w:cs="Calibri"/>
          <w:color w:val="000000" w:themeColor="text1"/>
        </w:rPr>
        <w:t xml:space="preserve"> y señala</w:t>
      </w:r>
      <w:r w:rsidR="00FC6C25" w:rsidRPr="004C34AD">
        <w:rPr>
          <w:rFonts w:ascii="Nunito" w:eastAsia="Helvetica" w:hAnsi="Nunito" w:cs="Calibri"/>
          <w:color w:val="000000" w:themeColor="text1"/>
        </w:rPr>
        <w:t xml:space="preserve">: </w:t>
      </w:r>
    </w:p>
    <w:p w14:paraId="081134A0" w14:textId="0643EF72" w:rsidR="00D92C1C" w:rsidRPr="004C34AD" w:rsidRDefault="002F77E9" w:rsidP="00D508A3">
      <w:pPr>
        <w:spacing w:before="240" w:line="276" w:lineRule="auto"/>
        <w:ind w:left="709"/>
        <w:rPr>
          <w:rFonts w:ascii="Nunito" w:eastAsia="Helvetica" w:hAnsi="Nunito" w:cs="Calibri"/>
          <w:iCs/>
          <w:color w:val="000000" w:themeColor="text1"/>
        </w:rPr>
      </w:pPr>
      <w:r w:rsidRPr="004C34AD">
        <w:rPr>
          <w:rFonts w:ascii="Nunito" w:eastAsia="Helvetica" w:hAnsi="Nunito" w:cs="Calibri"/>
          <w:iCs/>
          <w:color w:val="000000" w:themeColor="text1"/>
        </w:rPr>
        <w:t>El Estado garantizará el derecho humano a la alimentación adecuada, de manera progresiva, con un enfoque intercultural y territorial, y a estar protegido contra el hambre y las distintas formas de malnutrición. Así mismo, promoverá condiciones de seguridad, soberanía y autonomías alimentarias en el territorio nacional y generará acciones para minimizar la pérdida de alimentos.</w:t>
      </w:r>
    </w:p>
    <w:p w14:paraId="2C1BBDC8" w14:textId="0738FE8B" w:rsidR="00521387" w:rsidRPr="004C34AD" w:rsidRDefault="00521387" w:rsidP="00D508A3">
      <w:pPr>
        <w:pStyle w:val="Textonotapie"/>
        <w:spacing w:line="276" w:lineRule="auto"/>
        <w:rPr>
          <w:rFonts w:ascii="Nunito" w:hAnsi="Nunito"/>
          <w:sz w:val="22"/>
          <w:szCs w:val="22"/>
        </w:rPr>
      </w:pPr>
      <w:r w:rsidRPr="004C34AD">
        <w:rPr>
          <w:rFonts w:ascii="Nunito" w:hAnsi="Nunito"/>
          <w:b/>
          <w:bCs/>
          <w:sz w:val="22"/>
          <w:szCs w:val="22"/>
        </w:rPr>
        <w:t xml:space="preserve">Solicitud de </w:t>
      </w:r>
      <w:r w:rsidR="00AE1874" w:rsidRPr="004C34AD">
        <w:rPr>
          <w:rFonts w:ascii="Nunito" w:hAnsi="Nunito"/>
          <w:b/>
          <w:bCs/>
          <w:sz w:val="22"/>
          <w:szCs w:val="22"/>
        </w:rPr>
        <w:t>a</w:t>
      </w:r>
      <w:r w:rsidRPr="004C34AD">
        <w:rPr>
          <w:rFonts w:ascii="Nunito" w:hAnsi="Nunito"/>
          <w:b/>
          <w:bCs/>
          <w:sz w:val="22"/>
          <w:szCs w:val="22"/>
        </w:rPr>
        <w:t xml:space="preserve">nálisis de </w:t>
      </w:r>
      <w:r w:rsidR="00AE1874" w:rsidRPr="004C34AD">
        <w:rPr>
          <w:rFonts w:ascii="Nunito" w:hAnsi="Nunito"/>
          <w:b/>
          <w:bCs/>
          <w:sz w:val="22"/>
          <w:szCs w:val="22"/>
        </w:rPr>
        <w:t>i</w:t>
      </w:r>
      <w:r w:rsidRPr="004C34AD">
        <w:rPr>
          <w:rFonts w:ascii="Nunito" w:hAnsi="Nunito"/>
          <w:b/>
          <w:bCs/>
          <w:sz w:val="22"/>
          <w:szCs w:val="22"/>
        </w:rPr>
        <w:t xml:space="preserve">nformación </w:t>
      </w:r>
      <w:r w:rsidR="00AE1874" w:rsidRPr="004C34AD">
        <w:rPr>
          <w:rFonts w:ascii="Nunito" w:hAnsi="Nunito"/>
          <w:b/>
          <w:bCs/>
          <w:sz w:val="22"/>
          <w:szCs w:val="22"/>
        </w:rPr>
        <w:t>(</w:t>
      </w:r>
      <w:r w:rsidRPr="004C34AD">
        <w:rPr>
          <w:rFonts w:ascii="Nunito" w:hAnsi="Nunito"/>
          <w:b/>
          <w:bCs/>
          <w:sz w:val="22"/>
          <w:szCs w:val="22"/>
        </w:rPr>
        <w:t>SAI</w:t>
      </w:r>
      <w:r w:rsidR="00AE1874" w:rsidRPr="004C34AD">
        <w:rPr>
          <w:rFonts w:ascii="Nunito" w:hAnsi="Nunito"/>
          <w:b/>
          <w:bCs/>
          <w:sz w:val="22"/>
          <w:szCs w:val="22"/>
        </w:rPr>
        <w:t>)</w:t>
      </w:r>
      <w:r w:rsidRPr="004C34AD">
        <w:rPr>
          <w:rFonts w:ascii="Nunito" w:hAnsi="Nunito"/>
          <w:sz w:val="22"/>
          <w:szCs w:val="22"/>
        </w:rPr>
        <w:t xml:space="preserve">: corresponde a los requerimientos realizados a la Oficina de Tecnología de la Información y Comunicaciones </w:t>
      </w:r>
      <w:r w:rsidR="00AE1874" w:rsidRPr="004C34AD">
        <w:rPr>
          <w:rFonts w:ascii="Nunito" w:hAnsi="Nunito"/>
          <w:sz w:val="22"/>
          <w:szCs w:val="22"/>
        </w:rPr>
        <w:t>(</w:t>
      </w:r>
      <w:r w:rsidRPr="004C34AD">
        <w:rPr>
          <w:rFonts w:ascii="Nunito" w:hAnsi="Nunito"/>
          <w:sz w:val="22"/>
          <w:szCs w:val="22"/>
        </w:rPr>
        <w:t>OTIC</w:t>
      </w:r>
      <w:r w:rsidR="00AE1874" w:rsidRPr="004C34AD">
        <w:rPr>
          <w:rFonts w:ascii="Nunito" w:hAnsi="Nunito"/>
          <w:sz w:val="22"/>
          <w:szCs w:val="22"/>
        </w:rPr>
        <w:t>)</w:t>
      </w:r>
      <w:r w:rsidRPr="004C34AD">
        <w:rPr>
          <w:rFonts w:ascii="Nunito" w:hAnsi="Nunito"/>
          <w:sz w:val="22"/>
          <w:szCs w:val="22"/>
        </w:rPr>
        <w:t xml:space="preserve"> para la realización de los procesamientos y cálculos necesarios, así como salidas gráficas requeridas.</w:t>
      </w:r>
    </w:p>
    <w:bookmarkEnd w:id="44"/>
    <w:p w14:paraId="523E89A1" w14:textId="0577000F" w:rsidR="00B05D45" w:rsidRPr="004C34AD" w:rsidRDefault="00B05D45" w:rsidP="00D508A3">
      <w:pPr>
        <w:spacing w:before="240" w:line="276" w:lineRule="auto"/>
        <w:rPr>
          <w:rFonts w:ascii="Nunito" w:hAnsi="Nunito" w:cs="Calibri"/>
        </w:rPr>
      </w:pPr>
      <w:r w:rsidRPr="004C34AD">
        <w:rPr>
          <w:rFonts w:ascii="Nunito" w:hAnsi="Nunito" w:cs="Calibri"/>
          <w:b/>
          <w:bCs/>
        </w:rPr>
        <w:t>Ordenamiento territorial:</w:t>
      </w:r>
      <w:r w:rsidRPr="004C34AD">
        <w:rPr>
          <w:rFonts w:ascii="Nunito" w:hAnsi="Nunito" w:cs="Calibri"/>
        </w:rPr>
        <w:t xml:space="preserve"> </w:t>
      </w:r>
      <w:r w:rsidR="00AE1874" w:rsidRPr="004C34AD">
        <w:rPr>
          <w:rFonts w:ascii="Nunito" w:hAnsi="Nunito" w:cs="Calibri"/>
        </w:rPr>
        <w:t>e</w:t>
      </w:r>
      <w:r w:rsidRPr="004C34AD">
        <w:rPr>
          <w:rFonts w:ascii="Nunito" w:hAnsi="Nunito" w:cs="Calibri"/>
        </w:rPr>
        <w:t>s un instrumento de planificación y de gestión de las entidades territoriales y un proceso de construcción colectiva de país, que se da de manera progresiva, gradual y flexible, con responsabilidad fiscal, tendiente a lograr una adecuada organización político administrativa del estado en el territorio, para facilitar el desarrollo institucional, el fortalecimiento de la identidad cultural y el desarrollo territorial, entendido este como desarrollo económicamente competitivo, socialmente justo, ambientalmente y fiscalmente sostenible, regionalmente armónico, culturalmente pertinente, atendiendo a la diversidad cultural y físico-geográfica de Colombia</w:t>
      </w:r>
      <w:r w:rsidR="00521387" w:rsidRPr="004C34AD">
        <w:rPr>
          <w:rFonts w:ascii="Nunito" w:hAnsi="Nunito" w:cs="Calibri"/>
        </w:rPr>
        <w:t xml:space="preserve"> </w:t>
      </w:r>
      <w:r w:rsidR="00521387" w:rsidRPr="004C34AD">
        <w:rPr>
          <w:rFonts w:ascii="Nunito" w:hAnsi="Nunito"/>
        </w:rPr>
        <w:t>(Ley 1454 de 2011).</w:t>
      </w:r>
    </w:p>
    <w:p w14:paraId="2A083A29" w14:textId="25F3DFB9" w:rsidR="00120B90" w:rsidRPr="004C34AD" w:rsidRDefault="00120B90" w:rsidP="00D508A3">
      <w:pPr>
        <w:spacing w:before="240" w:line="276" w:lineRule="auto"/>
        <w:rPr>
          <w:rFonts w:ascii="Nunito" w:eastAsia="Calibri" w:hAnsi="Nunito" w:cs="Calibri"/>
          <w:color w:val="2B579A"/>
        </w:rPr>
      </w:pPr>
      <w:r w:rsidRPr="004C34AD">
        <w:rPr>
          <w:rFonts w:ascii="Nunito" w:hAnsi="Nunito" w:cs="Calibri"/>
          <w:b/>
          <w:bCs/>
          <w:color w:val="000000" w:themeColor="text1"/>
        </w:rPr>
        <w:t xml:space="preserve">Zonas de </w:t>
      </w:r>
      <w:r w:rsidR="00AE1874" w:rsidRPr="004C34AD">
        <w:rPr>
          <w:rFonts w:ascii="Nunito" w:hAnsi="Nunito" w:cs="Calibri"/>
          <w:b/>
          <w:bCs/>
          <w:color w:val="000000" w:themeColor="text1"/>
        </w:rPr>
        <w:t>protección para la producción de alimentos (ZPPA)</w:t>
      </w:r>
      <w:r w:rsidRPr="004C34AD">
        <w:rPr>
          <w:rFonts w:ascii="Nunito" w:hAnsi="Nunito" w:cs="Calibri"/>
          <w:b/>
          <w:bCs/>
        </w:rPr>
        <w:t>:</w:t>
      </w:r>
      <w:r w:rsidRPr="004C34AD">
        <w:rPr>
          <w:rFonts w:ascii="Nunito" w:hAnsi="Nunito" w:cs="Calibri"/>
          <w:b/>
          <w:bCs/>
          <w:color w:val="2B579A"/>
        </w:rPr>
        <w:t xml:space="preserve"> </w:t>
      </w:r>
      <w:r w:rsidR="00AE1874" w:rsidRPr="004C34AD">
        <w:rPr>
          <w:rFonts w:ascii="Nunito" w:hAnsi="Nunito" w:cs="Calibri"/>
        </w:rPr>
        <w:t>s</w:t>
      </w:r>
      <w:r w:rsidRPr="004C34AD">
        <w:rPr>
          <w:rFonts w:ascii="Nunito" w:hAnsi="Nunito" w:cs="Calibri"/>
        </w:rPr>
        <w:t xml:space="preserve">on aquellas zonas a partir de las cuales se determinarán, mediante procesos de concertación y participación con actores locales, las APPA por parte del MinAgricultura, con el apoyo técnico de </w:t>
      </w:r>
      <w:r w:rsidR="00AE1874" w:rsidRPr="004C34AD">
        <w:rPr>
          <w:rFonts w:ascii="Nunito" w:hAnsi="Nunito" w:cs="Calibri"/>
        </w:rPr>
        <w:t xml:space="preserve">la </w:t>
      </w:r>
      <w:r w:rsidR="00185096" w:rsidRPr="004C34AD">
        <w:rPr>
          <w:rFonts w:ascii="Nunito" w:hAnsi="Nunito" w:cs="Calibri"/>
        </w:rPr>
        <w:t>UPRA</w:t>
      </w:r>
      <w:r w:rsidRPr="004C34AD">
        <w:rPr>
          <w:rFonts w:ascii="Nunito" w:hAnsi="Nunito" w:cs="Calibri"/>
        </w:rPr>
        <w:t>, como instrumento para la protección de los suelos para la producción de alimentos mediante su incorporación en los procesos de planificación del desarrollo y del ordenamiento territorial declaratoria (MinAgricultura, 2023).</w:t>
      </w:r>
      <w:r w:rsidRPr="004C34AD">
        <w:rPr>
          <w:rFonts w:ascii="Nunito" w:eastAsia="Calibri" w:hAnsi="Nunito" w:cs="Calibri"/>
          <w:color w:val="2B579A"/>
        </w:rPr>
        <w:t xml:space="preserve"> </w:t>
      </w:r>
    </w:p>
    <w:p w14:paraId="5170A587" w14:textId="10E7E58D" w:rsidR="00880949" w:rsidRPr="004C34AD" w:rsidRDefault="00FD725B" w:rsidP="00D508A3">
      <w:pPr>
        <w:pStyle w:val="Ttulo1"/>
        <w:spacing w:line="276" w:lineRule="auto"/>
        <w:rPr>
          <w:rFonts w:ascii="Nunito" w:hAnsi="Nunito"/>
        </w:rPr>
      </w:pPr>
      <w:bookmarkStart w:id="45" w:name="_Toc224644007"/>
      <w:r w:rsidRPr="004C34AD">
        <w:rPr>
          <w:rFonts w:ascii="Nunito" w:hAnsi="Nunito"/>
        </w:rPr>
        <w:lastRenderedPageBreak/>
        <w:t>Introducción</w:t>
      </w:r>
      <w:bookmarkEnd w:id="45"/>
    </w:p>
    <w:p w14:paraId="6DB1A9D7" w14:textId="6FB5E486" w:rsidR="0061334D" w:rsidRPr="004C34AD" w:rsidRDefault="0061334D" w:rsidP="00D508A3">
      <w:pPr>
        <w:spacing w:before="240" w:line="276" w:lineRule="auto"/>
        <w:rPr>
          <w:rFonts w:ascii="Nunito" w:eastAsia="Calibri" w:hAnsi="Nunito" w:cs="Calibri"/>
        </w:rPr>
      </w:pPr>
      <w:r w:rsidRPr="004C34AD">
        <w:rPr>
          <w:rFonts w:ascii="Nunito" w:eastAsia="Calibri" w:hAnsi="Nunito" w:cs="Calibri"/>
        </w:rPr>
        <w:t xml:space="preserve">De conformidad con lo señalado en el </w:t>
      </w:r>
      <w:r w:rsidR="00BE3011" w:rsidRPr="004C34AD">
        <w:rPr>
          <w:rFonts w:ascii="Nunito" w:eastAsia="Calibri" w:hAnsi="Nunito" w:cs="Calibri"/>
        </w:rPr>
        <w:t>art.</w:t>
      </w:r>
      <w:r w:rsidRPr="004C34AD">
        <w:rPr>
          <w:rFonts w:ascii="Nunito" w:eastAsia="Calibri" w:hAnsi="Nunito" w:cs="Calibri"/>
        </w:rPr>
        <w:t xml:space="preserve"> 32 de la Ley 2294 de 2023 que modifica el </w:t>
      </w:r>
      <w:r w:rsidR="00BE3011" w:rsidRPr="004C34AD">
        <w:rPr>
          <w:rFonts w:ascii="Nunito" w:eastAsia="Calibri" w:hAnsi="Nunito" w:cs="Calibri"/>
        </w:rPr>
        <w:t>art.</w:t>
      </w:r>
      <w:r w:rsidRPr="004C34AD">
        <w:rPr>
          <w:rFonts w:ascii="Nunito" w:eastAsia="Calibri" w:hAnsi="Nunito" w:cs="Calibri"/>
        </w:rPr>
        <w:t xml:space="preserve"> 10 de la Ley 388 de 1997, las APPA son determinantes del ordenamiento territorial y norma de superior jerarquía destinadas a la producción de alimentos</w:t>
      </w:r>
      <w:r w:rsidR="007D743E" w:rsidRPr="004C34AD">
        <w:rPr>
          <w:rFonts w:ascii="Nunito" w:eastAsia="Calibri" w:hAnsi="Nunito" w:cs="Calibri"/>
        </w:rPr>
        <w:t xml:space="preserve">. Las APPA </w:t>
      </w:r>
      <w:r w:rsidRPr="004C34AD">
        <w:rPr>
          <w:rFonts w:ascii="Nunito" w:eastAsia="Calibri" w:hAnsi="Nunito" w:cs="Calibri"/>
        </w:rPr>
        <w:t>hacen parte de las áreas de especial interés para proteger el derecho humano a la alimentación y gozan de especial protección del Estado</w:t>
      </w:r>
      <w:r w:rsidR="00C849B2" w:rsidRPr="004C34AD">
        <w:rPr>
          <w:rFonts w:ascii="Nunito" w:eastAsia="Calibri" w:hAnsi="Nunito" w:cs="Calibri"/>
        </w:rPr>
        <w:t>. Estas APPA</w:t>
      </w:r>
      <w:r w:rsidR="0014668A" w:rsidRPr="004C34AD">
        <w:rPr>
          <w:rFonts w:ascii="Nunito" w:eastAsia="Calibri" w:hAnsi="Nunito" w:cs="Calibri"/>
        </w:rPr>
        <w:t xml:space="preserve"> se identifican </w:t>
      </w:r>
      <w:r w:rsidR="00F73A9D" w:rsidRPr="004C34AD">
        <w:rPr>
          <w:rFonts w:ascii="Nunito" w:eastAsia="Calibri" w:hAnsi="Nunito" w:cs="Calibri"/>
        </w:rPr>
        <w:t>en</w:t>
      </w:r>
      <w:r w:rsidRPr="004C34AD">
        <w:rPr>
          <w:rFonts w:ascii="Nunito" w:eastAsia="Calibri" w:hAnsi="Nunito" w:cs="Calibri"/>
        </w:rPr>
        <w:t xml:space="preserve"> la </w:t>
      </w:r>
      <w:r w:rsidR="00846A17" w:rsidRPr="004C34AD">
        <w:rPr>
          <w:rFonts w:ascii="Nunito" w:eastAsia="Calibri" w:hAnsi="Nunito" w:cs="Calibri"/>
        </w:rPr>
        <w:t>FA</w:t>
      </w:r>
      <w:r w:rsidRPr="004C34AD">
        <w:rPr>
          <w:rFonts w:ascii="Nunito" w:eastAsia="Calibri" w:hAnsi="Nunito" w:cs="Calibri"/>
        </w:rPr>
        <w:t xml:space="preserve"> nacional.</w:t>
      </w:r>
    </w:p>
    <w:p w14:paraId="3DFB9BB0" w14:textId="7BD6271D" w:rsidR="00521387" w:rsidRPr="004C34AD" w:rsidRDefault="00521387" w:rsidP="00D508A3">
      <w:pPr>
        <w:spacing w:after="0" w:line="276" w:lineRule="auto"/>
        <w:rPr>
          <w:rFonts w:ascii="Nunito" w:hAnsi="Nunito"/>
          <w:spacing w:val="-2"/>
        </w:rPr>
      </w:pPr>
      <w:r w:rsidRPr="004C34AD">
        <w:rPr>
          <w:rFonts w:ascii="Nunito" w:hAnsi="Nunito"/>
          <w:spacing w:val="-2"/>
        </w:rPr>
        <w:t xml:space="preserve">El criterio de entrada para la identificación de las APPA es la </w:t>
      </w:r>
      <w:r w:rsidR="00FC6C25" w:rsidRPr="004C34AD">
        <w:rPr>
          <w:rFonts w:ascii="Nunito" w:hAnsi="Nunito"/>
          <w:spacing w:val="-2"/>
        </w:rPr>
        <w:t>f</w:t>
      </w:r>
      <w:r w:rsidRPr="004C34AD">
        <w:rPr>
          <w:rFonts w:ascii="Nunito" w:hAnsi="Nunito"/>
          <w:spacing w:val="-2"/>
        </w:rPr>
        <w:t xml:space="preserve">rontera </w:t>
      </w:r>
      <w:r w:rsidR="00FC6C25" w:rsidRPr="004C34AD">
        <w:rPr>
          <w:rFonts w:ascii="Nunito" w:hAnsi="Nunito"/>
          <w:spacing w:val="-2"/>
        </w:rPr>
        <w:t>a</w:t>
      </w:r>
      <w:r w:rsidRPr="004C34AD">
        <w:rPr>
          <w:rFonts w:ascii="Nunito" w:hAnsi="Nunito"/>
          <w:spacing w:val="-2"/>
        </w:rPr>
        <w:t xml:space="preserve">grícola </w:t>
      </w:r>
      <w:r w:rsidR="00FC6C25" w:rsidRPr="004C34AD">
        <w:rPr>
          <w:rFonts w:ascii="Nunito" w:hAnsi="Nunito"/>
          <w:spacing w:val="-2"/>
        </w:rPr>
        <w:t xml:space="preserve">(FA) </w:t>
      </w:r>
      <w:r w:rsidRPr="004C34AD">
        <w:rPr>
          <w:rFonts w:ascii="Nunito" w:hAnsi="Nunito"/>
          <w:spacing w:val="-2"/>
        </w:rPr>
        <w:t xml:space="preserve">y la </w:t>
      </w:r>
      <w:r w:rsidR="00FC6C25" w:rsidRPr="004C34AD">
        <w:rPr>
          <w:rFonts w:ascii="Nunito" w:hAnsi="Nunito"/>
          <w:spacing w:val="-2"/>
        </w:rPr>
        <w:t>FA</w:t>
      </w:r>
      <w:r w:rsidRPr="004C34AD">
        <w:rPr>
          <w:rFonts w:ascii="Nunito" w:hAnsi="Nunito"/>
          <w:spacing w:val="-2"/>
        </w:rPr>
        <w:t xml:space="preserve"> condicionada, con base en el ordenamiento ambiental territorial. Esto implica la revisión de información disponible sobre determinantes ambientales, inicialmente en el repositorio de la </w:t>
      </w:r>
      <w:r w:rsidR="00FC6C25" w:rsidRPr="004C34AD">
        <w:rPr>
          <w:rFonts w:ascii="Nunito" w:hAnsi="Nunito"/>
          <w:spacing w:val="-2"/>
        </w:rPr>
        <w:t>UPRA</w:t>
      </w:r>
      <w:r w:rsidRPr="004C34AD">
        <w:rPr>
          <w:rFonts w:ascii="Nunito" w:hAnsi="Nunito"/>
          <w:spacing w:val="-2"/>
        </w:rPr>
        <w:t>, así como información que faciliten las autoridades ambientales y otras fuentes oficiales.</w:t>
      </w:r>
    </w:p>
    <w:p w14:paraId="1A57A9A8" w14:textId="77777777" w:rsidR="00251AD6" w:rsidRPr="004C34AD" w:rsidRDefault="00251AD6" w:rsidP="00D508A3">
      <w:pPr>
        <w:spacing w:after="0" w:line="276" w:lineRule="auto"/>
        <w:rPr>
          <w:rFonts w:ascii="Nunito" w:hAnsi="Nunito"/>
        </w:rPr>
      </w:pPr>
    </w:p>
    <w:p w14:paraId="376A54BA" w14:textId="5F4BC23F" w:rsidR="00251AD6" w:rsidRPr="004C34AD" w:rsidRDefault="00251AD6" w:rsidP="00D508A3">
      <w:pPr>
        <w:spacing w:after="0" w:line="276" w:lineRule="auto"/>
        <w:rPr>
          <w:rFonts w:ascii="Nunito" w:hAnsi="Nunito" w:cs="Arial"/>
        </w:rPr>
      </w:pPr>
      <w:r w:rsidRPr="004C34AD">
        <w:rPr>
          <w:rFonts w:ascii="Nunito" w:hAnsi="Nunito" w:cs="Arial"/>
        </w:rPr>
        <w:t xml:space="preserve">Teniendo en cuenta lo previsto en la norma arriba referenciada, se define la prevalencia de las determinantes del ordenamiento en seis niveles, las determinantes del nivel 1 </w:t>
      </w:r>
      <w:r w:rsidRPr="004C34AD">
        <w:rPr>
          <w:rFonts w:ascii="Nunito" w:hAnsi="Nunito" w:cs="Arial"/>
          <w:iCs/>
        </w:rPr>
        <w:t>“(…) relacionadas con la conservación, la protección del ambiente y los ecosistemas, el ciclo del agua, los recursos naturales, la prevención de amenazas y riesgos de desastres, la gestión del cambio climático y la soberanía alimentaria</w:t>
      </w:r>
      <w:r w:rsidRPr="004C34AD">
        <w:rPr>
          <w:rFonts w:ascii="Nunito" w:hAnsi="Nunito" w:cs="Arial"/>
        </w:rPr>
        <w:t>” se constituyen en las de superior rango.</w:t>
      </w:r>
    </w:p>
    <w:p w14:paraId="7867DFB2" w14:textId="77777777" w:rsidR="00251AD6" w:rsidRPr="004C34AD" w:rsidRDefault="00251AD6" w:rsidP="00D508A3">
      <w:pPr>
        <w:spacing w:after="0" w:line="276" w:lineRule="auto"/>
        <w:rPr>
          <w:rFonts w:ascii="Nunito" w:hAnsi="Nunito" w:cs="Arial"/>
        </w:rPr>
      </w:pPr>
    </w:p>
    <w:p w14:paraId="32513A75" w14:textId="61A76C35" w:rsidR="00251AD6" w:rsidRPr="004C34AD" w:rsidRDefault="00251AD6" w:rsidP="00D508A3">
      <w:pPr>
        <w:spacing w:after="0" w:line="276" w:lineRule="auto"/>
        <w:rPr>
          <w:rFonts w:ascii="Nunito" w:hAnsi="Nunito" w:cs="Arial"/>
        </w:rPr>
      </w:pPr>
      <w:r w:rsidRPr="004C34AD">
        <w:rPr>
          <w:rFonts w:ascii="Nunito" w:hAnsi="Nunito" w:cs="Arial"/>
        </w:rPr>
        <w:t xml:space="preserve">Las APPA están definidas como uno de los determinantes del ordenamiento territorial de nivel 2 </w:t>
      </w:r>
      <w:r w:rsidRPr="004C34AD">
        <w:rPr>
          <w:rFonts w:ascii="Nunito" w:hAnsi="Nunito" w:cs="Arial"/>
          <w:iCs/>
        </w:rPr>
        <w:t xml:space="preserve">“(…) áreas de especial interés para proteger el derecho humano a la alimentación de los habitantes del territorio nacional localizadas dentro de la </w:t>
      </w:r>
      <w:r w:rsidR="00846A17" w:rsidRPr="004C34AD">
        <w:rPr>
          <w:rFonts w:ascii="Nunito" w:hAnsi="Nunito" w:cs="Arial"/>
          <w:iCs/>
        </w:rPr>
        <w:t>FA</w:t>
      </w:r>
      <w:r w:rsidRPr="004C34AD">
        <w:rPr>
          <w:rFonts w:ascii="Nunito" w:hAnsi="Nunito" w:cs="Arial"/>
          <w:iCs/>
        </w:rPr>
        <w:t>”</w:t>
      </w:r>
      <w:r w:rsidRPr="004C34AD">
        <w:rPr>
          <w:rFonts w:ascii="Nunito" w:hAnsi="Nunito" w:cs="Arial"/>
        </w:rPr>
        <w:t xml:space="preserve"> y por estar ubicadas en un segundo nivel, deberán formularse con sujeción y articulación a las determinantes de nivel 1 presentes en el territorio. </w:t>
      </w:r>
    </w:p>
    <w:p w14:paraId="713C56F8" w14:textId="77777777" w:rsidR="00251AD6" w:rsidRPr="004C34AD" w:rsidRDefault="00251AD6" w:rsidP="00D508A3">
      <w:pPr>
        <w:spacing w:after="0" w:line="276" w:lineRule="auto"/>
        <w:rPr>
          <w:rFonts w:ascii="Nunito" w:hAnsi="Nunito" w:cs="Arial"/>
        </w:rPr>
      </w:pPr>
    </w:p>
    <w:p w14:paraId="32E15856" w14:textId="6EEF2403" w:rsidR="00251AD6" w:rsidRPr="004C34AD" w:rsidRDefault="00251AD6" w:rsidP="00D508A3">
      <w:pPr>
        <w:spacing w:after="0" w:line="276" w:lineRule="auto"/>
        <w:rPr>
          <w:rFonts w:ascii="Nunito" w:hAnsi="Nunito" w:cs="Arial"/>
        </w:rPr>
      </w:pPr>
      <w:r w:rsidRPr="004C34AD">
        <w:rPr>
          <w:rFonts w:ascii="Nunito" w:hAnsi="Nunito" w:cs="Arial"/>
        </w:rPr>
        <w:t xml:space="preserve">Lo anterior se encuentra armonizado con el </w:t>
      </w:r>
      <w:r w:rsidR="00BE3011" w:rsidRPr="004C34AD">
        <w:rPr>
          <w:rFonts w:ascii="Nunito" w:hAnsi="Nunito" w:cs="Arial"/>
        </w:rPr>
        <w:t>art.</w:t>
      </w:r>
      <w:r w:rsidRPr="004C34AD">
        <w:rPr>
          <w:rFonts w:ascii="Nunito" w:hAnsi="Nunito" w:cs="Arial"/>
        </w:rPr>
        <w:t xml:space="preserve"> 95 de la Constitución Política, misma que enuncia que </w:t>
      </w:r>
      <w:r w:rsidRPr="004C34AD">
        <w:rPr>
          <w:rFonts w:ascii="Nunito" w:hAnsi="Nunito" w:cs="Arial"/>
          <w:iCs/>
        </w:rPr>
        <w:t>“(…) Son deberes de la persona y del ciudadano: Proteger los recursos culturales y naturales del país y velar por la conservación de un ambiente sano (…)”.</w:t>
      </w:r>
    </w:p>
    <w:p w14:paraId="0A06B8FB" w14:textId="77777777" w:rsidR="00251AD6" w:rsidRPr="004C34AD" w:rsidRDefault="00251AD6" w:rsidP="00D508A3">
      <w:pPr>
        <w:spacing w:after="0" w:line="276" w:lineRule="auto"/>
        <w:rPr>
          <w:rFonts w:ascii="Nunito" w:hAnsi="Nunito" w:cs="Arial"/>
        </w:rPr>
      </w:pPr>
    </w:p>
    <w:p w14:paraId="3EF33194" w14:textId="70D18083" w:rsidR="00251AD6" w:rsidRPr="004C34AD" w:rsidRDefault="00251AD6" w:rsidP="00D508A3">
      <w:pPr>
        <w:spacing w:after="0" w:line="276" w:lineRule="auto"/>
        <w:rPr>
          <w:rFonts w:ascii="Nunito" w:hAnsi="Nunito" w:cs="Arial"/>
        </w:rPr>
      </w:pPr>
      <w:r w:rsidRPr="004C34AD">
        <w:rPr>
          <w:rFonts w:ascii="Nunito" w:hAnsi="Nunito" w:cs="Arial"/>
        </w:rPr>
        <w:t xml:space="preserve">Adicionalmente, el </w:t>
      </w:r>
      <w:r w:rsidR="00BE3011" w:rsidRPr="004C34AD">
        <w:rPr>
          <w:rFonts w:ascii="Nunito" w:hAnsi="Nunito" w:cs="Arial"/>
        </w:rPr>
        <w:t>art.</w:t>
      </w:r>
      <w:r w:rsidRPr="004C34AD">
        <w:rPr>
          <w:rFonts w:ascii="Nunito" w:hAnsi="Nunito" w:cs="Arial"/>
        </w:rPr>
        <w:t xml:space="preserve"> 58 de la Constitución Política de Colombia, señala que “</w:t>
      </w:r>
      <w:r w:rsidRPr="004C34AD">
        <w:rPr>
          <w:rFonts w:ascii="Nunito" w:hAnsi="Nunito" w:cs="Arial"/>
          <w:iCs/>
        </w:rPr>
        <w:t>la propiedad tiene una función social que implica obligaciones. Como tal, le es inherente una función ecológica, es decir, todo propietario tiene como deber proteger los recursos naturales que son los que proveen de servicios eco sistemáticos para realizar la actividad productiva, de manera sustentable”</w:t>
      </w:r>
      <w:r w:rsidRPr="004C34AD">
        <w:rPr>
          <w:rFonts w:ascii="Nunito" w:hAnsi="Nunito" w:cs="Arial"/>
        </w:rPr>
        <w:t xml:space="preserve">. De igual manera, el </w:t>
      </w:r>
      <w:r w:rsidR="00BE3011" w:rsidRPr="004C34AD">
        <w:rPr>
          <w:rFonts w:ascii="Nunito" w:hAnsi="Nunito" w:cs="Arial"/>
        </w:rPr>
        <w:t>art.</w:t>
      </w:r>
      <w:r w:rsidRPr="004C34AD">
        <w:rPr>
          <w:rFonts w:ascii="Nunito" w:hAnsi="Nunito" w:cs="Arial"/>
        </w:rPr>
        <w:t xml:space="preserve"> 79 de la constitución indica que “</w:t>
      </w:r>
      <w:r w:rsidRPr="004C34AD">
        <w:rPr>
          <w:rFonts w:ascii="Nunito" w:hAnsi="Nunito" w:cs="Arial"/>
          <w:iCs/>
        </w:rPr>
        <w:t>las personas tienen derecho a gozar de un ambiente sano, la ley garantizará la participación de la comunidad en las decisiones que puedan afectarlo y es deber del Estado, proteger la diversidad e integridad del ambiente y conservar las áreas de especial importancia ecológica</w:t>
      </w:r>
      <w:r w:rsidRPr="004C34AD">
        <w:rPr>
          <w:rFonts w:ascii="Nunito" w:hAnsi="Nunito" w:cs="Arial"/>
        </w:rPr>
        <w:t>”.</w:t>
      </w:r>
    </w:p>
    <w:p w14:paraId="12C1BDAE" w14:textId="77777777" w:rsidR="00251AD6" w:rsidRPr="004C34AD" w:rsidRDefault="00251AD6" w:rsidP="00D508A3">
      <w:pPr>
        <w:spacing w:after="0" w:line="276" w:lineRule="auto"/>
        <w:rPr>
          <w:rFonts w:ascii="Nunito" w:hAnsi="Nunito" w:cs="Arial"/>
        </w:rPr>
      </w:pPr>
    </w:p>
    <w:p w14:paraId="5495ADCC" w14:textId="4EF78719" w:rsidR="00AF75E0" w:rsidRPr="004C34AD" w:rsidRDefault="00C41814" w:rsidP="00D508A3">
      <w:pPr>
        <w:spacing w:line="276" w:lineRule="auto"/>
        <w:rPr>
          <w:rStyle w:val="nfasis"/>
          <w:rFonts w:ascii="Nunito" w:hAnsi="Nunito"/>
          <w:i w:val="0"/>
          <w:iCs w:val="0"/>
        </w:rPr>
      </w:pPr>
      <w:r w:rsidRPr="004C34AD">
        <w:rPr>
          <w:rStyle w:val="nfasis"/>
          <w:rFonts w:ascii="Nunito" w:hAnsi="Nunito"/>
          <w:i w:val="0"/>
          <w:iCs w:val="0"/>
        </w:rPr>
        <w:t xml:space="preserve">Cundinamarca cuenta con 15 provincias, una de las provincias se denomina Sabana Centro la cual está compuesta por </w:t>
      </w:r>
      <w:r w:rsidR="00FC6C25" w:rsidRPr="004C34AD">
        <w:rPr>
          <w:rStyle w:val="nfasis"/>
          <w:rFonts w:ascii="Nunito" w:hAnsi="Nunito"/>
          <w:i w:val="0"/>
          <w:iCs w:val="0"/>
        </w:rPr>
        <w:t xml:space="preserve">once </w:t>
      </w:r>
      <w:r w:rsidRPr="004C34AD">
        <w:rPr>
          <w:rStyle w:val="nfasis"/>
          <w:rFonts w:ascii="Nunito" w:hAnsi="Nunito"/>
          <w:i w:val="0"/>
          <w:iCs w:val="0"/>
        </w:rPr>
        <w:t>municipios, ubicad</w:t>
      </w:r>
      <w:r w:rsidR="00FC6C25" w:rsidRPr="004C34AD">
        <w:rPr>
          <w:rStyle w:val="nfasis"/>
          <w:rFonts w:ascii="Nunito" w:hAnsi="Nunito"/>
          <w:i w:val="0"/>
          <w:iCs w:val="0"/>
        </w:rPr>
        <w:t>a</w:t>
      </w:r>
      <w:r w:rsidRPr="004C34AD">
        <w:rPr>
          <w:rStyle w:val="nfasis"/>
          <w:rFonts w:ascii="Nunito" w:hAnsi="Nunito"/>
          <w:i w:val="0"/>
          <w:iCs w:val="0"/>
        </w:rPr>
        <w:t xml:space="preserve"> en el centro del departamento. </w:t>
      </w:r>
      <w:r w:rsidR="00AF75E0" w:rsidRPr="004C34AD">
        <w:rPr>
          <w:rStyle w:val="nfasis"/>
          <w:rFonts w:ascii="Nunito" w:hAnsi="Nunito"/>
          <w:i w:val="0"/>
          <w:iCs w:val="0"/>
        </w:rPr>
        <w:t xml:space="preserve">Para el núcleo Sabana Centro se encuentran priorizados </w:t>
      </w:r>
      <w:r w:rsidRPr="004C34AD">
        <w:rPr>
          <w:rStyle w:val="nfasis"/>
          <w:rFonts w:ascii="Nunito" w:hAnsi="Nunito"/>
          <w:i w:val="0"/>
          <w:iCs w:val="0"/>
        </w:rPr>
        <w:t xml:space="preserve">los </w:t>
      </w:r>
      <w:r w:rsidR="00FC6C25" w:rsidRPr="004C34AD">
        <w:rPr>
          <w:rStyle w:val="nfasis"/>
          <w:rFonts w:ascii="Nunito" w:hAnsi="Nunito"/>
          <w:i w:val="0"/>
          <w:iCs w:val="0"/>
        </w:rPr>
        <w:t xml:space="preserve">once </w:t>
      </w:r>
      <w:r w:rsidR="00AF75E0" w:rsidRPr="004C34AD">
        <w:rPr>
          <w:rStyle w:val="nfasis"/>
          <w:rFonts w:ascii="Nunito" w:hAnsi="Nunito"/>
          <w:i w:val="0"/>
          <w:iCs w:val="0"/>
        </w:rPr>
        <w:t>municipios</w:t>
      </w:r>
      <w:r w:rsidRPr="004C34AD">
        <w:rPr>
          <w:rStyle w:val="nfasis"/>
          <w:rFonts w:ascii="Nunito" w:hAnsi="Nunito"/>
          <w:i w:val="0"/>
          <w:iCs w:val="0"/>
        </w:rPr>
        <w:t xml:space="preserve"> que lo componen</w:t>
      </w:r>
      <w:r w:rsidR="00AF75E0" w:rsidRPr="004C34AD">
        <w:rPr>
          <w:rStyle w:val="nfasis"/>
          <w:rFonts w:ascii="Nunito" w:hAnsi="Nunito"/>
          <w:i w:val="0"/>
          <w:iCs w:val="0"/>
        </w:rPr>
        <w:t>: Cajicá, Chía, Cogua,</w:t>
      </w:r>
      <w:r w:rsidRPr="004C34AD">
        <w:rPr>
          <w:rStyle w:val="nfasis"/>
          <w:rFonts w:ascii="Nunito" w:hAnsi="Nunito"/>
          <w:i w:val="0"/>
          <w:iCs w:val="0"/>
        </w:rPr>
        <w:t xml:space="preserve"> </w:t>
      </w:r>
      <w:r w:rsidR="00AF75E0" w:rsidRPr="004C34AD">
        <w:rPr>
          <w:rStyle w:val="nfasis"/>
          <w:rFonts w:ascii="Nunito" w:hAnsi="Nunito"/>
          <w:i w:val="0"/>
          <w:iCs w:val="0"/>
        </w:rPr>
        <w:t>Cota, Gachancipá, Nemocón, Sopó, Tabio, Tenjo, Tocancipá y Zipaquirá.</w:t>
      </w:r>
    </w:p>
    <w:p w14:paraId="2D96778E" w14:textId="303EB05C" w:rsidR="00251AD6" w:rsidRPr="004C34AD" w:rsidRDefault="00251AD6" w:rsidP="00D508A3">
      <w:pPr>
        <w:spacing w:line="276" w:lineRule="auto"/>
        <w:rPr>
          <w:rStyle w:val="nfasis"/>
          <w:rFonts w:ascii="Nunito" w:hAnsi="Nunito"/>
          <w:i w:val="0"/>
          <w:iCs w:val="0"/>
        </w:rPr>
      </w:pPr>
      <w:r w:rsidRPr="004C34AD">
        <w:rPr>
          <w:rStyle w:val="nfasis"/>
          <w:rFonts w:ascii="Nunito" w:hAnsi="Nunito"/>
          <w:i w:val="0"/>
          <w:iCs w:val="0"/>
        </w:rPr>
        <w:t xml:space="preserve">El presente documento analiza los determinantes ambientales, en Tenjo, APPA Sabana Centro, </w:t>
      </w:r>
      <w:r w:rsidR="3CB9C05D" w:rsidRPr="004C34AD">
        <w:rPr>
          <w:rStyle w:val="nfasis"/>
          <w:rFonts w:ascii="Nunito" w:hAnsi="Nunito"/>
          <w:i w:val="0"/>
          <w:iCs w:val="0"/>
        </w:rPr>
        <w:t xml:space="preserve">Cundinamarca, </w:t>
      </w:r>
      <w:r w:rsidRPr="004C34AD">
        <w:rPr>
          <w:rStyle w:val="nfasis"/>
          <w:rFonts w:ascii="Nunito" w:hAnsi="Nunito"/>
          <w:i w:val="0"/>
          <w:iCs w:val="0"/>
        </w:rPr>
        <w:t xml:space="preserve">priorizado </w:t>
      </w:r>
      <w:r w:rsidRPr="004C34AD">
        <w:rPr>
          <w:rFonts w:ascii="Nunito" w:hAnsi="Nunito" w:cs="Arial"/>
        </w:rPr>
        <w:t xml:space="preserve">por el </w:t>
      </w:r>
      <w:r w:rsidR="00FC6C25" w:rsidRPr="004C34AD">
        <w:rPr>
          <w:rFonts w:ascii="Nunito" w:hAnsi="Nunito" w:cs="Arial"/>
        </w:rPr>
        <w:t>MinAgricultura</w:t>
      </w:r>
      <w:r w:rsidRPr="004C34AD">
        <w:rPr>
          <w:rStyle w:val="nfasis"/>
          <w:rFonts w:ascii="Nunito" w:hAnsi="Nunito"/>
          <w:i w:val="0"/>
          <w:iCs w:val="0"/>
        </w:rPr>
        <w:t>.</w:t>
      </w:r>
    </w:p>
    <w:p w14:paraId="35005CEA" w14:textId="77777777" w:rsidR="00251AD6" w:rsidRPr="004C34AD" w:rsidRDefault="00251AD6" w:rsidP="00D508A3">
      <w:pPr>
        <w:spacing w:line="276" w:lineRule="auto"/>
        <w:rPr>
          <w:rStyle w:val="nfasis"/>
          <w:rFonts w:ascii="Nunito" w:hAnsi="Nunito"/>
          <w:i w:val="0"/>
          <w:iCs w:val="0"/>
        </w:rPr>
      </w:pPr>
    </w:p>
    <w:p w14:paraId="775B657F" w14:textId="407BE58B" w:rsidR="007F5762" w:rsidRPr="004C34AD" w:rsidRDefault="007F5762" w:rsidP="00D508A3">
      <w:pPr>
        <w:pStyle w:val="Ttulo2"/>
        <w:spacing w:after="100" w:afterAutospacing="1" w:line="276" w:lineRule="auto"/>
        <w:rPr>
          <w:rFonts w:ascii="Nunito" w:hAnsi="Nunito" w:cs="Arial"/>
        </w:rPr>
      </w:pPr>
      <w:bookmarkStart w:id="46" w:name="_Toc224644008"/>
      <w:r w:rsidRPr="004C34AD">
        <w:rPr>
          <w:rFonts w:ascii="Nunito" w:hAnsi="Nunito" w:cs="Arial"/>
        </w:rPr>
        <w:t>Objetivos</w:t>
      </w:r>
      <w:bookmarkEnd w:id="46"/>
    </w:p>
    <w:p w14:paraId="0851A8A2" w14:textId="3B099646" w:rsidR="007F5762" w:rsidRPr="004C34AD" w:rsidRDefault="007F5762" w:rsidP="00D508A3">
      <w:pPr>
        <w:spacing w:before="240" w:line="276" w:lineRule="auto"/>
        <w:rPr>
          <w:rFonts w:ascii="Nunito" w:hAnsi="Nunito" w:cs="Calibri"/>
        </w:rPr>
      </w:pPr>
      <w:r w:rsidRPr="004C34AD">
        <w:rPr>
          <w:rFonts w:ascii="Nunito" w:hAnsi="Nunito" w:cs="Calibri"/>
        </w:rPr>
        <w:t>Determinar el ámbito espacial habilitante a partir de los análisis de las determinantes ambientales</w:t>
      </w:r>
      <w:r w:rsidR="00251AD6" w:rsidRPr="004C34AD">
        <w:rPr>
          <w:rFonts w:ascii="Nunito" w:hAnsi="Nunito" w:cs="Calibri"/>
        </w:rPr>
        <w:t xml:space="preserve">, como </w:t>
      </w:r>
      <w:r w:rsidR="00A36B05" w:rsidRPr="004C34AD">
        <w:rPr>
          <w:rFonts w:ascii="Nunito" w:hAnsi="Nunito" w:cs="Calibri"/>
        </w:rPr>
        <w:t>insumo</w:t>
      </w:r>
      <w:r w:rsidRPr="004C34AD">
        <w:rPr>
          <w:rFonts w:ascii="Nunito" w:hAnsi="Nunito" w:cs="Calibri"/>
        </w:rPr>
        <w:t xml:space="preserve"> de la </w:t>
      </w:r>
      <w:r w:rsidR="00846A17" w:rsidRPr="004C34AD">
        <w:rPr>
          <w:rFonts w:ascii="Nunito" w:hAnsi="Nunito" w:cs="Calibri"/>
        </w:rPr>
        <w:t>FA</w:t>
      </w:r>
      <w:r w:rsidRPr="004C34AD">
        <w:rPr>
          <w:rFonts w:ascii="Nunito" w:hAnsi="Nunito" w:cs="Calibri"/>
        </w:rPr>
        <w:t xml:space="preserve"> </w:t>
      </w:r>
      <w:r w:rsidR="00846A17" w:rsidRPr="004C34AD">
        <w:rPr>
          <w:rFonts w:ascii="Nunito" w:hAnsi="Nunito" w:cs="Calibri"/>
        </w:rPr>
        <w:t>nacional</w:t>
      </w:r>
      <w:r w:rsidRPr="004C34AD">
        <w:rPr>
          <w:rFonts w:ascii="Nunito" w:hAnsi="Nunito" w:cs="Calibri"/>
        </w:rPr>
        <w:t xml:space="preserve">, para el desarrollo de actividades agropecuarias en la identificación de las APPA en </w:t>
      </w:r>
      <w:r w:rsidR="003B0820" w:rsidRPr="004C34AD">
        <w:rPr>
          <w:rFonts w:ascii="Nunito" w:hAnsi="Nunito" w:cs="Calibri"/>
        </w:rPr>
        <w:t>Tenjo</w:t>
      </w:r>
      <w:r w:rsidR="003E3C6C" w:rsidRPr="004C34AD">
        <w:rPr>
          <w:rFonts w:ascii="Nunito" w:hAnsi="Nunito" w:cs="Calibri"/>
        </w:rPr>
        <w:t>,</w:t>
      </w:r>
      <w:r w:rsidR="0088294B" w:rsidRPr="004C34AD">
        <w:rPr>
          <w:rFonts w:ascii="Nunito" w:hAnsi="Nunito" w:cs="Calibri"/>
        </w:rPr>
        <w:t xml:space="preserve"> </w:t>
      </w:r>
      <w:r w:rsidR="005D5235" w:rsidRPr="004C34AD">
        <w:rPr>
          <w:rFonts w:ascii="Nunito" w:hAnsi="Nunito" w:cs="Calibri"/>
        </w:rPr>
        <w:t>Cundinamarca</w:t>
      </w:r>
      <w:r w:rsidRPr="004C34AD">
        <w:rPr>
          <w:rFonts w:ascii="Nunito" w:hAnsi="Nunito" w:cs="Calibri"/>
        </w:rPr>
        <w:t>.</w:t>
      </w:r>
    </w:p>
    <w:p w14:paraId="77A277CB" w14:textId="77777777" w:rsidR="002768E8" w:rsidRPr="004C34AD" w:rsidRDefault="002768E8" w:rsidP="00D508A3">
      <w:pPr>
        <w:spacing w:before="240" w:line="276" w:lineRule="auto"/>
        <w:rPr>
          <w:rFonts w:ascii="Nunito" w:eastAsia="Times New Roman" w:hAnsi="Nunito" w:cs="Arial"/>
          <w:b/>
          <w:color w:val="76A82A"/>
          <w:sz w:val="28"/>
          <w:szCs w:val="26"/>
        </w:rPr>
      </w:pPr>
      <w:r w:rsidRPr="004C34AD">
        <w:rPr>
          <w:rFonts w:ascii="Nunito" w:eastAsia="Times New Roman" w:hAnsi="Nunito" w:cs="Arial"/>
          <w:b/>
          <w:color w:val="76A82A"/>
          <w:sz w:val="28"/>
          <w:szCs w:val="26"/>
        </w:rPr>
        <w:t>Alcance</w:t>
      </w:r>
    </w:p>
    <w:p w14:paraId="1ACDDE18" w14:textId="3B1C0642" w:rsidR="002768E8" w:rsidRPr="004C34AD" w:rsidRDefault="002768E8" w:rsidP="00D508A3">
      <w:pPr>
        <w:spacing w:before="240" w:line="276" w:lineRule="auto"/>
        <w:rPr>
          <w:rFonts w:ascii="Nunito" w:hAnsi="Nunito" w:cs="Calibri"/>
        </w:rPr>
      </w:pPr>
      <w:r w:rsidRPr="004C34AD">
        <w:rPr>
          <w:rFonts w:ascii="Nunito" w:hAnsi="Nunito" w:cs="Calibri"/>
        </w:rPr>
        <w:t xml:space="preserve">Analizar las determinantes ambientales de la </w:t>
      </w:r>
      <w:r w:rsidR="00846A17" w:rsidRPr="004C34AD">
        <w:rPr>
          <w:rFonts w:ascii="Nunito" w:hAnsi="Nunito" w:cs="Calibri"/>
        </w:rPr>
        <w:t>FA</w:t>
      </w:r>
      <w:r w:rsidRPr="004C34AD">
        <w:rPr>
          <w:rFonts w:ascii="Nunito" w:hAnsi="Nunito" w:cs="Calibri"/>
        </w:rPr>
        <w:t xml:space="preserve"> para la identificación de áreas habilitadas para el desarrollo de actividades agropecuarias en el marco de la declaratoria de las APPA en </w:t>
      </w:r>
      <w:r w:rsidR="003B0820" w:rsidRPr="004C34AD">
        <w:rPr>
          <w:rFonts w:ascii="Nunito" w:hAnsi="Nunito" w:cs="Calibri"/>
        </w:rPr>
        <w:t>Tenjo</w:t>
      </w:r>
      <w:r w:rsidR="00251AD6" w:rsidRPr="004C34AD">
        <w:rPr>
          <w:rFonts w:ascii="Nunito" w:hAnsi="Nunito" w:cs="Calibri"/>
        </w:rPr>
        <w:t>,</w:t>
      </w:r>
      <w:r w:rsidRPr="004C34AD">
        <w:rPr>
          <w:rFonts w:ascii="Nunito" w:hAnsi="Nunito" w:cs="Calibri"/>
        </w:rPr>
        <w:t xml:space="preserve"> Cundinamarca.</w:t>
      </w:r>
    </w:p>
    <w:p w14:paraId="0B402BB5" w14:textId="2C3ED1FC" w:rsidR="0003422F" w:rsidRPr="004C34AD" w:rsidRDefault="00646529" w:rsidP="00D508A3">
      <w:pPr>
        <w:spacing w:line="276" w:lineRule="auto"/>
        <w:rPr>
          <w:rFonts w:ascii="Nunito" w:eastAsia="Times New Roman" w:hAnsi="Nunito" w:cs="Calibri"/>
          <w:b/>
        </w:rPr>
      </w:pPr>
      <w:bookmarkStart w:id="47" w:name="_Toc367709742"/>
      <w:bookmarkStart w:id="48" w:name="_Toc372727499"/>
      <w:bookmarkStart w:id="49" w:name="_Toc379801660"/>
      <w:r w:rsidRPr="004C34AD">
        <w:rPr>
          <w:rFonts w:ascii="Nunito" w:hAnsi="Nunito" w:cs="Calibri"/>
        </w:rPr>
        <w:t xml:space="preserve"> </w:t>
      </w:r>
    </w:p>
    <w:p w14:paraId="4BFAA2E2" w14:textId="1AFD3C61" w:rsidR="00120B90" w:rsidRPr="004C34AD" w:rsidRDefault="00120B90" w:rsidP="00D508A3">
      <w:pPr>
        <w:pStyle w:val="Ttulo1"/>
        <w:numPr>
          <w:ilvl w:val="0"/>
          <w:numId w:val="1"/>
        </w:numPr>
        <w:spacing w:line="276" w:lineRule="auto"/>
        <w:ind w:left="0" w:firstLine="0"/>
        <w:rPr>
          <w:rFonts w:ascii="Nunito" w:hAnsi="Nunito" w:cs="Calibri"/>
          <w:szCs w:val="36"/>
        </w:rPr>
      </w:pPr>
      <w:bookmarkStart w:id="50" w:name="_Toc367709743"/>
      <w:bookmarkStart w:id="51" w:name="_Toc372727500"/>
      <w:bookmarkStart w:id="52" w:name="_Toc379801663"/>
      <w:bookmarkStart w:id="53" w:name="_Toc9583895"/>
      <w:bookmarkStart w:id="54" w:name="_Toc15567967"/>
      <w:bookmarkStart w:id="55" w:name="_Toc15568239"/>
      <w:bookmarkStart w:id="56" w:name="_Toc15568438"/>
      <w:bookmarkStart w:id="57" w:name="_Toc167461981"/>
      <w:bookmarkStart w:id="58" w:name="_Toc183525144"/>
      <w:bookmarkStart w:id="59" w:name="_Toc224644009"/>
      <w:bookmarkStart w:id="60" w:name="_Toc367709745"/>
      <w:bookmarkStart w:id="61" w:name="_Toc372727507"/>
      <w:bookmarkStart w:id="62" w:name="_Toc379801667"/>
      <w:bookmarkStart w:id="63" w:name="_Toc9583899"/>
      <w:bookmarkStart w:id="64" w:name="_Toc15567971"/>
      <w:bookmarkStart w:id="65" w:name="_Toc15568243"/>
      <w:bookmarkStart w:id="66" w:name="_Toc15568442"/>
      <w:bookmarkStart w:id="67" w:name="_Toc167461986"/>
      <w:bookmarkEnd w:id="47"/>
      <w:bookmarkEnd w:id="48"/>
      <w:bookmarkEnd w:id="49"/>
      <w:r w:rsidRPr="004C34AD">
        <w:rPr>
          <w:rFonts w:ascii="Nunito" w:hAnsi="Nunito" w:cs="Calibri"/>
          <w:szCs w:val="36"/>
        </w:rPr>
        <w:lastRenderedPageBreak/>
        <w:t>Anteceden</w:t>
      </w:r>
      <w:bookmarkEnd w:id="50"/>
      <w:bookmarkEnd w:id="51"/>
      <w:bookmarkEnd w:id="52"/>
      <w:bookmarkEnd w:id="53"/>
      <w:bookmarkEnd w:id="54"/>
      <w:bookmarkEnd w:id="55"/>
      <w:bookmarkEnd w:id="56"/>
      <w:bookmarkEnd w:id="57"/>
      <w:bookmarkEnd w:id="58"/>
      <w:bookmarkEnd w:id="59"/>
      <w:r w:rsidR="0043549B">
        <w:rPr>
          <w:rFonts w:ascii="Nunito" w:hAnsi="Nunito" w:cs="Calibri"/>
          <w:szCs w:val="36"/>
        </w:rPr>
        <w:t>tes</w:t>
      </w:r>
    </w:p>
    <w:p w14:paraId="6947A68B" w14:textId="3F859527" w:rsidR="00120B90" w:rsidRPr="004C34AD" w:rsidRDefault="00C0274E" w:rsidP="00D508A3">
      <w:pPr>
        <w:pStyle w:val="Ttulo2"/>
        <w:numPr>
          <w:ilvl w:val="1"/>
          <w:numId w:val="1"/>
        </w:numPr>
        <w:spacing w:before="240" w:line="276" w:lineRule="auto"/>
        <w:ind w:left="0" w:firstLine="0"/>
        <w:rPr>
          <w:rFonts w:ascii="Nunito" w:hAnsi="Nunito" w:cs="Calibri"/>
          <w:szCs w:val="28"/>
        </w:rPr>
      </w:pPr>
      <w:bookmarkStart w:id="68" w:name="_Toc372727501"/>
      <w:bookmarkStart w:id="69" w:name="_Toc379801664"/>
      <w:bookmarkStart w:id="70" w:name="_Toc9583896"/>
      <w:bookmarkStart w:id="71" w:name="_Toc15567968"/>
      <w:bookmarkStart w:id="72" w:name="_Toc15568240"/>
      <w:bookmarkStart w:id="73" w:name="_Toc15568439"/>
      <w:bookmarkStart w:id="74" w:name="_Toc167461982"/>
      <w:bookmarkStart w:id="75" w:name="_Toc183525145"/>
      <w:r w:rsidRPr="004C34AD">
        <w:rPr>
          <w:rFonts w:ascii="Nunito" w:hAnsi="Nunito" w:cs="Calibri"/>
          <w:szCs w:val="28"/>
        </w:rPr>
        <w:t xml:space="preserve"> </w:t>
      </w:r>
      <w:bookmarkStart w:id="76" w:name="_Toc224644010"/>
      <w:r w:rsidR="00120B90" w:rsidRPr="004C34AD">
        <w:rPr>
          <w:rFonts w:ascii="Nunito" w:hAnsi="Nunito" w:cs="Calibri"/>
          <w:szCs w:val="28"/>
        </w:rPr>
        <w:t>Contexto general</w:t>
      </w:r>
      <w:bookmarkEnd w:id="68"/>
      <w:bookmarkEnd w:id="69"/>
      <w:bookmarkEnd w:id="70"/>
      <w:bookmarkEnd w:id="71"/>
      <w:bookmarkEnd w:id="72"/>
      <w:bookmarkEnd w:id="73"/>
      <w:bookmarkEnd w:id="74"/>
      <w:bookmarkEnd w:id="75"/>
      <w:bookmarkEnd w:id="76"/>
    </w:p>
    <w:p w14:paraId="7EC060CE" w14:textId="49867A06" w:rsidR="004E7650" w:rsidRPr="004C34AD" w:rsidRDefault="003E7E77" w:rsidP="00D508A3">
      <w:pPr>
        <w:spacing w:before="120" w:line="276" w:lineRule="auto"/>
        <w:rPr>
          <w:rFonts w:ascii="Nunito" w:eastAsiaTheme="minorEastAsia" w:hAnsi="Nunito" w:cs="Arial"/>
          <w:lang w:eastAsia="ja-JP"/>
        </w:rPr>
      </w:pPr>
      <w:r w:rsidRPr="004C34AD">
        <w:rPr>
          <w:rFonts w:ascii="Nunito" w:eastAsiaTheme="minorEastAsia" w:hAnsi="Nunito" w:cs="Arial"/>
          <w:lang w:eastAsia="ja-JP"/>
        </w:rPr>
        <w:t>L</w:t>
      </w:r>
      <w:r w:rsidRPr="004C34AD">
        <w:rPr>
          <w:rFonts w:ascii="Nunito" w:hAnsi="Nunito" w:cs="Arial"/>
          <w:lang w:eastAsia="ja-JP"/>
        </w:rPr>
        <w:t>as regiones para llevar a cabo la identificación de las APPA prioriza</w:t>
      </w:r>
      <w:r w:rsidRPr="004C34AD">
        <w:rPr>
          <w:rFonts w:ascii="Nunito" w:eastAsiaTheme="minorEastAsia" w:hAnsi="Nunito" w:cs="Arial"/>
          <w:lang w:eastAsia="ja-JP"/>
        </w:rPr>
        <w:t xml:space="preserve">dos en </w:t>
      </w:r>
      <w:r w:rsidRPr="004C34AD">
        <w:rPr>
          <w:rFonts w:ascii="Nunito" w:hAnsi="Nunito" w:cs="Arial"/>
          <w:lang w:eastAsia="ja-JP"/>
        </w:rPr>
        <w:t xml:space="preserve">2023 y 2024, </w:t>
      </w:r>
      <w:r w:rsidRPr="004C34AD">
        <w:rPr>
          <w:rFonts w:ascii="Nunito" w:hAnsi="Nunito"/>
        </w:rPr>
        <w:t xml:space="preserve">responden a núcleos de reforma agraria, sentencias y solicitudes que hacen los departamentos, los cuales son definidos </w:t>
      </w:r>
      <w:r w:rsidRPr="004C34AD">
        <w:rPr>
          <w:rFonts w:ascii="Nunito" w:hAnsi="Nunito" w:cs="Arial"/>
          <w:lang w:eastAsia="ja-JP"/>
        </w:rPr>
        <w:t xml:space="preserve">por el </w:t>
      </w:r>
      <w:r w:rsidR="00061061" w:rsidRPr="004C34AD">
        <w:rPr>
          <w:rFonts w:ascii="Nunito" w:hAnsi="Nunito" w:cs="Arial"/>
          <w:lang w:eastAsia="ja-JP"/>
        </w:rPr>
        <w:t>MinAgricultura</w:t>
      </w:r>
      <w:r w:rsidR="00C41814" w:rsidRPr="004C34AD">
        <w:rPr>
          <w:rFonts w:ascii="Nunito" w:hAnsi="Nunito" w:cs="Arial"/>
          <w:lang w:eastAsia="ja-JP"/>
        </w:rPr>
        <w:t xml:space="preserve">. Así mismo, </w:t>
      </w:r>
      <w:r w:rsidR="00C41814" w:rsidRPr="004C34AD">
        <w:rPr>
          <w:rFonts w:ascii="Nunito" w:hAnsi="Nunito"/>
        </w:rPr>
        <w:t xml:space="preserve">un criterio fundamental para la identificación de estas </w:t>
      </w:r>
      <w:r w:rsidR="00CC05E7" w:rsidRPr="004C34AD">
        <w:rPr>
          <w:rFonts w:ascii="Nunito" w:hAnsi="Nunito"/>
        </w:rPr>
        <w:t>regiones</w:t>
      </w:r>
      <w:r w:rsidR="00C41814" w:rsidRPr="004C34AD">
        <w:rPr>
          <w:rFonts w:ascii="Nunito" w:hAnsi="Nunito"/>
        </w:rPr>
        <w:t xml:space="preserve"> es que prevalezca la agricultura campesina, familiar, étnica y comunitaria</w:t>
      </w:r>
      <w:r w:rsidRPr="004C34AD">
        <w:rPr>
          <w:rFonts w:ascii="Nunito" w:eastAsiaTheme="minorEastAsia" w:hAnsi="Nunito" w:cs="Arial"/>
          <w:lang w:eastAsia="ja-JP"/>
        </w:rPr>
        <w:t xml:space="preserve">. </w:t>
      </w:r>
    </w:p>
    <w:p w14:paraId="4D862673" w14:textId="516B2299" w:rsidR="00251AD6" w:rsidRPr="004C34AD" w:rsidRDefault="004E7650" w:rsidP="00D508A3">
      <w:pPr>
        <w:spacing w:before="120" w:line="276" w:lineRule="auto"/>
        <w:rPr>
          <w:rFonts w:ascii="Nunito" w:hAnsi="Nunito" w:cs="Calibri"/>
        </w:rPr>
      </w:pPr>
      <w:r w:rsidRPr="004C34AD">
        <w:rPr>
          <w:rFonts w:ascii="Nunito" w:eastAsiaTheme="minorEastAsia" w:hAnsi="Nunito" w:cs="Arial"/>
          <w:lang w:eastAsia="ja-JP"/>
        </w:rPr>
        <w:t xml:space="preserve">Se identifican entonces </w:t>
      </w:r>
      <w:r w:rsidR="003E7E77" w:rsidRPr="004C34AD">
        <w:rPr>
          <w:rFonts w:ascii="Nunito" w:hAnsi="Nunito" w:cs="Arial"/>
          <w:lang w:eastAsia="ja-JP"/>
        </w:rPr>
        <w:t>nueve zonas para las declaratorias que son: Provincia Sabana Centro de Cundinamarca (11 municipios), Córdoba (21 municipios</w:t>
      </w:r>
      <w:r w:rsidR="00CC05E7" w:rsidRPr="004C34AD">
        <w:rPr>
          <w:rFonts w:ascii="Nunito" w:hAnsi="Nunito" w:cs="Arial"/>
          <w:lang w:eastAsia="ja-JP"/>
        </w:rPr>
        <w:t>), Santander</w:t>
      </w:r>
      <w:r w:rsidR="003E7E77" w:rsidRPr="004C34AD">
        <w:rPr>
          <w:rFonts w:ascii="Nunito" w:hAnsi="Nunito" w:cs="Arial"/>
          <w:lang w:eastAsia="ja-JP"/>
        </w:rPr>
        <w:t xml:space="preserve"> (2 municipios</w:t>
      </w:r>
      <w:r w:rsidR="00CC05E7" w:rsidRPr="004C34AD">
        <w:rPr>
          <w:rFonts w:ascii="Nunito" w:hAnsi="Nunito" w:cs="Arial"/>
          <w:lang w:eastAsia="ja-JP"/>
        </w:rPr>
        <w:t>), Tolima</w:t>
      </w:r>
      <w:r w:rsidR="003E7E77" w:rsidRPr="004C34AD">
        <w:rPr>
          <w:rFonts w:ascii="Nunito" w:hAnsi="Nunito" w:cs="Arial"/>
          <w:lang w:eastAsia="ja-JP"/>
        </w:rPr>
        <w:t xml:space="preserve"> (8 municipios</w:t>
      </w:r>
      <w:r w:rsidR="00CC05E7" w:rsidRPr="004C34AD">
        <w:rPr>
          <w:rFonts w:ascii="Nunito" w:hAnsi="Nunito" w:cs="Arial"/>
          <w:lang w:eastAsia="ja-JP"/>
        </w:rPr>
        <w:t>), Cauca</w:t>
      </w:r>
      <w:r w:rsidR="003E7E77" w:rsidRPr="004C34AD">
        <w:rPr>
          <w:rFonts w:ascii="Nunito" w:hAnsi="Nunito" w:cs="Arial"/>
          <w:lang w:eastAsia="ja-JP"/>
        </w:rPr>
        <w:t xml:space="preserve"> (1 municipio</w:t>
      </w:r>
      <w:r w:rsidR="00CC05E7" w:rsidRPr="004C34AD">
        <w:rPr>
          <w:rFonts w:ascii="Nunito" w:hAnsi="Nunito" w:cs="Arial"/>
          <w:lang w:eastAsia="ja-JP"/>
        </w:rPr>
        <w:t>), Antioquia</w:t>
      </w:r>
      <w:r w:rsidR="003E7E77" w:rsidRPr="004C34AD">
        <w:rPr>
          <w:rFonts w:ascii="Nunito" w:hAnsi="Nunito" w:cs="Arial"/>
          <w:lang w:eastAsia="ja-JP"/>
        </w:rPr>
        <w:t xml:space="preserve"> región Suroeste Antioqueño (23 municipios</w:t>
      </w:r>
      <w:r w:rsidR="00CC05E7" w:rsidRPr="004C34AD">
        <w:rPr>
          <w:rFonts w:ascii="Nunito" w:hAnsi="Nunito" w:cs="Arial"/>
          <w:lang w:eastAsia="ja-JP"/>
        </w:rPr>
        <w:t>), La</w:t>
      </w:r>
      <w:r w:rsidR="003E7E77" w:rsidRPr="004C34AD">
        <w:rPr>
          <w:rFonts w:ascii="Nunito" w:hAnsi="Nunito" w:cs="Arial"/>
          <w:lang w:eastAsia="ja-JP"/>
        </w:rPr>
        <w:t xml:space="preserve"> Guajira (9 municipios), Meta (29 municipios) y </w:t>
      </w:r>
      <w:r w:rsidR="0039187E" w:rsidRPr="004C34AD">
        <w:rPr>
          <w:rFonts w:ascii="Nunito" w:hAnsi="Nunito" w:cs="Arial"/>
          <w:lang w:eastAsia="ja-JP"/>
        </w:rPr>
        <w:t xml:space="preserve"> </w:t>
      </w:r>
      <w:r w:rsidR="003E7E77" w:rsidRPr="004C34AD">
        <w:rPr>
          <w:rFonts w:ascii="Nunito" w:hAnsi="Nunito" w:cs="Arial"/>
          <w:lang w:eastAsia="ja-JP"/>
        </w:rPr>
        <w:t xml:space="preserve"> Putumayo (1 municipio).</w:t>
      </w:r>
    </w:p>
    <w:p w14:paraId="179DFCAB" w14:textId="77777777" w:rsidR="00420564" w:rsidRPr="004C34AD" w:rsidRDefault="00420564" w:rsidP="00D508A3">
      <w:pPr>
        <w:pStyle w:val="Ttulo2"/>
        <w:numPr>
          <w:ilvl w:val="1"/>
          <w:numId w:val="1"/>
        </w:numPr>
        <w:spacing w:line="276" w:lineRule="auto"/>
        <w:ind w:left="851" w:hanging="851"/>
        <w:rPr>
          <w:rFonts w:ascii="Nunito" w:hAnsi="Nunito"/>
        </w:rPr>
      </w:pPr>
      <w:bookmarkStart w:id="77" w:name="_Toc191406827"/>
      <w:bookmarkStart w:id="78" w:name="_Toc224644011"/>
      <w:r w:rsidRPr="004C34AD">
        <w:rPr>
          <w:rFonts w:ascii="Nunito" w:hAnsi="Nunito"/>
        </w:rPr>
        <w:t>Marco jurídico</w:t>
      </w:r>
      <w:bookmarkEnd w:id="77"/>
      <w:bookmarkEnd w:id="78"/>
    </w:p>
    <w:p w14:paraId="22F2F5B4" w14:textId="29250551" w:rsidR="00420564" w:rsidRPr="004C34AD" w:rsidRDefault="00420564" w:rsidP="00D508A3">
      <w:pPr>
        <w:pStyle w:val="Ttulo3"/>
        <w:numPr>
          <w:ilvl w:val="2"/>
          <w:numId w:val="1"/>
        </w:numPr>
        <w:spacing w:line="276" w:lineRule="auto"/>
        <w:rPr>
          <w:rFonts w:ascii="Nunito" w:hAnsi="Nunito" w:cs="Calibri"/>
        </w:rPr>
      </w:pPr>
      <w:bookmarkStart w:id="79" w:name="_Toc169807844"/>
      <w:bookmarkStart w:id="80" w:name="_Toc191406828"/>
      <w:bookmarkStart w:id="81" w:name="_Toc224644012"/>
      <w:r w:rsidRPr="004C34AD">
        <w:rPr>
          <w:rFonts w:ascii="Nunito" w:hAnsi="Nunito" w:cs="Calibri"/>
        </w:rPr>
        <w:t>Plan Nacional de Desarrollo 2022</w:t>
      </w:r>
      <w:r w:rsidR="00C0274E" w:rsidRPr="004C34AD">
        <w:rPr>
          <w:rFonts w:ascii="Nunito" w:hAnsi="Nunito" w:cs="Calibri"/>
        </w:rPr>
        <w:t>-</w:t>
      </w:r>
      <w:r w:rsidRPr="004C34AD">
        <w:rPr>
          <w:rFonts w:ascii="Nunito" w:hAnsi="Nunito" w:cs="Calibri"/>
        </w:rPr>
        <w:t xml:space="preserve">2026 </w:t>
      </w:r>
      <w:r w:rsidR="00C0274E" w:rsidRPr="004C34AD">
        <w:rPr>
          <w:rFonts w:ascii="Nunito" w:hAnsi="Nunito" w:cs="Calibri"/>
        </w:rPr>
        <w:t>“</w:t>
      </w:r>
      <w:r w:rsidRPr="004C34AD">
        <w:rPr>
          <w:rFonts w:ascii="Nunito" w:hAnsi="Nunito" w:cs="Calibri"/>
        </w:rPr>
        <w:t>Colombia Potencia Mundial de la Vida</w:t>
      </w:r>
      <w:bookmarkEnd w:id="79"/>
      <w:bookmarkEnd w:id="80"/>
      <w:r w:rsidR="00C0274E" w:rsidRPr="004C34AD">
        <w:rPr>
          <w:rFonts w:ascii="Nunito" w:hAnsi="Nunito" w:cs="Calibri"/>
        </w:rPr>
        <w:t>”</w:t>
      </w:r>
      <w:bookmarkEnd w:id="81"/>
    </w:p>
    <w:p w14:paraId="2CEAEAD3" w14:textId="7889641F" w:rsidR="003E7E77" w:rsidRPr="004C34AD" w:rsidRDefault="003E7E77" w:rsidP="00D508A3">
      <w:pPr>
        <w:spacing w:after="0" w:line="276" w:lineRule="auto"/>
        <w:rPr>
          <w:rFonts w:ascii="Nunito" w:eastAsiaTheme="minorEastAsia" w:hAnsi="Nunito" w:cs="Arial"/>
          <w:lang w:eastAsia="ja-JP"/>
        </w:rPr>
      </w:pPr>
      <w:bookmarkStart w:id="82" w:name="_Hlk194504919"/>
      <w:r w:rsidRPr="004C34AD">
        <w:rPr>
          <w:rFonts w:ascii="Nunito" w:eastAsiaTheme="minorEastAsia" w:hAnsi="Nunito" w:cs="Arial"/>
          <w:lang w:eastAsia="ja-JP"/>
        </w:rPr>
        <w:t xml:space="preserve">El Plan Nacional de Desarrollo se fundamenta en </w:t>
      </w:r>
      <w:r w:rsidR="00FC6C25" w:rsidRPr="004C34AD">
        <w:rPr>
          <w:rFonts w:ascii="Nunito" w:eastAsiaTheme="minorEastAsia" w:hAnsi="Nunito" w:cs="Arial"/>
          <w:lang w:eastAsia="ja-JP"/>
        </w:rPr>
        <w:t xml:space="preserve">cinco </w:t>
      </w:r>
      <w:r w:rsidRPr="004C34AD">
        <w:rPr>
          <w:rFonts w:ascii="Nunito" w:eastAsiaTheme="minorEastAsia" w:hAnsi="Nunito" w:cs="Arial"/>
          <w:lang w:eastAsia="ja-JP"/>
        </w:rPr>
        <w:t>ejes de transformación, que se detallan a continuación</w:t>
      </w:r>
      <w:r w:rsidR="00A36B05" w:rsidRPr="004C34AD">
        <w:rPr>
          <w:rFonts w:ascii="Nunito" w:eastAsiaTheme="minorEastAsia" w:hAnsi="Nunito" w:cs="Arial"/>
          <w:lang w:eastAsia="ja-JP"/>
        </w:rPr>
        <w:t xml:space="preserve"> (</w:t>
      </w:r>
      <w:r w:rsidR="003874D0" w:rsidRPr="004C34AD">
        <w:rPr>
          <w:rFonts w:ascii="Nunito" w:eastAsiaTheme="minorEastAsia" w:hAnsi="Nunito" w:cs="Arial"/>
          <w:lang w:eastAsia="ja-JP"/>
        </w:rPr>
        <w:fldChar w:fldCharType="begin"/>
      </w:r>
      <w:r w:rsidR="003874D0" w:rsidRPr="004C34AD">
        <w:rPr>
          <w:rFonts w:ascii="Nunito" w:eastAsiaTheme="minorEastAsia" w:hAnsi="Nunito" w:cs="Arial"/>
          <w:lang w:eastAsia="ja-JP"/>
        </w:rPr>
        <w:instrText xml:space="preserve"> REF _Ref195555638 \h </w:instrText>
      </w:r>
      <w:r w:rsidR="004C34AD">
        <w:rPr>
          <w:rFonts w:ascii="Nunito" w:eastAsiaTheme="minorEastAsia" w:hAnsi="Nunito" w:cs="Arial"/>
          <w:lang w:eastAsia="ja-JP"/>
        </w:rPr>
        <w:instrText xml:space="preserve"> \* MERGEFORMAT </w:instrText>
      </w:r>
      <w:r w:rsidR="003874D0" w:rsidRPr="004C34AD">
        <w:rPr>
          <w:rFonts w:ascii="Nunito" w:eastAsiaTheme="minorEastAsia" w:hAnsi="Nunito" w:cs="Arial"/>
          <w:lang w:eastAsia="ja-JP"/>
        </w:rPr>
      </w:r>
      <w:r w:rsidR="003874D0" w:rsidRPr="004C34AD">
        <w:rPr>
          <w:rFonts w:ascii="Nunito" w:eastAsiaTheme="minorEastAsia" w:hAnsi="Nunito" w:cs="Arial"/>
          <w:lang w:eastAsia="ja-JP"/>
        </w:rPr>
        <w:fldChar w:fldCharType="separate"/>
      </w:r>
      <w:r w:rsidR="00560F9A" w:rsidRPr="004C34AD">
        <w:rPr>
          <w:rFonts w:ascii="Nunito" w:hAnsi="Nunito"/>
        </w:rPr>
        <w:t>f</w:t>
      </w:r>
      <w:r w:rsidR="00C90203" w:rsidRPr="004C34AD">
        <w:rPr>
          <w:rFonts w:ascii="Nunito" w:hAnsi="Nunito"/>
        </w:rPr>
        <w:t xml:space="preserve">igura </w:t>
      </w:r>
      <w:r w:rsidR="00C90203" w:rsidRPr="004C34AD">
        <w:rPr>
          <w:rFonts w:ascii="Nunito" w:hAnsi="Nunito"/>
          <w:noProof/>
        </w:rPr>
        <w:t>1</w:t>
      </w:r>
      <w:r w:rsidR="003874D0" w:rsidRPr="004C34AD">
        <w:rPr>
          <w:rFonts w:ascii="Nunito" w:eastAsiaTheme="minorEastAsia" w:hAnsi="Nunito" w:cs="Arial"/>
          <w:lang w:eastAsia="ja-JP"/>
        </w:rPr>
        <w:fldChar w:fldCharType="end"/>
      </w:r>
      <w:r w:rsidR="00A36B05" w:rsidRPr="004C34AD">
        <w:rPr>
          <w:rFonts w:ascii="Nunito" w:eastAsiaTheme="minorEastAsia" w:hAnsi="Nunito" w:cs="Arial"/>
          <w:lang w:eastAsia="ja-JP"/>
        </w:rPr>
        <w:t>).</w:t>
      </w:r>
    </w:p>
    <w:p w14:paraId="4B3F5DB8" w14:textId="08EDD498" w:rsidR="003E7E77" w:rsidRPr="004C34AD" w:rsidRDefault="003E7E77" w:rsidP="00D508A3">
      <w:pPr>
        <w:spacing w:after="0" w:line="276" w:lineRule="auto"/>
        <w:rPr>
          <w:rFonts w:ascii="Nunito" w:eastAsiaTheme="minorEastAsia" w:hAnsi="Nunito" w:cs="Arial"/>
          <w:lang w:eastAsia="ja-JP"/>
        </w:rPr>
      </w:pPr>
    </w:p>
    <w:p w14:paraId="2701848A" w14:textId="0424E697" w:rsidR="00A36B05" w:rsidRPr="004C34AD" w:rsidRDefault="00A36B05" w:rsidP="00D508A3">
      <w:pPr>
        <w:pStyle w:val="Descripcin"/>
        <w:spacing w:line="276" w:lineRule="auto"/>
        <w:rPr>
          <w:rFonts w:ascii="Nunito" w:eastAsiaTheme="minorEastAsia" w:hAnsi="Nunito" w:cs="Arial"/>
          <w:lang w:eastAsia="ja-JP"/>
        </w:rPr>
      </w:pPr>
      <w:bookmarkStart w:id="83" w:name="_Ref195555638"/>
      <w:bookmarkStart w:id="84" w:name="_Toc224468422"/>
      <w:r w:rsidRPr="004C34AD">
        <w:rPr>
          <w:rFonts w:ascii="Nunito" w:hAnsi="Nunito"/>
        </w:rPr>
        <w:t xml:space="preserve">Figura </w:t>
      </w:r>
      <w:r w:rsidRPr="004C34AD">
        <w:rPr>
          <w:rFonts w:ascii="Nunito" w:hAnsi="Nunito"/>
        </w:rPr>
        <w:fldChar w:fldCharType="begin"/>
      </w:r>
      <w:r w:rsidRPr="004C34AD">
        <w:rPr>
          <w:rFonts w:ascii="Nunito" w:hAnsi="Nunito"/>
        </w:rPr>
        <w:instrText>SEQ Figura \* ARABIC</w:instrText>
      </w:r>
      <w:r w:rsidRPr="004C34AD">
        <w:rPr>
          <w:rFonts w:ascii="Nunito" w:hAnsi="Nunito"/>
        </w:rPr>
        <w:fldChar w:fldCharType="separate"/>
      </w:r>
      <w:r w:rsidR="00C90203" w:rsidRPr="004C34AD">
        <w:rPr>
          <w:rFonts w:ascii="Nunito" w:hAnsi="Nunito"/>
          <w:noProof/>
        </w:rPr>
        <w:t>1</w:t>
      </w:r>
      <w:r w:rsidRPr="004C34AD">
        <w:rPr>
          <w:rFonts w:ascii="Nunito" w:hAnsi="Nunito"/>
        </w:rPr>
        <w:fldChar w:fldCharType="end"/>
      </w:r>
      <w:bookmarkEnd w:id="83"/>
      <w:r w:rsidR="003874D0" w:rsidRPr="004C34AD">
        <w:rPr>
          <w:rFonts w:ascii="Nunito" w:hAnsi="Nunito"/>
        </w:rPr>
        <w:t>.</w:t>
      </w:r>
      <w:r w:rsidRPr="004C34AD">
        <w:rPr>
          <w:rFonts w:ascii="Nunito" w:hAnsi="Nunito"/>
        </w:rPr>
        <w:t xml:space="preserve"> Ejes de </w:t>
      </w:r>
      <w:r w:rsidR="003874D0" w:rsidRPr="004C34AD">
        <w:rPr>
          <w:rFonts w:ascii="Nunito" w:hAnsi="Nunito"/>
        </w:rPr>
        <w:t>t</w:t>
      </w:r>
      <w:r w:rsidRPr="004C34AD">
        <w:rPr>
          <w:rFonts w:ascii="Nunito" w:hAnsi="Nunito"/>
        </w:rPr>
        <w:t xml:space="preserve">ransformación </w:t>
      </w:r>
      <w:r w:rsidR="003874D0" w:rsidRPr="004C34AD">
        <w:rPr>
          <w:rFonts w:ascii="Nunito" w:hAnsi="Nunito"/>
        </w:rPr>
        <w:t>PND</w:t>
      </w:r>
      <w:r w:rsidRPr="004C34AD">
        <w:rPr>
          <w:rFonts w:ascii="Nunito" w:hAnsi="Nunito"/>
        </w:rPr>
        <w:t xml:space="preserve"> 2022</w:t>
      </w:r>
      <w:r w:rsidR="003874D0" w:rsidRPr="004C34AD">
        <w:rPr>
          <w:rFonts w:ascii="Nunito" w:hAnsi="Nunito"/>
        </w:rPr>
        <w:t>-</w:t>
      </w:r>
      <w:r w:rsidRPr="004C34AD">
        <w:rPr>
          <w:rFonts w:ascii="Nunito" w:hAnsi="Nunito"/>
        </w:rPr>
        <w:t>2026</w:t>
      </w:r>
      <w:bookmarkEnd w:id="84"/>
      <w:r w:rsidRPr="004C34AD">
        <w:rPr>
          <w:rFonts w:ascii="Nunito" w:hAnsi="Nunito"/>
        </w:rPr>
        <w:t xml:space="preserve"> </w:t>
      </w:r>
    </w:p>
    <w:p w14:paraId="387DE9CA" w14:textId="77777777" w:rsidR="003E7E77" w:rsidRPr="004C34AD" w:rsidRDefault="003E7E77" w:rsidP="00D508A3">
      <w:pPr>
        <w:spacing w:after="0" w:line="276" w:lineRule="auto"/>
        <w:jc w:val="center"/>
        <w:rPr>
          <w:rFonts w:ascii="Nunito" w:eastAsiaTheme="minorEastAsia" w:hAnsi="Nunito" w:cs="Arial"/>
          <w:sz w:val="16"/>
          <w:szCs w:val="16"/>
          <w:lang w:eastAsia="ja-JP"/>
        </w:rPr>
      </w:pPr>
      <w:r w:rsidRPr="004C34AD">
        <w:rPr>
          <w:rFonts w:ascii="Nunito" w:hAnsi="Nunito"/>
          <w:noProof/>
        </w:rPr>
        <w:drawing>
          <wp:inline distT="0" distB="0" distL="0" distR="0" wp14:anchorId="00BACBC0" wp14:editId="19273934">
            <wp:extent cx="5612130" cy="1932305"/>
            <wp:effectExtent l="19050" t="19050" r="26670" b="10795"/>
            <wp:docPr id="10" name="Imagen 10"/>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12"/>
                    <a:stretch>
                      <a:fillRect/>
                    </a:stretch>
                  </pic:blipFill>
                  <pic:spPr>
                    <a:xfrm>
                      <a:off x="0" y="0"/>
                      <a:ext cx="5612130" cy="1932305"/>
                    </a:xfrm>
                    <a:prstGeom prst="rect">
                      <a:avLst/>
                    </a:prstGeom>
                    <a:ln w="3175">
                      <a:solidFill>
                        <a:schemeClr val="tx1"/>
                      </a:solidFill>
                    </a:ln>
                  </pic:spPr>
                </pic:pic>
              </a:graphicData>
            </a:graphic>
          </wp:inline>
        </w:drawing>
      </w:r>
    </w:p>
    <w:p w14:paraId="517EC233" w14:textId="08B3772A" w:rsidR="003E7E77" w:rsidRPr="004C34AD" w:rsidRDefault="003874D0" w:rsidP="00D508A3">
      <w:pPr>
        <w:spacing w:after="0" w:line="276" w:lineRule="auto"/>
        <w:rPr>
          <w:rFonts w:ascii="Nunito" w:eastAsiaTheme="minorEastAsia" w:hAnsi="Nunito" w:cs="Arial"/>
          <w:lang w:eastAsia="ja-JP"/>
        </w:rPr>
      </w:pPr>
      <w:r w:rsidRPr="004C34AD">
        <w:rPr>
          <w:rFonts w:ascii="Nunito" w:eastAsiaTheme="minorEastAsia" w:hAnsi="Nunito" w:cs="Arial"/>
          <w:i/>
          <w:lang w:eastAsia="ja-JP"/>
        </w:rPr>
        <w:t xml:space="preserve">Fuente: </w:t>
      </w:r>
      <w:r w:rsidRPr="004C34AD">
        <w:rPr>
          <w:rFonts w:ascii="Nunito" w:eastAsiaTheme="minorEastAsia" w:hAnsi="Nunito" w:cs="Arial"/>
          <w:lang w:eastAsia="ja-JP"/>
        </w:rPr>
        <w:t>Departamento Nacional de Planeación (2023).</w:t>
      </w:r>
    </w:p>
    <w:p w14:paraId="56159F22" w14:textId="77777777" w:rsidR="005A2D8D" w:rsidRDefault="005A2D8D" w:rsidP="00D508A3">
      <w:pPr>
        <w:spacing w:after="0" w:line="276" w:lineRule="auto"/>
        <w:rPr>
          <w:rFonts w:ascii="Nunito" w:eastAsiaTheme="minorEastAsia" w:hAnsi="Nunito" w:cs="Arial"/>
          <w:spacing w:val="-2"/>
          <w:lang w:eastAsia="ja-JP"/>
        </w:rPr>
      </w:pPr>
    </w:p>
    <w:p w14:paraId="020A6DA2" w14:textId="552BBEA7" w:rsidR="005A2D8D" w:rsidRDefault="005A2D8D" w:rsidP="00D508A3">
      <w:pPr>
        <w:spacing w:after="0" w:line="276" w:lineRule="auto"/>
        <w:rPr>
          <w:rFonts w:ascii="Nunito" w:eastAsiaTheme="minorEastAsia" w:hAnsi="Nunito" w:cs="Arial"/>
          <w:spacing w:val="-2"/>
          <w:lang w:eastAsia="ja-JP"/>
        </w:rPr>
      </w:pPr>
      <w:r w:rsidRPr="005A2D8D">
        <w:rPr>
          <w:rFonts w:ascii="Nunito" w:eastAsiaTheme="minorEastAsia" w:hAnsi="Nunito" w:cs="Arial"/>
          <w:spacing w:val="-2"/>
          <w:lang w:eastAsia="ja-JP"/>
        </w:rPr>
        <w:t>Se resaltan los componentes de los ejes transformadores 1 y 3 que contiene las orientaciones y herramientas para construir de manera articulada con el sector ambiente las APPA (tabla 1).</w:t>
      </w:r>
    </w:p>
    <w:p w14:paraId="63E67E3D" w14:textId="77777777" w:rsidR="005A2D8D" w:rsidRDefault="005A2D8D" w:rsidP="00D508A3">
      <w:pPr>
        <w:spacing w:after="0" w:line="276" w:lineRule="auto"/>
        <w:rPr>
          <w:rFonts w:ascii="Nunito" w:eastAsiaTheme="minorEastAsia" w:hAnsi="Nunito" w:cs="Arial"/>
          <w:spacing w:val="-2"/>
          <w:lang w:eastAsia="ja-JP"/>
        </w:rPr>
      </w:pPr>
    </w:p>
    <w:p w14:paraId="7A0E2302" w14:textId="77777777" w:rsidR="00D508A3" w:rsidRPr="004C34AD" w:rsidRDefault="00D508A3" w:rsidP="00D508A3">
      <w:pPr>
        <w:spacing w:after="0" w:line="276" w:lineRule="auto"/>
        <w:rPr>
          <w:rFonts w:ascii="Nunito" w:eastAsiaTheme="minorEastAsia" w:hAnsi="Nunito" w:cs="Arial"/>
          <w:spacing w:val="-2"/>
          <w:lang w:eastAsia="ja-JP"/>
        </w:rPr>
      </w:pPr>
    </w:p>
    <w:p w14:paraId="726EB944" w14:textId="4DB936AB" w:rsidR="003E7E77" w:rsidRPr="004C34AD" w:rsidRDefault="003E7E77" w:rsidP="00D508A3">
      <w:pPr>
        <w:pStyle w:val="Descripcin"/>
        <w:spacing w:line="276" w:lineRule="auto"/>
        <w:rPr>
          <w:rFonts w:ascii="Nunito" w:hAnsi="Nunito"/>
        </w:rPr>
      </w:pPr>
      <w:bookmarkStart w:id="85" w:name="_Ref195555700"/>
      <w:bookmarkStart w:id="86" w:name="_Toc183637539"/>
      <w:bookmarkStart w:id="87" w:name="_Toc194906258"/>
      <w:bookmarkStart w:id="88" w:name="_Toc224468346"/>
      <w:r w:rsidRPr="004C34AD">
        <w:rPr>
          <w:rFonts w:ascii="Nunito" w:hAnsi="Nunito"/>
        </w:rPr>
        <w:t xml:space="preserve">Tabla </w:t>
      </w:r>
      <w:r w:rsidRPr="004C34AD">
        <w:rPr>
          <w:rFonts w:ascii="Nunito" w:hAnsi="Nunito"/>
        </w:rPr>
        <w:fldChar w:fldCharType="begin"/>
      </w:r>
      <w:r w:rsidRPr="004C34AD">
        <w:rPr>
          <w:rFonts w:ascii="Nunito" w:hAnsi="Nunito"/>
        </w:rPr>
        <w:instrText>SEQ Tabla \* ARABIC</w:instrText>
      </w:r>
      <w:r w:rsidRPr="004C34AD">
        <w:rPr>
          <w:rFonts w:ascii="Nunito" w:hAnsi="Nunito"/>
        </w:rPr>
        <w:fldChar w:fldCharType="separate"/>
      </w:r>
      <w:r w:rsidR="00C90203" w:rsidRPr="004C34AD">
        <w:rPr>
          <w:rFonts w:ascii="Nunito" w:hAnsi="Nunito"/>
          <w:noProof/>
        </w:rPr>
        <w:t>1</w:t>
      </w:r>
      <w:r w:rsidRPr="004C34AD">
        <w:rPr>
          <w:rFonts w:ascii="Nunito" w:hAnsi="Nunito"/>
        </w:rPr>
        <w:fldChar w:fldCharType="end"/>
      </w:r>
      <w:bookmarkEnd w:id="85"/>
      <w:r w:rsidR="00DB2660" w:rsidRPr="004C34AD">
        <w:rPr>
          <w:rFonts w:ascii="Nunito" w:hAnsi="Nunito"/>
        </w:rPr>
        <w:t>.</w:t>
      </w:r>
      <w:r w:rsidRPr="004C34AD">
        <w:rPr>
          <w:rFonts w:ascii="Nunito" w:hAnsi="Nunito"/>
        </w:rPr>
        <w:t xml:space="preserve"> Ejes de transformación y componentes </w:t>
      </w:r>
      <w:r w:rsidR="00DB2660" w:rsidRPr="004C34AD">
        <w:rPr>
          <w:rFonts w:ascii="Nunito" w:hAnsi="Nunito"/>
        </w:rPr>
        <w:t>PND</w:t>
      </w:r>
      <w:r w:rsidRPr="004C34AD">
        <w:rPr>
          <w:rFonts w:ascii="Nunito" w:hAnsi="Nunito"/>
        </w:rPr>
        <w:t xml:space="preserve"> 2022</w:t>
      </w:r>
      <w:r w:rsidR="00DB2660" w:rsidRPr="004C34AD">
        <w:rPr>
          <w:rFonts w:ascii="Nunito" w:hAnsi="Nunito"/>
        </w:rPr>
        <w:t>-</w:t>
      </w:r>
      <w:r w:rsidRPr="004C34AD">
        <w:rPr>
          <w:rFonts w:ascii="Nunito" w:hAnsi="Nunito"/>
        </w:rPr>
        <w:t>2026</w:t>
      </w:r>
      <w:bookmarkEnd w:id="86"/>
      <w:bookmarkEnd w:id="87"/>
      <w:bookmarkEnd w:id="88"/>
    </w:p>
    <w:tbl>
      <w:tblPr>
        <w:tblW w:w="9580" w:type="dxa"/>
        <w:tblCellMar>
          <w:left w:w="70" w:type="dxa"/>
          <w:right w:w="70" w:type="dxa"/>
        </w:tblCellMar>
        <w:tblLook w:val="04A0" w:firstRow="1" w:lastRow="0" w:firstColumn="1" w:lastColumn="0" w:noHBand="0" w:noVBand="1"/>
      </w:tblPr>
      <w:tblGrid>
        <w:gridCol w:w="1936"/>
        <w:gridCol w:w="1871"/>
        <w:gridCol w:w="1299"/>
        <w:gridCol w:w="1985"/>
        <w:gridCol w:w="2489"/>
      </w:tblGrid>
      <w:tr w:rsidR="003E7E77" w:rsidRPr="004C34AD" w14:paraId="4664CDB7" w14:textId="77777777" w:rsidTr="00BA2EAC">
        <w:trPr>
          <w:trHeight w:val="551"/>
          <w:tblHeader/>
        </w:trPr>
        <w:tc>
          <w:tcPr>
            <w:tcW w:w="1936" w:type="dxa"/>
            <w:tcBorders>
              <w:top w:val="single" w:sz="8" w:space="0" w:color="auto"/>
              <w:left w:val="single" w:sz="8" w:space="0" w:color="auto"/>
              <w:bottom w:val="single" w:sz="8" w:space="0" w:color="auto"/>
              <w:right w:val="single" w:sz="8" w:space="0" w:color="auto"/>
            </w:tcBorders>
            <w:shd w:val="clear" w:color="auto" w:fill="006E3A"/>
            <w:vAlign w:val="center"/>
            <w:hideMark/>
          </w:tcPr>
          <w:p w14:paraId="1CC66B4E" w14:textId="4291B24C" w:rsidR="003E7E77" w:rsidRPr="004C34AD" w:rsidRDefault="003E7E77" w:rsidP="00D508A3">
            <w:pPr>
              <w:spacing w:after="0" w:line="276" w:lineRule="auto"/>
              <w:jc w:val="center"/>
              <w:rPr>
                <w:rFonts w:ascii="Nunito" w:eastAsia="Times New Roman" w:hAnsi="Nunito" w:cs="Calibri"/>
                <w:b/>
                <w:bCs/>
                <w:color w:val="FFFFFF"/>
                <w:sz w:val="16"/>
                <w:szCs w:val="16"/>
                <w:lang w:eastAsia="es-CO"/>
              </w:rPr>
            </w:pPr>
            <w:r w:rsidRPr="004C34AD">
              <w:rPr>
                <w:rFonts w:ascii="Nunito" w:eastAsia="Times New Roman" w:hAnsi="Nunito" w:cs="Calibri"/>
                <w:b/>
                <w:bCs/>
                <w:color w:val="FFFFFF" w:themeColor="background1"/>
                <w:sz w:val="16"/>
                <w:szCs w:val="16"/>
                <w:lang w:eastAsia="es-CO"/>
              </w:rPr>
              <w:t>1.</w:t>
            </w:r>
            <w:r w:rsidR="006B1E61" w:rsidRPr="004C34AD">
              <w:rPr>
                <w:rFonts w:ascii="Nunito" w:eastAsia="Times New Roman" w:hAnsi="Nunito" w:cs="Calibri"/>
                <w:b/>
                <w:bCs/>
                <w:color w:val="FFFFFF" w:themeColor="background1"/>
                <w:sz w:val="16"/>
                <w:szCs w:val="16"/>
                <w:lang w:eastAsia="es-CO"/>
              </w:rPr>
              <w:t xml:space="preserve"> </w:t>
            </w:r>
            <w:r w:rsidRPr="004C34AD">
              <w:rPr>
                <w:rFonts w:ascii="Nunito" w:eastAsia="Times New Roman" w:hAnsi="Nunito" w:cs="Calibri"/>
                <w:b/>
                <w:bCs/>
                <w:color w:val="FFFFFF" w:themeColor="background1"/>
                <w:sz w:val="16"/>
                <w:szCs w:val="16"/>
                <w:lang w:eastAsia="es-CO"/>
              </w:rPr>
              <w:t xml:space="preserve">Ordenamiento del </w:t>
            </w:r>
            <w:r w:rsidR="006B1E61" w:rsidRPr="004C34AD">
              <w:rPr>
                <w:rFonts w:ascii="Nunito" w:eastAsia="Times New Roman" w:hAnsi="Nunito" w:cs="Calibri"/>
                <w:b/>
                <w:bCs/>
                <w:color w:val="FFFFFF" w:themeColor="background1"/>
                <w:sz w:val="16"/>
                <w:szCs w:val="16"/>
                <w:lang w:eastAsia="es-CO"/>
              </w:rPr>
              <w:t>territorio alrededor del agua y justicia ambiental</w:t>
            </w:r>
          </w:p>
        </w:tc>
        <w:tc>
          <w:tcPr>
            <w:tcW w:w="1871" w:type="dxa"/>
            <w:tcBorders>
              <w:top w:val="single" w:sz="8" w:space="0" w:color="auto"/>
              <w:left w:val="nil"/>
              <w:bottom w:val="single" w:sz="8" w:space="0" w:color="auto"/>
              <w:right w:val="single" w:sz="8" w:space="0" w:color="auto"/>
            </w:tcBorders>
            <w:shd w:val="clear" w:color="auto" w:fill="006E3A"/>
            <w:vAlign w:val="center"/>
            <w:hideMark/>
          </w:tcPr>
          <w:p w14:paraId="030F3DB8" w14:textId="77777777" w:rsidR="003E7E77" w:rsidRPr="004C34AD" w:rsidRDefault="003E7E77" w:rsidP="00D508A3">
            <w:pPr>
              <w:spacing w:after="0" w:line="276" w:lineRule="auto"/>
              <w:jc w:val="center"/>
              <w:rPr>
                <w:rFonts w:ascii="Nunito" w:eastAsia="Times New Roman" w:hAnsi="Nunito" w:cs="Calibri"/>
                <w:b/>
                <w:bCs/>
                <w:color w:val="FFFFFF"/>
                <w:sz w:val="16"/>
                <w:szCs w:val="16"/>
                <w:lang w:eastAsia="es-CO"/>
              </w:rPr>
            </w:pPr>
            <w:r w:rsidRPr="004C34AD">
              <w:rPr>
                <w:rFonts w:ascii="Nunito" w:eastAsia="Times New Roman" w:hAnsi="Nunito" w:cs="Calibri"/>
                <w:b/>
                <w:bCs/>
                <w:color w:val="FFFFFF"/>
                <w:sz w:val="16"/>
                <w:szCs w:val="16"/>
                <w:lang w:eastAsia="es-CO"/>
              </w:rPr>
              <w:t>2. Seguridad humana y justicia social</w:t>
            </w:r>
          </w:p>
        </w:tc>
        <w:tc>
          <w:tcPr>
            <w:tcW w:w="1299" w:type="dxa"/>
            <w:tcBorders>
              <w:top w:val="single" w:sz="8" w:space="0" w:color="auto"/>
              <w:left w:val="nil"/>
              <w:bottom w:val="single" w:sz="8" w:space="0" w:color="auto"/>
              <w:right w:val="single" w:sz="8" w:space="0" w:color="auto"/>
            </w:tcBorders>
            <w:shd w:val="clear" w:color="auto" w:fill="006E3A"/>
            <w:vAlign w:val="center"/>
            <w:hideMark/>
          </w:tcPr>
          <w:p w14:paraId="7ABF8006" w14:textId="77777777" w:rsidR="003E7E77" w:rsidRPr="004C34AD" w:rsidRDefault="003E7E77" w:rsidP="00D508A3">
            <w:pPr>
              <w:spacing w:after="0" w:line="276" w:lineRule="auto"/>
              <w:jc w:val="center"/>
              <w:rPr>
                <w:rFonts w:ascii="Nunito" w:eastAsia="Times New Roman" w:hAnsi="Nunito" w:cs="Calibri"/>
                <w:b/>
                <w:bCs/>
                <w:color w:val="FFFFFF"/>
                <w:sz w:val="16"/>
                <w:szCs w:val="16"/>
                <w:lang w:eastAsia="es-CO"/>
              </w:rPr>
            </w:pPr>
            <w:r w:rsidRPr="004C34AD">
              <w:rPr>
                <w:rFonts w:ascii="Nunito" w:eastAsia="Times New Roman" w:hAnsi="Nunito" w:cs="Calibri"/>
                <w:b/>
                <w:bCs/>
                <w:color w:val="FFFFFF"/>
                <w:sz w:val="16"/>
                <w:szCs w:val="16"/>
                <w:lang w:eastAsia="es-CO"/>
              </w:rPr>
              <w:t>3. Derecho humano a la alimentación</w:t>
            </w:r>
          </w:p>
        </w:tc>
        <w:tc>
          <w:tcPr>
            <w:tcW w:w="1985" w:type="dxa"/>
            <w:tcBorders>
              <w:top w:val="single" w:sz="8" w:space="0" w:color="auto"/>
              <w:left w:val="nil"/>
              <w:bottom w:val="single" w:sz="8" w:space="0" w:color="auto"/>
              <w:right w:val="single" w:sz="8" w:space="0" w:color="auto"/>
            </w:tcBorders>
            <w:shd w:val="clear" w:color="auto" w:fill="006E3A"/>
            <w:vAlign w:val="center"/>
            <w:hideMark/>
          </w:tcPr>
          <w:p w14:paraId="1F9F71A0" w14:textId="2EFF95FE" w:rsidR="003E7E77" w:rsidRPr="004C34AD" w:rsidRDefault="003E7E77" w:rsidP="00D508A3">
            <w:pPr>
              <w:spacing w:after="0" w:line="276" w:lineRule="auto"/>
              <w:jc w:val="center"/>
              <w:rPr>
                <w:rFonts w:ascii="Nunito" w:eastAsia="Times New Roman" w:hAnsi="Nunito" w:cs="Calibri"/>
                <w:b/>
                <w:bCs/>
                <w:color w:val="FFFFFF"/>
                <w:sz w:val="16"/>
                <w:szCs w:val="16"/>
                <w:lang w:eastAsia="es-CO"/>
              </w:rPr>
            </w:pPr>
            <w:r w:rsidRPr="004C34AD">
              <w:rPr>
                <w:rFonts w:ascii="Nunito" w:eastAsia="Times New Roman" w:hAnsi="Nunito" w:cs="Calibri"/>
                <w:b/>
                <w:bCs/>
                <w:color w:val="FFFFFF" w:themeColor="background1"/>
                <w:sz w:val="16"/>
                <w:szCs w:val="16"/>
                <w:lang w:eastAsia="es-CO"/>
              </w:rPr>
              <w:t xml:space="preserve">4. Transformación </w:t>
            </w:r>
            <w:r w:rsidR="006B1E61" w:rsidRPr="004C34AD">
              <w:rPr>
                <w:rFonts w:ascii="Nunito" w:eastAsia="Times New Roman" w:hAnsi="Nunito" w:cs="Calibri"/>
                <w:b/>
                <w:bCs/>
                <w:color w:val="FFFFFF" w:themeColor="background1"/>
                <w:sz w:val="16"/>
                <w:szCs w:val="16"/>
                <w:lang w:eastAsia="es-CO"/>
              </w:rPr>
              <w:t>productiva, internacionalización y acción climática</w:t>
            </w:r>
          </w:p>
        </w:tc>
        <w:tc>
          <w:tcPr>
            <w:tcW w:w="2489" w:type="dxa"/>
            <w:tcBorders>
              <w:top w:val="single" w:sz="8" w:space="0" w:color="auto"/>
              <w:left w:val="nil"/>
              <w:bottom w:val="single" w:sz="8" w:space="0" w:color="auto"/>
              <w:right w:val="single" w:sz="8" w:space="0" w:color="auto"/>
            </w:tcBorders>
            <w:shd w:val="clear" w:color="auto" w:fill="006E3A"/>
            <w:vAlign w:val="center"/>
            <w:hideMark/>
          </w:tcPr>
          <w:p w14:paraId="42D6D2E1" w14:textId="77777777" w:rsidR="003E7E77" w:rsidRPr="004C34AD" w:rsidRDefault="003E7E77" w:rsidP="00D508A3">
            <w:pPr>
              <w:spacing w:after="0" w:line="276" w:lineRule="auto"/>
              <w:jc w:val="center"/>
              <w:rPr>
                <w:rFonts w:ascii="Nunito" w:eastAsia="Times New Roman" w:hAnsi="Nunito" w:cs="Calibri"/>
                <w:b/>
                <w:bCs/>
                <w:color w:val="FFFFFF"/>
                <w:sz w:val="16"/>
                <w:szCs w:val="16"/>
                <w:lang w:eastAsia="es-CO"/>
              </w:rPr>
            </w:pPr>
            <w:r w:rsidRPr="004C34AD">
              <w:rPr>
                <w:rFonts w:ascii="Nunito" w:eastAsia="Times New Roman" w:hAnsi="Nunito" w:cs="Calibri"/>
                <w:b/>
                <w:bCs/>
                <w:color w:val="FFFFFF" w:themeColor="background1"/>
                <w:sz w:val="16"/>
                <w:szCs w:val="16"/>
                <w:lang w:eastAsia="es-CO"/>
              </w:rPr>
              <w:t>5. Convergencia regional</w:t>
            </w:r>
          </w:p>
        </w:tc>
      </w:tr>
      <w:tr w:rsidR="003E7E77" w:rsidRPr="004C34AD" w14:paraId="0FF9DD34" w14:textId="77777777" w:rsidTr="00A36B05">
        <w:trPr>
          <w:trHeight w:val="843"/>
        </w:trPr>
        <w:tc>
          <w:tcPr>
            <w:tcW w:w="1936" w:type="dxa"/>
            <w:tcBorders>
              <w:top w:val="nil"/>
              <w:left w:val="single" w:sz="8" w:space="0" w:color="auto"/>
              <w:bottom w:val="single" w:sz="8" w:space="0" w:color="auto"/>
              <w:right w:val="single" w:sz="8" w:space="0" w:color="auto"/>
            </w:tcBorders>
            <w:shd w:val="clear" w:color="000000" w:fill="FFFFFF"/>
            <w:vAlign w:val="center"/>
            <w:hideMark/>
          </w:tcPr>
          <w:p w14:paraId="2434C65D" w14:textId="77777777" w:rsidR="003E7E77" w:rsidRPr="004C34AD" w:rsidRDefault="003E7E77" w:rsidP="00D508A3">
            <w:pPr>
              <w:spacing w:after="0" w:line="276" w:lineRule="auto"/>
              <w:jc w:val="left"/>
              <w:rPr>
                <w:rFonts w:ascii="Nunito" w:eastAsia="Times New Roman" w:hAnsi="Nunito" w:cs="Calibri"/>
                <w:color w:val="000000"/>
                <w:sz w:val="14"/>
                <w:szCs w:val="14"/>
                <w:lang w:eastAsia="es-CO"/>
              </w:rPr>
            </w:pPr>
            <w:r w:rsidRPr="004C34AD">
              <w:rPr>
                <w:rFonts w:ascii="Nunito" w:eastAsia="Times New Roman" w:hAnsi="Nunito" w:cs="Calibri"/>
                <w:sz w:val="14"/>
                <w:szCs w:val="14"/>
                <w:lang w:eastAsia="es-CO"/>
              </w:rPr>
              <w:t xml:space="preserve">1. Justicia ambiental y gobernanza inclusiva </w:t>
            </w:r>
          </w:p>
        </w:tc>
        <w:tc>
          <w:tcPr>
            <w:tcW w:w="1871" w:type="dxa"/>
            <w:tcBorders>
              <w:top w:val="nil"/>
              <w:left w:val="nil"/>
              <w:bottom w:val="single" w:sz="8" w:space="0" w:color="auto"/>
              <w:right w:val="single" w:sz="8" w:space="0" w:color="auto"/>
            </w:tcBorders>
            <w:shd w:val="clear" w:color="000000" w:fill="FFFFFF"/>
            <w:vAlign w:val="center"/>
            <w:hideMark/>
          </w:tcPr>
          <w:p w14:paraId="17AAB24F" w14:textId="77777777" w:rsidR="003E7E77" w:rsidRPr="004C34AD" w:rsidRDefault="003E7E77" w:rsidP="00D508A3">
            <w:pPr>
              <w:spacing w:after="0" w:line="276" w:lineRule="auto"/>
              <w:jc w:val="left"/>
              <w:rPr>
                <w:rFonts w:ascii="Nunito" w:eastAsia="Times New Roman" w:hAnsi="Nunito" w:cs="Calibri"/>
                <w:color w:val="000000"/>
                <w:sz w:val="14"/>
                <w:szCs w:val="14"/>
                <w:lang w:eastAsia="es-CO"/>
              </w:rPr>
            </w:pPr>
            <w:r w:rsidRPr="004C34AD">
              <w:rPr>
                <w:rFonts w:ascii="Nunito" w:eastAsia="Times New Roman" w:hAnsi="Nunito" w:cs="Calibri"/>
                <w:sz w:val="14"/>
                <w:szCs w:val="14"/>
                <w:lang w:eastAsia="es-CO"/>
              </w:rPr>
              <w:t>1. Habilitadores que potencian la seguridad humana y las oportunidades de bienestar</w:t>
            </w:r>
          </w:p>
        </w:tc>
        <w:tc>
          <w:tcPr>
            <w:tcW w:w="1299" w:type="dxa"/>
            <w:tcBorders>
              <w:top w:val="nil"/>
              <w:left w:val="nil"/>
              <w:bottom w:val="single" w:sz="8" w:space="0" w:color="auto"/>
              <w:right w:val="single" w:sz="8" w:space="0" w:color="auto"/>
            </w:tcBorders>
            <w:shd w:val="clear" w:color="000000" w:fill="FFFFFF"/>
            <w:vAlign w:val="center"/>
            <w:hideMark/>
          </w:tcPr>
          <w:p w14:paraId="0A872FFC" w14:textId="77777777" w:rsidR="003E7E77" w:rsidRPr="004C34AD" w:rsidRDefault="003E7E77" w:rsidP="00D508A3">
            <w:pPr>
              <w:spacing w:after="0" w:line="276" w:lineRule="auto"/>
              <w:jc w:val="left"/>
              <w:rPr>
                <w:rFonts w:ascii="Nunito" w:eastAsia="Times New Roman" w:hAnsi="Nunito" w:cs="Calibri"/>
                <w:b/>
                <w:bCs/>
                <w:i/>
                <w:iCs/>
                <w:color w:val="000000"/>
                <w:sz w:val="14"/>
                <w:szCs w:val="14"/>
                <w:u w:val="single"/>
                <w:lang w:eastAsia="es-CO"/>
              </w:rPr>
            </w:pPr>
            <w:r w:rsidRPr="004C34AD">
              <w:rPr>
                <w:rFonts w:ascii="Nunito" w:eastAsia="Times New Roman" w:hAnsi="Nunito" w:cs="Calibri"/>
                <w:b/>
                <w:bCs/>
                <w:i/>
                <w:iCs/>
                <w:sz w:val="14"/>
                <w:szCs w:val="14"/>
                <w:u w:val="single"/>
                <w:lang w:eastAsia="es-CO"/>
              </w:rPr>
              <w:t xml:space="preserve">1. Disponibilidad de alimentos </w:t>
            </w:r>
          </w:p>
        </w:tc>
        <w:tc>
          <w:tcPr>
            <w:tcW w:w="1985" w:type="dxa"/>
            <w:tcBorders>
              <w:top w:val="nil"/>
              <w:left w:val="nil"/>
              <w:bottom w:val="single" w:sz="8" w:space="0" w:color="auto"/>
              <w:right w:val="single" w:sz="8" w:space="0" w:color="auto"/>
            </w:tcBorders>
            <w:shd w:val="clear" w:color="000000" w:fill="FFFFFF"/>
            <w:vAlign w:val="center"/>
            <w:hideMark/>
          </w:tcPr>
          <w:p w14:paraId="7F487B42" w14:textId="77777777" w:rsidR="003E7E77" w:rsidRPr="004C34AD" w:rsidRDefault="003E7E77" w:rsidP="00D508A3">
            <w:pPr>
              <w:spacing w:after="0" w:line="276" w:lineRule="auto"/>
              <w:jc w:val="left"/>
              <w:rPr>
                <w:rFonts w:ascii="Nunito" w:eastAsia="Times New Roman" w:hAnsi="Nunito" w:cs="Calibri"/>
                <w:color w:val="000000"/>
                <w:sz w:val="14"/>
                <w:szCs w:val="14"/>
                <w:lang w:eastAsia="es-CO"/>
              </w:rPr>
            </w:pPr>
            <w:r w:rsidRPr="004C34AD">
              <w:rPr>
                <w:rFonts w:ascii="Nunito" w:eastAsia="Times New Roman" w:hAnsi="Nunito" w:cs="Calibri"/>
                <w:sz w:val="14"/>
                <w:szCs w:val="14"/>
                <w:lang w:eastAsia="es-CO"/>
              </w:rPr>
              <w:t>1. Colombia revitaliza la naturaleza con inclusión social.</w:t>
            </w:r>
          </w:p>
        </w:tc>
        <w:tc>
          <w:tcPr>
            <w:tcW w:w="2489" w:type="dxa"/>
            <w:tcBorders>
              <w:top w:val="nil"/>
              <w:left w:val="nil"/>
              <w:bottom w:val="single" w:sz="8" w:space="0" w:color="auto"/>
              <w:right w:val="single" w:sz="8" w:space="0" w:color="auto"/>
            </w:tcBorders>
            <w:shd w:val="clear" w:color="000000" w:fill="FFFFFF"/>
            <w:vAlign w:val="center"/>
            <w:hideMark/>
          </w:tcPr>
          <w:p w14:paraId="1AAD9355" w14:textId="77777777" w:rsidR="003E7E77" w:rsidRPr="004C34AD" w:rsidRDefault="003E7E77" w:rsidP="00D508A3">
            <w:pPr>
              <w:spacing w:after="0" w:line="276" w:lineRule="auto"/>
              <w:jc w:val="left"/>
              <w:rPr>
                <w:rFonts w:ascii="Nunito" w:eastAsia="Times New Roman" w:hAnsi="Nunito" w:cs="Calibri"/>
                <w:color w:val="000000"/>
                <w:sz w:val="14"/>
                <w:szCs w:val="14"/>
                <w:lang w:eastAsia="es-CO"/>
              </w:rPr>
            </w:pPr>
            <w:r w:rsidRPr="004C34AD">
              <w:rPr>
                <w:rFonts w:ascii="Nunito" w:eastAsia="Times New Roman" w:hAnsi="Nunito" w:cs="Calibri"/>
                <w:sz w:val="14"/>
                <w:szCs w:val="14"/>
                <w:lang w:eastAsia="es-CO"/>
              </w:rPr>
              <w:t>1. Aprovechamiento de la ciudad construida, participativo e incluyente, para el fortalecimiento de los vínculos intraurbanos</w:t>
            </w:r>
          </w:p>
        </w:tc>
      </w:tr>
      <w:tr w:rsidR="003E7E77" w:rsidRPr="004C34AD" w14:paraId="2418DC62" w14:textId="77777777" w:rsidTr="00A36B05">
        <w:trPr>
          <w:trHeight w:val="955"/>
        </w:trPr>
        <w:tc>
          <w:tcPr>
            <w:tcW w:w="1936" w:type="dxa"/>
            <w:tcBorders>
              <w:top w:val="nil"/>
              <w:left w:val="single" w:sz="8" w:space="0" w:color="auto"/>
              <w:bottom w:val="single" w:sz="8" w:space="0" w:color="auto"/>
              <w:right w:val="single" w:sz="8" w:space="0" w:color="auto"/>
            </w:tcBorders>
            <w:shd w:val="clear" w:color="000000" w:fill="FFFFFF"/>
            <w:vAlign w:val="center"/>
            <w:hideMark/>
          </w:tcPr>
          <w:p w14:paraId="7FA7C5A4" w14:textId="77777777" w:rsidR="003E7E77" w:rsidRPr="004C34AD" w:rsidRDefault="003E7E77" w:rsidP="00D508A3">
            <w:pPr>
              <w:spacing w:after="0" w:line="276" w:lineRule="auto"/>
              <w:jc w:val="left"/>
              <w:rPr>
                <w:rFonts w:ascii="Nunito" w:eastAsia="Times New Roman" w:hAnsi="Nunito" w:cs="Calibri"/>
                <w:b/>
                <w:bCs/>
                <w:i/>
                <w:iCs/>
                <w:color w:val="000000"/>
                <w:sz w:val="14"/>
                <w:szCs w:val="14"/>
                <w:u w:val="single"/>
                <w:lang w:eastAsia="es-CO"/>
              </w:rPr>
            </w:pPr>
            <w:r w:rsidRPr="004C34AD">
              <w:rPr>
                <w:rFonts w:ascii="Nunito" w:eastAsia="Times New Roman" w:hAnsi="Nunito" w:cs="Calibri"/>
                <w:b/>
                <w:bCs/>
                <w:i/>
                <w:iCs/>
                <w:sz w:val="14"/>
                <w:szCs w:val="14"/>
                <w:u w:val="single"/>
                <w:lang w:eastAsia="es-CO"/>
              </w:rPr>
              <w:t>2. El agua, la biodiversidad y las personas, en el centro del ordenamiento territorial</w:t>
            </w:r>
          </w:p>
        </w:tc>
        <w:tc>
          <w:tcPr>
            <w:tcW w:w="1871" w:type="dxa"/>
            <w:tcBorders>
              <w:top w:val="nil"/>
              <w:left w:val="nil"/>
              <w:bottom w:val="single" w:sz="8" w:space="0" w:color="auto"/>
              <w:right w:val="single" w:sz="8" w:space="0" w:color="auto"/>
            </w:tcBorders>
            <w:shd w:val="clear" w:color="000000" w:fill="FFFFFF"/>
            <w:vAlign w:val="center"/>
            <w:hideMark/>
          </w:tcPr>
          <w:p w14:paraId="625615CB" w14:textId="77777777" w:rsidR="003E7E77" w:rsidRPr="004C34AD" w:rsidRDefault="003E7E77" w:rsidP="00D508A3">
            <w:pPr>
              <w:spacing w:after="0" w:line="276" w:lineRule="auto"/>
              <w:jc w:val="left"/>
              <w:rPr>
                <w:rFonts w:ascii="Nunito" w:eastAsia="Times New Roman" w:hAnsi="Nunito" w:cs="Calibri"/>
                <w:color w:val="000000"/>
                <w:sz w:val="14"/>
                <w:szCs w:val="14"/>
                <w:lang w:eastAsia="es-CO"/>
              </w:rPr>
            </w:pPr>
            <w:r w:rsidRPr="004C34AD">
              <w:rPr>
                <w:rFonts w:ascii="Nunito" w:eastAsia="Times New Roman" w:hAnsi="Nunito" w:cs="Calibri"/>
                <w:color w:val="000000"/>
                <w:sz w:val="14"/>
                <w:szCs w:val="14"/>
                <w:lang w:eastAsia="es-CO"/>
              </w:rPr>
              <w:t xml:space="preserve">2. Superación de privaciones como fundamento de la dignidad humana y condiciones básicas para el bienestar </w:t>
            </w:r>
          </w:p>
        </w:tc>
        <w:tc>
          <w:tcPr>
            <w:tcW w:w="1299" w:type="dxa"/>
            <w:tcBorders>
              <w:top w:val="nil"/>
              <w:left w:val="nil"/>
              <w:bottom w:val="single" w:sz="8" w:space="0" w:color="auto"/>
              <w:right w:val="single" w:sz="8" w:space="0" w:color="auto"/>
            </w:tcBorders>
            <w:shd w:val="clear" w:color="000000" w:fill="FFFFFF"/>
            <w:vAlign w:val="center"/>
            <w:hideMark/>
          </w:tcPr>
          <w:p w14:paraId="1B8EF845" w14:textId="77777777" w:rsidR="003E7E77" w:rsidRPr="004C34AD" w:rsidRDefault="003E7E77" w:rsidP="00D508A3">
            <w:pPr>
              <w:spacing w:after="0" w:line="276" w:lineRule="auto"/>
              <w:jc w:val="left"/>
              <w:rPr>
                <w:rFonts w:ascii="Nunito" w:eastAsia="Times New Roman" w:hAnsi="Nunito" w:cs="Calibri"/>
                <w:b/>
                <w:bCs/>
                <w:i/>
                <w:iCs/>
                <w:color w:val="000000"/>
                <w:sz w:val="14"/>
                <w:szCs w:val="14"/>
                <w:u w:val="single"/>
                <w:lang w:eastAsia="es-CO"/>
              </w:rPr>
            </w:pPr>
            <w:r w:rsidRPr="004C34AD">
              <w:rPr>
                <w:rFonts w:ascii="Nunito" w:eastAsia="Times New Roman" w:hAnsi="Nunito" w:cs="Calibri"/>
                <w:b/>
                <w:bCs/>
                <w:i/>
                <w:iCs/>
                <w:sz w:val="14"/>
                <w:szCs w:val="14"/>
                <w:u w:val="single"/>
                <w:lang w:eastAsia="es-CO"/>
              </w:rPr>
              <w:t>2. Acceso físico a alimentos</w:t>
            </w:r>
          </w:p>
        </w:tc>
        <w:tc>
          <w:tcPr>
            <w:tcW w:w="1985" w:type="dxa"/>
            <w:tcBorders>
              <w:top w:val="nil"/>
              <w:left w:val="nil"/>
              <w:bottom w:val="single" w:sz="8" w:space="0" w:color="auto"/>
              <w:right w:val="single" w:sz="8" w:space="0" w:color="auto"/>
            </w:tcBorders>
            <w:shd w:val="clear" w:color="000000" w:fill="FFFFFF"/>
            <w:vAlign w:val="center"/>
            <w:hideMark/>
          </w:tcPr>
          <w:p w14:paraId="56D73BA4" w14:textId="77777777" w:rsidR="003E7E77" w:rsidRPr="004C34AD" w:rsidRDefault="003E7E77" w:rsidP="00D508A3">
            <w:pPr>
              <w:spacing w:after="0" w:line="276" w:lineRule="auto"/>
              <w:jc w:val="left"/>
              <w:rPr>
                <w:rFonts w:ascii="Nunito" w:eastAsia="Times New Roman" w:hAnsi="Nunito" w:cs="Calibri"/>
                <w:color w:val="000000"/>
                <w:sz w:val="14"/>
                <w:szCs w:val="14"/>
                <w:lang w:eastAsia="es-CO"/>
              </w:rPr>
            </w:pPr>
            <w:r w:rsidRPr="004C34AD">
              <w:rPr>
                <w:rFonts w:ascii="Nunito" w:eastAsia="Times New Roman" w:hAnsi="Nunito" w:cs="Calibri"/>
                <w:sz w:val="14"/>
                <w:szCs w:val="14"/>
                <w:lang w:eastAsia="es-CO"/>
              </w:rPr>
              <w:t>2. Transición económica para alcanzar carbono neutralidad y consolidar territorios resilientes al clima</w:t>
            </w:r>
          </w:p>
        </w:tc>
        <w:tc>
          <w:tcPr>
            <w:tcW w:w="2489" w:type="dxa"/>
            <w:tcBorders>
              <w:top w:val="nil"/>
              <w:left w:val="nil"/>
              <w:bottom w:val="single" w:sz="8" w:space="0" w:color="auto"/>
              <w:right w:val="single" w:sz="8" w:space="0" w:color="auto"/>
            </w:tcBorders>
            <w:shd w:val="clear" w:color="000000" w:fill="FFFFFF"/>
            <w:vAlign w:val="center"/>
            <w:hideMark/>
          </w:tcPr>
          <w:p w14:paraId="1A17F4D9" w14:textId="77777777" w:rsidR="003E7E77" w:rsidRPr="004C34AD" w:rsidRDefault="003E7E77" w:rsidP="00D508A3">
            <w:pPr>
              <w:spacing w:after="0" w:line="276" w:lineRule="auto"/>
              <w:jc w:val="left"/>
              <w:rPr>
                <w:rFonts w:ascii="Nunito" w:eastAsia="Times New Roman" w:hAnsi="Nunito" w:cs="Calibri"/>
                <w:color w:val="000000"/>
                <w:sz w:val="14"/>
                <w:szCs w:val="14"/>
                <w:lang w:eastAsia="es-CO"/>
              </w:rPr>
            </w:pPr>
            <w:r w:rsidRPr="004C34AD">
              <w:rPr>
                <w:rFonts w:ascii="Nunito" w:eastAsia="Times New Roman" w:hAnsi="Nunito" w:cs="Calibri"/>
                <w:sz w:val="14"/>
                <w:szCs w:val="14"/>
                <w:lang w:eastAsia="es-CO"/>
              </w:rPr>
              <w:t>2. Modelos de desarrollo supramunicipales para el fortalecimiento de vínculos urbano-rurales y la integración de territorios</w:t>
            </w:r>
          </w:p>
        </w:tc>
      </w:tr>
      <w:tr w:rsidR="003E7E77" w:rsidRPr="004C34AD" w14:paraId="49607C1D" w14:textId="77777777" w:rsidTr="00A36B05">
        <w:trPr>
          <w:trHeight w:val="915"/>
        </w:trPr>
        <w:tc>
          <w:tcPr>
            <w:tcW w:w="1936" w:type="dxa"/>
            <w:tcBorders>
              <w:top w:val="nil"/>
              <w:left w:val="single" w:sz="8" w:space="0" w:color="auto"/>
              <w:bottom w:val="single" w:sz="8" w:space="0" w:color="auto"/>
              <w:right w:val="single" w:sz="8" w:space="0" w:color="auto"/>
            </w:tcBorders>
            <w:shd w:val="clear" w:color="000000" w:fill="FFFFFF"/>
            <w:vAlign w:val="center"/>
            <w:hideMark/>
          </w:tcPr>
          <w:p w14:paraId="68CB743D" w14:textId="77777777" w:rsidR="003E7E77" w:rsidRPr="004C34AD" w:rsidRDefault="003E7E77" w:rsidP="00D508A3">
            <w:pPr>
              <w:spacing w:after="0" w:line="276" w:lineRule="auto"/>
              <w:jc w:val="left"/>
              <w:rPr>
                <w:rFonts w:ascii="Nunito" w:eastAsia="Times New Roman" w:hAnsi="Nunito" w:cs="Calibri"/>
                <w:color w:val="000000"/>
                <w:sz w:val="14"/>
                <w:szCs w:val="14"/>
                <w:lang w:eastAsia="es-CO"/>
              </w:rPr>
            </w:pPr>
            <w:r w:rsidRPr="004C34AD">
              <w:rPr>
                <w:rFonts w:ascii="Nunito" w:eastAsia="Times New Roman" w:hAnsi="Nunito" w:cs="Calibri"/>
                <w:sz w:val="14"/>
                <w:szCs w:val="14"/>
                <w:lang w:eastAsia="es-CO"/>
              </w:rPr>
              <w:t>3. Coordinación de los instrumentos de planificación de territorios vitales</w:t>
            </w:r>
          </w:p>
        </w:tc>
        <w:tc>
          <w:tcPr>
            <w:tcW w:w="1871" w:type="dxa"/>
            <w:tcBorders>
              <w:top w:val="nil"/>
              <w:left w:val="nil"/>
              <w:bottom w:val="single" w:sz="8" w:space="0" w:color="auto"/>
              <w:right w:val="single" w:sz="8" w:space="0" w:color="auto"/>
            </w:tcBorders>
            <w:shd w:val="clear" w:color="000000" w:fill="FFFFFF"/>
            <w:vAlign w:val="center"/>
            <w:hideMark/>
          </w:tcPr>
          <w:p w14:paraId="603743CA" w14:textId="77777777" w:rsidR="003E7E77" w:rsidRPr="004C34AD" w:rsidRDefault="003E7E77" w:rsidP="00D508A3">
            <w:pPr>
              <w:spacing w:after="0" w:line="276" w:lineRule="auto"/>
              <w:jc w:val="left"/>
              <w:rPr>
                <w:rFonts w:ascii="Nunito" w:eastAsia="Times New Roman" w:hAnsi="Nunito" w:cs="Calibri"/>
                <w:color w:val="000000"/>
                <w:sz w:val="14"/>
                <w:szCs w:val="14"/>
                <w:lang w:eastAsia="es-CO"/>
              </w:rPr>
            </w:pPr>
            <w:r w:rsidRPr="004C34AD">
              <w:rPr>
                <w:rFonts w:ascii="Nunito" w:eastAsia="Times New Roman" w:hAnsi="Nunito" w:cs="Calibri"/>
                <w:sz w:val="14"/>
                <w:szCs w:val="14"/>
                <w:lang w:eastAsia="es-CO"/>
              </w:rPr>
              <w:t xml:space="preserve">3. Expansión de capacidades: más y mejores oportunidades de la población para lograr sus proyectos de vida </w:t>
            </w:r>
          </w:p>
        </w:tc>
        <w:tc>
          <w:tcPr>
            <w:tcW w:w="1299" w:type="dxa"/>
            <w:tcBorders>
              <w:top w:val="nil"/>
              <w:left w:val="nil"/>
              <w:bottom w:val="single" w:sz="8" w:space="0" w:color="auto"/>
              <w:right w:val="single" w:sz="8" w:space="0" w:color="auto"/>
            </w:tcBorders>
            <w:shd w:val="clear" w:color="000000" w:fill="FFFFFF"/>
            <w:vAlign w:val="center"/>
            <w:hideMark/>
          </w:tcPr>
          <w:p w14:paraId="43309159" w14:textId="77777777" w:rsidR="003E7E77" w:rsidRPr="004C34AD" w:rsidRDefault="003E7E77" w:rsidP="00D508A3">
            <w:pPr>
              <w:spacing w:after="0" w:line="276" w:lineRule="auto"/>
              <w:jc w:val="left"/>
              <w:rPr>
                <w:rFonts w:ascii="Nunito" w:eastAsia="Times New Roman" w:hAnsi="Nunito" w:cs="Calibri"/>
                <w:b/>
                <w:bCs/>
                <w:i/>
                <w:iCs/>
                <w:color w:val="000000"/>
                <w:sz w:val="14"/>
                <w:szCs w:val="14"/>
                <w:u w:val="single"/>
                <w:lang w:eastAsia="es-CO"/>
              </w:rPr>
            </w:pPr>
            <w:r w:rsidRPr="004C34AD">
              <w:rPr>
                <w:rFonts w:ascii="Nunito" w:eastAsia="Times New Roman" w:hAnsi="Nunito" w:cs="Calibri"/>
                <w:b/>
                <w:bCs/>
                <w:i/>
                <w:iCs/>
                <w:sz w:val="14"/>
                <w:szCs w:val="14"/>
                <w:u w:val="single"/>
                <w:lang w:eastAsia="es-CO"/>
              </w:rPr>
              <w:t>3. Adecuación de alimentos</w:t>
            </w:r>
          </w:p>
        </w:tc>
        <w:tc>
          <w:tcPr>
            <w:tcW w:w="1985" w:type="dxa"/>
            <w:tcBorders>
              <w:top w:val="nil"/>
              <w:left w:val="nil"/>
              <w:bottom w:val="single" w:sz="8" w:space="0" w:color="auto"/>
              <w:right w:val="single" w:sz="8" w:space="0" w:color="auto"/>
            </w:tcBorders>
            <w:shd w:val="clear" w:color="000000" w:fill="FFFFFF"/>
            <w:vAlign w:val="center"/>
            <w:hideMark/>
          </w:tcPr>
          <w:p w14:paraId="3944CB90" w14:textId="77777777" w:rsidR="003E7E77" w:rsidRPr="004C34AD" w:rsidRDefault="003E7E77" w:rsidP="00D508A3">
            <w:pPr>
              <w:spacing w:after="0" w:line="276" w:lineRule="auto"/>
              <w:jc w:val="left"/>
              <w:rPr>
                <w:rFonts w:ascii="Nunito" w:eastAsia="Times New Roman" w:hAnsi="Nunito" w:cs="Calibri"/>
                <w:color w:val="000000"/>
                <w:sz w:val="14"/>
                <w:szCs w:val="14"/>
                <w:lang w:eastAsia="es-CO"/>
              </w:rPr>
            </w:pPr>
            <w:r w:rsidRPr="004C34AD">
              <w:rPr>
                <w:rFonts w:ascii="Nunito" w:eastAsia="Times New Roman" w:hAnsi="Nunito" w:cs="Calibri"/>
                <w:sz w:val="14"/>
                <w:szCs w:val="14"/>
                <w:lang w:eastAsia="es-CO"/>
              </w:rPr>
              <w:t>3. Transición energética justa, segura, confiable y eficiente</w:t>
            </w:r>
          </w:p>
        </w:tc>
        <w:tc>
          <w:tcPr>
            <w:tcW w:w="2489" w:type="dxa"/>
            <w:tcBorders>
              <w:top w:val="nil"/>
              <w:left w:val="nil"/>
              <w:bottom w:val="single" w:sz="8" w:space="0" w:color="auto"/>
              <w:right w:val="single" w:sz="8" w:space="0" w:color="auto"/>
            </w:tcBorders>
            <w:shd w:val="clear" w:color="000000" w:fill="FFFFFF"/>
            <w:vAlign w:val="center"/>
            <w:hideMark/>
          </w:tcPr>
          <w:p w14:paraId="1F42310D" w14:textId="77777777" w:rsidR="003E7E77" w:rsidRPr="004C34AD" w:rsidRDefault="003E7E77" w:rsidP="00D508A3">
            <w:pPr>
              <w:spacing w:after="0" w:line="276" w:lineRule="auto"/>
              <w:jc w:val="left"/>
              <w:rPr>
                <w:rFonts w:ascii="Nunito" w:eastAsia="Times New Roman" w:hAnsi="Nunito" w:cs="Calibri"/>
                <w:color w:val="000000"/>
                <w:sz w:val="14"/>
                <w:szCs w:val="14"/>
                <w:lang w:eastAsia="es-CO"/>
              </w:rPr>
            </w:pPr>
            <w:r w:rsidRPr="004C34AD">
              <w:rPr>
                <w:rFonts w:ascii="Nunito" w:eastAsia="Times New Roman" w:hAnsi="Nunito" w:cs="Calibri"/>
                <w:sz w:val="14"/>
                <w:szCs w:val="14"/>
                <w:lang w:eastAsia="es-CO"/>
              </w:rPr>
              <w:t>3. Territorios más humanos: hábitat integral</w:t>
            </w:r>
          </w:p>
        </w:tc>
      </w:tr>
      <w:tr w:rsidR="003E7E77" w:rsidRPr="004C34AD" w14:paraId="6801CA58" w14:textId="77777777" w:rsidTr="00A36B05">
        <w:trPr>
          <w:trHeight w:val="915"/>
        </w:trPr>
        <w:tc>
          <w:tcPr>
            <w:tcW w:w="1936" w:type="dxa"/>
            <w:tcBorders>
              <w:top w:val="nil"/>
              <w:left w:val="single" w:sz="8" w:space="0" w:color="auto"/>
              <w:bottom w:val="single" w:sz="8" w:space="0" w:color="auto"/>
              <w:right w:val="single" w:sz="8" w:space="0" w:color="auto"/>
            </w:tcBorders>
            <w:shd w:val="clear" w:color="000000" w:fill="FFFFFF"/>
            <w:vAlign w:val="center"/>
            <w:hideMark/>
          </w:tcPr>
          <w:p w14:paraId="15864DD0" w14:textId="77777777" w:rsidR="003E7E77" w:rsidRPr="004C34AD" w:rsidRDefault="003E7E77" w:rsidP="00D508A3">
            <w:pPr>
              <w:spacing w:after="0" w:line="276" w:lineRule="auto"/>
              <w:jc w:val="left"/>
              <w:rPr>
                <w:rFonts w:ascii="Nunito" w:eastAsia="Times New Roman" w:hAnsi="Nunito" w:cs="Calibri"/>
                <w:color w:val="000000"/>
                <w:sz w:val="14"/>
                <w:szCs w:val="14"/>
                <w:lang w:eastAsia="es-CO"/>
              </w:rPr>
            </w:pPr>
            <w:r w:rsidRPr="004C34AD">
              <w:rPr>
                <w:rFonts w:ascii="Nunito" w:eastAsia="Times New Roman" w:hAnsi="Nunito" w:cs="Calibri"/>
                <w:sz w:val="14"/>
                <w:szCs w:val="14"/>
                <w:lang w:eastAsia="es-CO"/>
              </w:rPr>
              <w:t>4. Capacidades de los gobiernos locales y las comunidades para la toma de decisiones de ordenamiento planificación territorial</w:t>
            </w:r>
          </w:p>
        </w:tc>
        <w:tc>
          <w:tcPr>
            <w:tcW w:w="1871" w:type="dxa"/>
            <w:vMerge w:val="restart"/>
            <w:tcBorders>
              <w:top w:val="nil"/>
              <w:left w:val="single" w:sz="8" w:space="0" w:color="auto"/>
              <w:bottom w:val="single" w:sz="8" w:space="0" w:color="000000"/>
              <w:right w:val="single" w:sz="8" w:space="0" w:color="auto"/>
            </w:tcBorders>
            <w:shd w:val="clear" w:color="000000" w:fill="FFFFFF"/>
            <w:hideMark/>
          </w:tcPr>
          <w:p w14:paraId="5C63DFE8" w14:textId="77777777" w:rsidR="003E7E77" w:rsidRPr="004C34AD" w:rsidRDefault="003E7E77" w:rsidP="00D508A3">
            <w:pPr>
              <w:spacing w:after="0" w:line="276" w:lineRule="auto"/>
              <w:jc w:val="left"/>
              <w:rPr>
                <w:rFonts w:ascii="Nunito" w:eastAsia="Times New Roman" w:hAnsi="Nunito" w:cs="Arial"/>
                <w:color w:val="000000"/>
                <w:sz w:val="20"/>
                <w:szCs w:val="20"/>
                <w:lang w:eastAsia="es-CO"/>
              </w:rPr>
            </w:pPr>
            <w:r w:rsidRPr="004C34AD">
              <w:rPr>
                <w:rFonts w:ascii="Nunito" w:eastAsia="Times New Roman" w:hAnsi="Nunito" w:cs="Arial"/>
                <w:color w:val="000000"/>
                <w:sz w:val="20"/>
                <w:szCs w:val="20"/>
                <w:lang w:eastAsia="es-CO"/>
              </w:rPr>
              <w:t> </w:t>
            </w:r>
          </w:p>
        </w:tc>
        <w:tc>
          <w:tcPr>
            <w:tcW w:w="1299" w:type="dxa"/>
            <w:vMerge w:val="restart"/>
            <w:tcBorders>
              <w:top w:val="nil"/>
              <w:left w:val="single" w:sz="8" w:space="0" w:color="auto"/>
              <w:bottom w:val="single" w:sz="8" w:space="0" w:color="000000"/>
              <w:right w:val="single" w:sz="8" w:space="0" w:color="auto"/>
            </w:tcBorders>
            <w:shd w:val="clear" w:color="000000" w:fill="FFFFFF"/>
            <w:hideMark/>
          </w:tcPr>
          <w:p w14:paraId="7E919BB9" w14:textId="77777777" w:rsidR="003E7E77" w:rsidRPr="004C34AD" w:rsidRDefault="003E7E77" w:rsidP="00D508A3">
            <w:pPr>
              <w:spacing w:after="0" w:line="276" w:lineRule="auto"/>
              <w:jc w:val="left"/>
              <w:rPr>
                <w:rFonts w:ascii="Nunito" w:eastAsia="Times New Roman" w:hAnsi="Nunito" w:cs="Arial"/>
                <w:color w:val="000000"/>
                <w:sz w:val="20"/>
                <w:szCs w:val="20"/>
                <w:lang w:eastAsia="es-CO"/>
              </w:rPr>
            </w:pPr>
            <w:r w:rsidRPr="004C34AD">
              <w:rPr>
                <w:rFonts w:ascii="Nunito" w:eastAsia="Times New Roman" w:hAnsi="Nunito" w:cs="Arial"/>
                <w:color w:val="000000"/>
                <w:sz w:val="20"/>
                <w:szCs w:val="20"/>
                <w:lang w:eastAsia="es-CO"/>
              </w:rPr>
              <w:t> </w:t>
            </w:r>
          </w:p>
        </w:tc>
        <w:tc>
          <w:tcPr>
            <w:tcW w:w="1985" w:type="dxa"/>
            <w:tcBorders>
              <w:top w:val="nil"/>
              <w:left w:val="nil"/>
              <w:bottom w:val="single" w:sz="8" w:space="0" w:color="auto"/>
              <w:right w:val="single" w:sz="8" w:space="0" w:color="auto"/>
            </w:tcBorders>
            <w:shd w:val="clear" w:color="000000" w:fill="FFFFFF"/>
            <w:vAlign w:val="center"/>
            <w:hideMark/>
          </w:tcPr>
          <w:p w14:paraId="330FFD3F" w14:textId="77777777" w:rsidR="003E7E77" w:rsidRPr="004C34AD" w:rsidRDefault="003E7E77" w:rsidP="00D508A3">
            <w:pPr>
              <w:spacing w:after="0" w:line="276" w:lineRule="auto"/>
              <w:jc w:val="left"/>
              <w:rPr>
                <w:rFonts w:ascii="Nunito" w:eastAsia="Times New Roman" w:hAnsi="Nunito" w:cs="Calibri"/>
                <w:color w:val="000000"/>
                <w:sz w:val="14"/>
                <w:szCs w:val="14"/>
                <w:lang w:eastAsia="es-CO"/>
              </w:rPr>
            </w:pPr>
            <w:r w:rsidRPr="004C34AD">
              <w:rPr>
                <w:rFonts w:ascii="Nunito" w:eastAsia="Times New Roman" w:hAnsi="Nunito" w:cs="Calibri"/>
                <w:sz w:val="14"/>
                <w:szCs w:val="14"/>
                <w:lang w:eastAsia="es-CO"/>
              </w:rPr>
              <w:t>4. Economía productiva a través de la reindustrialización y la bioeconomía</w:t>
            </w:r>
          </w:p>
        </w:tc>
        <w:tc>
          <w:tcPr>
            <w:tcW w:w="2489" w:type="dxa"/>
            <w:tcBorders>
              <w:top w:val="nil"/>
              <w:left w:val="nil"/>
              <w:bottom w:val="single" w:sz="8" w:space="0" w:color="auto"/>
              <w:right w:val="single" w:sz="8" w:space="0" w:color="auto"/>
            </w:tcBorders>
            <w:shd w:val="clear" w:color="000000" w:fill="FFFFFF"/>
            <w:vAlign w:val="center"/>
            <w:hideMark/>
          </w:tcPr>
          <w:p w14:paraId="0773293D" w14:textId="77777777" w:rsidR="003E7E77" w:rsidRPr="004C34AD" w:rsidRDefault="003E7E77" w:rsidP="00D508A3">
            <w:pPr>
              <w:spacing w:after="0" w:line="276" w:lineRule="auto"/>
              <w:jc w:val="left"/>
              <w:rPr>
                <w:rFonts w:ascii="Nunito" w:eastAsia="Times New Roman" w:hAnsi="Nunito" w:cs="Calibri"/>
                <w:color w:val="000000"/>
                <w:sz w:val="14"/>
                <w:szCs w:val="14"/>
                <w:lang w:eastAsia="es-CO"/>
              </w:rPr>
            </w:pPr>
            <w:r w:rsidRPr="004C34AD">
              <w:rPr>
                <w:rFonts w:ascii="Nunito" w:eastAsia="Times New Roman" w:hAnsi="Nunito" w:cs="Calibri"/>
                <w:sz w:val="14"/>
                <w:szCs w:val="14"/>
                <w:lang w:eastAsia="es-CO"/>
              </w:rPr>
              <w:t>4. Reestructuración y desarrollo de sistemas nacionales y regionales de productividad, competitividad e innovación</w:t>
            </w:r>
          </w:p>
        </w:tc>
      </w:tr>
      <w:tr w:rsidR="003E7E77" w:rsidRPr="004C34AD" w14:paraId="1DC7406E" w14:textId="77777777" w:rsidTr="00A36B05">
        <w:trPr>
          <w:trHeight w:val="1095"/>
        </w:trPr>
        <w:tc>
          <w:tcPr>
            <w:tcW w:w="1936" w:type="dxa"/>
            <w:tcBorders>
              <w:top w:val="nil"/>
              <w:left w:val="single" w:sz="8" w:space="0" w:color="auto"/>
              <w:bottom w:val="single" w:sz="8" w:space="0" w:color="auto"/>
              <w:right w:val="single" w:sz="8" w:space="0" w:color="auto"/>
            </w:tcBorders>
            <w:shd w:val="clear" w:color="000000" w:fill="FFFFFF"/>
            <w:vAlign w:val="center"/>
            <w:hideMark/>
          </w:tcPr>
          <w:p w14:paraId="27BC9339" w14:textId="77777777" w:rsidR="003E7E77" w:rsidRPr="004C34AD" w:rsidRDefault="003E7E77" w:rsidP="00D508A3">
            <w:pPr>
              <w:spacing w:after="0" w:line="276" w:lineRule="auto"/>
              <w:jc w:val="left"/>
              <w:rPr>
                <w:rFonts w:ascii="Nunito" w:eastAsia="Times New Roman" w:hAnsi="Nunito" w:cs="Calibri"/>
                <w:color w:val="000000"/>
                <w:sz w:val="14"/>
                <w:szCs w:val="14"/>
                <w:lang w:eastAsia="es-CO"/>
              </w:rPr>
            </w:pPr>
            <w:r w:rsidRPr="004C34AD">
              <w:rPr>
                <w:rFonts w:ascii="Nunito" w:eastAsia="Times New Roman" w:hAnsi="Nunito" w:cs="Calibri"/>
                <w:color w:val="000000"/>
                <w:sz w:val="14"/>
                <w:szCs w:val="14"/>
                <w:lang w:eastAsia="es-CO"/>
              </w:rPr>
              <w:t>5, Consolidación del catastro multipropósito y tránsito hacia el Sistema de Administración de Territorio (SAT)</w:t>
            </w:r>
          </w:p>
        </w:tc>
        <w:tc>
          <w:tcPr>
            <w:tcW w:w="1871" w:type="dxa"/>
            <w:vMerge/>
            <w:tcBorders>
              <w:top w:val="nil"/>
              <w:left w:val="single" w:sz="8" w:space="0" w:color="auto"/>
              <w:bottom w:val="single" w:sz="8" w:space="0" w:color="000000"/>
              <w:right w:val="single" w:sz="8" w:space="0" w:color="auto"/>
            </w:tcBorders>
            <w:vAlign w:val="center"/>
            <w:hideMark/>
          </w:tcPr>
          <w:p w14:paraId="0868B1D9" w14:textId="77777777" w:rsidR="003E7E77" w:rsidRPr="004C34AD" w:rsidRDefault="003E7E77" w:rsidP="00D508A3">
            <w:pPr>
              <w:spacing w:after="0" w:line="276" w:lineRule="auto"/>
              <w:jc w:val="left"/>
              <w:rPr>
                <w:rFonts w:ascii="Nunito" w:eastAsia="Times New Roman" w:hAnsi="Nunito" w:cs="Arial"/>
                <w:color w:val="000000"/>
                <w:sz w:val="20"/>
                <w:szCs w:val="20"/>
                <w:lang w:eastAsia="es-CO"/>
              </w:rPr>
            </w:pPr>
          </w:p>
        </w:tc>
        <w:tc>
          <w:tcPr>
            <w:tcW w:w="1299" w:type="dxa"/>
            <w:vMerge/>
            <w:tcBorders>
              <w:top w:val="nil"/>
              <w:left w:val="single" w:sz="8" w:space="0" w:color="auto"/>
              <w:bottom w:val="single" w:sz="8" w:space="0" w:color="000000"/>
              <w:right w:val="single" w:sz="8" w:space="0" w:color="auto"/>
            </w:tcBorders>
            <w:vAlign w:val="center"/>
            <w:hideMark/>
          </w:tcPr>
          <w:p w14:paraId="337B97E4" w14:textId="77777777" w:rsidR="003E7E77" w:rsidRPr="004C34AD" w:rsidRDefault="003E7E77" w:rsidP="00D508A3">
            <w:pPr>
              <w:spacing w:after="0" w:line="276" w:lineRule="auto"/>
              <w:jc w:val="left"/>
              <w:rPr>
                <w:rFonts w:ascii="Nunito" w:eastAsia="Times New Roman" w:hAnsi="Nunito" w:cs="Arial"/>
                <w:color w:val="000000"/>
                <w:sz w:val="20"/>
                <w:szCs w:val="20"/>
                <w:lang w:eastAsia="es-CO"/>
              </w:rPr>
            </w:pPr>
          </w:p>
        </w:tc>
        <w:tc>
          <w:tcPr>
            <w:tcW w:w="1985" w:type="dxa"/>
            <w:tcBorders>
              <w:top w:val="nil"/>
              <w:left w:val="nil"/>
              <w:bottom w:val="single" w:sz="8" w:space="0" w:color="auto"/>
              <w:right w:val="single" w:sz="8" w:space="0" w:color="auto"/>
            </w:tcBorders>
            <w:shd w:val="clear" w:color="000000" w:fill="FFFFFF"/>
            <w:vAlign w:val="center"/>
            <w:hideMark/>
          </w:tcPr>
          <w:p w14:paraId="277ED94D" w14:textId="77777777" w:rsidR="003E7E77" w:rsidRPr="004C34AD" w:rsidRDefault="003E7E77" w:rsidP="00D508A3">
            <w:pPr>
              <w:spacing w:after="0" w:line="276" w:lineRule="auto"/>
              <w:jc w:val="left"/>
              <w:rPr>
                <w:rFonts w:ascii="Nunito" w:eastAsia="Times New Roman" w:hAnsi="Nunito" w:cs="Calibri"/>
                <w:color w:val="000000"/>
                <w:sz w:val="14"/>
                <w:szCs w:val="14"/>
                <w:lang w:eastAsia="es-CO"/>
              </w:rPr>
            </w:pPr>
            <w:r w:rsidRPr="004C34AD">
              <w:rPr>
                <w:rFonts w:ascii="Nunito" w:eastAsia="Times New Roman" w:hAnsi="Nunito" w:cs="Calibri"/>
                <w:sz w:val="14"/>
                <w:szCs w:val="14"/>
                <w:lang w:eastAsia="es-CO"/>
              </w:rPr>
              <w:t xml:space="preserve">5. Financiamiento del desarrollo como mecanismo habilitante para una economía productiva </w:t>
            </w:r>
          </w:p>
        </w:tc>
        <w:tc>
          <w:tcPr>
            <w:tcW w:w="2489" w:type="dxa"/>
            <w:tcBorders>
              <w:top w:val="nil"/>
              <w:left w:val="nil"/>
              <w:bottom w:val="single" w:sz="8" w:space="0" w:color="auto"/>
              <w:right w:val="single" w:sz="8" w:space="0" w:color="auto"/>
            </w:tcBorders>
            <w:shd w:val="clear" w:color="000000" w:fill="FFFFFF"/>
            <w:vAlign w:val="center"/>
            <w:hideMark/>
          </w:tcPr>
          <w:p w14:paraId="48631FC9" w14:textId="77777777" w:rsidR="003E7E77" w:rsidRPr="004C34AD" w:rsidRDefault="003E7E77" w:rsidP="00D508A3">
            <w:pPr>
              <w:spacing w:after="0" w:line="276" w:lineRule="auto"/>
              <w:jc w:val="left"/>
              <w:rPr>
                <w:rFonts w:ascii="Nunito" w:eastAsia="Times New Roman" w:hAnsi="Nunito" w:cs="Calibri"/>
                <w:color w:val="000000"/>
                <w:sz w:val="14"/>
                <w:szCs w:val="14"/>
                <w:lang w:eastAsia="es-CO"/>
              </w:rPr>
            </w:pPr>
            <w:r w:rsidRPr="004C34AD">
              <w:rPr>
                <w:rFonts w:ascii="Nunito" w:eastAsia="Times New Roman" w:hAnsi="Nunito" w:cs="Calibri"/>
                <w:sz w:val="14"/>
                <w:szCs w:val="14"/>
                <w:lang w:eastAsia="es-CO"/>
              </w:rPr>
              <w:t>5. Fortalecimiento institucional como motor de cambio para recuperar la confianza de la ciudadanía y para el fortalecimiento del vínculo Estado-Ciudadanía</w:t>
            </w:r>
          </w:p>
        </w:tc>
      </w:tr>
      <w:tr w:rsidR="003E7E77" w:rsidRPr="004C34AD" w14:paraId="38C11606" w14:textId="77777777" w:rsidTr="00A36B05">
        <w:trPr>
          <w:trHeight w:val="735"/>
        </w:trPr>
        <w:tc>
          <w:tcPr>
            <w:tcW w:w="1936" w:type="dxa"/>
            <w:vMerge w:val="restart"/>
            <w:tcBorders>
              <w:top w:val="nil"/>
              <w:left w:val="single" w:sz="8" w:space="0" w:color="auto"/>
              <w:bottom w:val="single" w:sz="8" w:space="0" w:color="000000"/>
              <w:right w:val="single" w:sz="8" w:space="0" w:color="auto"/>
            </w:tcBorders>
            <w:shd w:val="clear" w:color="000000" w:fill="FFFFFF"/>
            <w:hideMark/>
          </w:tcPr>
          <w:p w14:paraId="7FFF90B4" w14:textId="77777777" w:rsidR="003E7E77" w:rsidRPr="004C34AD" w:rsidRDefault="003E7E77" w:rsidP="00D508A3">
            <w:pPr>
              <w:spacing w:after="0" w:line="276" w:lineRule="auto"/>
              <w:jc w:val="left"/>
              <w:rPr>
                <w:rFonts w:ascii="Nunito" w:eastAsia="Times New Roman" w:hAnsi="Nunito" w:cs="Arial"/>
                <w:color w:val="000000"/>
                <w:sz w:val="20"/>
                <w:szCs w:val="20"/>
                <w:lang w:eastAsia="es-CO"/>
              </w:rPr>
            </w:pPr>
            <w:r w:rsidRPr="004C34AD">
              <w:rPr>
                <w:rFonts w:ascii="Nunito" w:eastAsia="Times New Roman" w:hAnsi="Nunito" w:cs="Arial"/>
                <w:color w:val="000000"/>
                <w:sz w:val="20"/>
                <w:szCs w:val="20"/>
                <w:lang w:eastAsia="es-CO"/>
              </w:rPr>
              <w:t> </w:t>
            </w:r>
          </w:p>
        </w:tc>
        <w:tc>
          <w:tcPr>
            <w:tcW w:w="1871" w:type="dxa"/>
            <w:vMerge/>
            <w:tcBorders>
              <w:top w:val="nil"/>
              <w:left w:val="single" w:sz="8" w:space="0" w:color="auto"/>
              <w:bottom w:val="single" w:sz="8" w:space="0" w:color="000000"/>
              <w:right w:val="single" w:sz="8" w:space="0" w:color="auto"/>
            </w:tcBorders>
            <w:vAlign w:val="center"/>
            <w:hideMark/>
          </w:tcPr>
          <w:p w14:paraId="0A5F33F1" w14:textId="77777777" w:rsidR="003E7E77" w:rsidRPr="004C34AD" w:rsidRDefault="003E7E77" w:rsidP="00D508A3">
            <w:pPr>
              <w:spacing w:after="0" w:line="276" w:lineRule="auto"/>
              <w:jc w:val="left"/>
              <w:rPr>
                <w:rFonts w:ascii="Nunito" w:eastAsia="Times New Roman" w:hAnsi="Nunito" w:cs="Arial"/>
                <w:color w:val="000000"/>
                <w:sz w:val="20"/>
                <w:szCs w:val="20"/>
                <w:lang w:eastAsia="es-CO"/>
              </w:rPr>
            </w:pPr>
          </w:p>
        </w:tc>
        <w:tc>
          <w:tcPr>
            <w:tcW w:w="1299" w:type="dxa"/>
            <w:vMerge/>
            <w:tcBorders>
              <w:top w:val="nil"/>
              <w:left w:val="single" w:sz="8" w:space="0" w:color="auto"/>
              <w:bottom w:val="single" w:sz="8" w:space="0" w:color="000000"/>
              <w:right w:val="single" w:sz="8" w:space="0" w:color="auto"/>
            </w:tcBorders>
            <w:vAlign w:val="center"/>
            <w:hideMark/>
          </w:tcPr>
          <w:p w14:paraId="0158636B" w14:textId="77777777" w:rsidR="003E7E77" w:rsidRPr="004C34AD" w:rsidRDefault="003E7E77" w:rsidP="00D508A3">
            <w:pPr>
              <w:spacing w:after="0" w:line="276" w:lineRule="auto"/>
              <w:jc w:val="left"/>
              <w:rPr>
                <w:rFonts w:ascii="Nunito" w:eastAsia="Times New Roman" w:hAnsi="Nunito" w:cs="Arial"/>
                <w:color w:val="000000"/>
                <w:sz w:val="20"/>
                <w:szCs w:val="20"/>
                <w:lang w:eastAsia="es-CO"/>
              </w:rPr>
            </w:pPr>
          </w:p>
        </w:tc>
        <w:tc>
          <w:tcPr>
            <w:tcW w:w="1985" w:type="dxa"/>
            <w:vMerge w:val="restart"/>
            <w:tcBorders>
              <w:top w:val="nil"/>
              <w:left w:val="single" w:sz="8" w:space="0" w:color="auto"/>
              <w:bottom w:val="single" w:sz="8" w:space="0" w:color="000000"/>
              <w:right w:val="single" w:sz="8" w:space="0" w:color="auto"/>
            </w:tcBorders>
            <w:shd w:val="clear" w:color="000000" w:fill="FFFFFF"/>
            <w:hideMark/>
          </w:tcPr>
          <w:p w14:paraId="36EAC28F" w14:textId="77777777" w:rsidR="003E7E77" w:rsidRPr="004C34AD" w:rsidRDefault="003E7E77" w:rsidP="00D508A3">
            <w:pPr>
              <w:spacing w:after="0" w:line="276" w:lineRule="auto"/>
              <w:jc w:val="left"/>
              <w:rPr>
                <w:rFonts w:ascii="Nunito" w:eastAsia="Times New Roman" w:hAnsi="Nunito" w:cs="Arial"/>
                <w:color w:val="000000"/>
                <w:sz w:val="20"/>
                <w:szCs w:val="20"/>
                <w:lang w:eastAsia="es-CO"/>
              </w:rPr>
            </w:pPr>
            <w:r w:rsidRPr="004C34AD">
              <w:rPr>
                <w:rFonts w:ascii="Nunito" w:eastAsia="Times New Roman" w:hAnsi="Nunito" w:cs="Arial"/>
                <w:color w:val="000000"/>
                <w:sz w:val="20"/>
                <w:szCs w:val="20"/>
                <w:lang w:eastAsia="es-CO"/>
              </w:rPr>
              <w:t> </w:t>
            </w:r>
          </w:p>
        </w:tc>
        <w:tc>
          <w:tcPr>
            <w:tcW w:w="2489" w:type="dxa"/>
            <w:tcBorders>
              <w:top w:val="nil"/>
              <w:left w:val="nil"/>
              <w:bottom w:val="single" w:sz="8" w:space="0" w:color="auto"/>
              <w:right w:val="single" w:sz="8" w:space="0" w:color="auto"/>
            </w:tcBorders>
            <w:shd w:val="clear" w:color="000000" w:fill="FFFFFF"/>
            <w:vAlign w:val="center"/>
            <w:hideMark/>
          </w:tcPr>
          <w:p w14:paraId="6736B4C0" w14:textId="77777777" w:rsidR="003E7E77" w:rsidRPr="004C34AD" w:rsidRDefault="003E7E77" w:rsidP="00D508A3">
            <w:pPr>
              <w:spacing w:after="0" w:line="276" w:lineRule="auto"/>
              <w:jc w:val="left"/>
              <w:rPr>
                <w:rFonts w:ascii="Nunito" w:eastAsia="Times New Roman" w:hAnsi="Nunito" w:cs="Calibri"/>
                <w:color w:val="000000"/>
                <w:sz w:val="14"/>
                <w:szCs w:val="14"/>
                <w:lang w:eastAsia="es-CO"/>
              </w:rPr>
            </w:pPr>
            <w:r w:rsidRPr="004C34AD">
              <w:rPr>
                <w:rFonts w:ascii="Nunito" w:eastAsia="Times New Roman" w:hAnsi="Nunito" w:cs="Calibri"/>
                <w:sz w:val="14"/>
                <w:szCs w:val="14"/>
                <w:lang w:eastAsia="es-CO"/>
              </w:rPr>
              <w:t>6. Dispositivos democráticos de participación: política de diálogo permanente con decisiones desde y para el territorio</w:t>
            </w:r>
          </w:p>
        </w:tc>
      </w:tr>
      <w:tr w:rsidR="003E7E77" w:rsidRPr="004C34AD" w14:paraId="5D8A6BA3" w14:textId="77777777" w:rsidTr="00A36B05">
        <w:trPr>
          <w:trHeight w:val="915"/>
        </w:trPr>
        <w:tc>
          <w:tcPr>
            <w:tcW w:w="1936" w:type="dxa"/>
            <w:vMerge/>
            <w:tcBorders>
              <w:top w:val="nil"/>
              <w:left w:val="single" w:sz="8" w:space="0" w:color="auto"/>
              <w:bottom w:val="single" w:sz="8" w:space="0" w:color="000000"/>
              <w:right w:val="single" w:sz="8" w:space="0" w:color="auto"/>
            </w:tcBorders>
            <w:vAlign w:val="center"/>
            <w:hideMark/>
          </w:tcPr>
          <w:p w14:paraId="6276A9B6" w14:textId="77777777" w:rsidR="003E7E77" w:rsidRPr="004C34AD" w:rsidRDefault="003E7E77" w:rsidP="00D508A3">
            <w:pPr>
              <w:spacing w:after="0" w:line="276" w:lineRule="auto"/>
              <w:jc w:val="left"/>
              <w:rPr>
                <w:rFonts w:ascii="Nunito" w:eastAsia="Times New Roman" w:hAnsi="Nunito" w:cs="Arial"/>
                <w:color w:val="000000"/>
                <w:sz w:val="20"/>
                <w:szCs w:val="20"/>
                <w:lang w:eastAsia="es-CO"/>
              </w:rPr>
            </w:pPr>
          </w:p>
        </w:tc>
        <w:tc>
          <w:tcPr>
            <w:tcW w:w="1871" w:type="dxa"/>
            <w:vMerge/>
            <w:tcBorders>
              <w:top w:val="nil"/>
              <w:left w:val="single" w:sz="8" w:space="0" w:color="auto"/>
              <w:bottom w:val="single" w:sz="8" w:space="0" w:color="000000"/>
              <w:right w:val="single" w:sz="8" w:space="0" w:color="auto"/>
            </w:tcBorders>
            <w:vAlign w:val="center"/>
            <w:hideMark/>
          </w:tcPr>
          <w:p w14:paraId="7D599A88" w14:textId="77777777" w:rsidR="003E7E77" w:rsidRPr="004C34AD" w:rsidRDefault="003E7E77" w:rsidP="00D508A3">
            <w:pPr>
              <w:spacing w:after="0" w:line="276" w:lineRule="auto"/>
              <w:jc w:val="left"/>
              <w:rPr>
                <w:rFonts w:ascii="Nunito" w:eastAsia="Times New Roman" w:hAnsi="Nunito" w:cs="Arial"/>
                <w:color w:val="000000"/>
                <w:sz w:val="20"/>
                <w:szCs w:val="20"/>
                <w:lang w:eastAsia="es-CO"/>
              </w:rPr>
            </w:pPr>
          </w:p>
        </w:tc>
        <w:tc>
          <w:tcPr>
            <w:tcW w:w="1299" w:type="dxa"/>
            <w:vMerge/>
            <w:tcBorders>
              <w:top w:val="nil"/>
              <w:left w:val="single" w:sz="8" w:space="0" w:color="auto"/>
              <w:bottom w:val="single" w:sz="8" w:space="0" w:color="000000"/>
              <w:right w:val="single" w:sz="8" w:space="0" w:color="auto"/>
            </w:tcBorders>
            <w:vAlign w:val="center"/>
            <w:hideMark/>
          </w:tcPr>
          <w:p w14:paraId="718A576D" w14:textId="77777777" w:rsidR="003E7E77" w:rsidRPr="004C34AD" w:rsidRDefault="003E7E77" w:rsidP="00D508A3">
            <w:pPr>
              <w:spacing w:after="0" w:line="276" w:lineRule="auto"/>
              <w:jc w:val="left"/>
              <w:rPr>
                <w:rFonts w:ascii="Nunito" w:eastAsia="Times New Roman" w:hAnsi="Nunito" w:cs="Arial"/>
                <w:color w:val="000000"/>
                <w:sz w:val="20"/>
                <w:szCs w:val="20"/>
                <w:lang w:eastAsia="es-CO"/>
              </w:rPr>
            </w:pPr>
          </w:p>
        </w:tc>
        <w:tc>
          <w:tcPr>
            <w:tcW w:w="1985" w:type="dxa"/>
            <w:vMerge/>
            <w:tcBorders>
              <w:top w:val="nil"/>
              <w:left w:val="single" w:sz="8" w:space="0" w:color="auto"/>
              <w:bottom w:val="single" w:sz="8" w:space="0" w:color="000000"/>
              <w:right w:val="single" w:sz="8" w:space="0" w:color="auto"/>
            </w:tcBorders>
            <w:vAlign w:val="center"/>
            <w:hideMark/>
          </w:tcPr>
          <w:p w14:paraId="6348F2E5" w14:textId="77777777" w:rsidR="003E7E77" w:rsidRPr="004C34AD" w:rsidRDefault="003E7E77" w:rsidP="00D508A3">
            <w:pPr>
              <w:spacing w:after="0" w:line="276" w:lineRule="auto"/>
              <w:jc w:val="left"/>
              <w:rPr>
                <w:rFonts w:ascii="Nunito" w:eastAsia="Times New Roman" w:hAnsi="Nunito" w:cs="Arial"/>
                <w:color w:val="000000"/>
                <w:sz w:val="20"/>
                <w:szCs w:val="20"/>
                <w:lang w:eastAsia="es-CO"/>
              </w:rPr>
            </w:pPr>
          </w:p>
        </w:tc>
        <w:tc>
          <w:tcPr>
            <w:tcW w:w="2489" w:type="dxa"/>
            <w:tcBorders>
              <w:top w:val="nil"/>
              <w:left w:val="nil"/>
              <w:bottom w:val="single" w:sz="8" w:space="0" w:color="auto"/>
              <w:right w:val="single" w:sz="8" w:space="0" w:color="auto"/>
            </w:tcBorders>
            <w:shd w:val="clear" w:color="000000" w:fill="FFFFFF"/>
            <w:vAlign w:val="center"/>
            <w:hideMark/>
          </w:tcPr>
          <w:p w14:paraId="009B369A" w14:textId="77777777" w:rsidR="003E7E77" w:rsidRPr="004C34AD" w:rsidRDefault="003E7E77" w:rsidP="00D508A3">
            <w:pPr>
              <w:spacing w:after="0" w:line="276" w:lineRule="auto"/>
              <w:jc w:val="left"/>
              <w:rPr>
                <w:rFonts w:ascii="Nunito" w:eastAsia="Times New Roman" w:hAnsi="Nunito" w:cs="Calibri"/>
                <w:color w:val="000000"/>
                <w:sz w:val="14"/>
                <w:szCs w:val="14"/>
                <w:lang w:eastAsia="es-CO"/>
              </w:rPr>
            </w:pPr>
            <w:r w:rsidRPr="004C34AD">
              <w:rPr>
                <w:rFonts w:ascii="Nunito" w:eastAsia="Times New Roman" w:hAnsi="Nunito" w:cs="Calibri"/>
                <w:sz w:val="14"/>
                <w:szCs w:val="14"/>
                <w:lang w:eastAsia="es-CO"/>
              </w:rPr>
              <w:t>7. Reivindicación de los derechos de los grupos más afectados, e integración de personas que dejan las armas para reconstruir el tejido social</w:t>
            </w:r>
          </w:p>
        </w:tc>
      </w:tr>
      <w:tr w:rsidR="003E7E77" w:rsidRPr="004C34AD" w14:paraId="5FB5B411" w14:textId="77777777" w:rsidTr="00A36B05">
        <w:trPr>
          <w:trHeight w:val="735"/>
        </w:trPr>
        <w:tc>
          <w:tcPr>
            <w:tcW w:w="1936" w:type="dxa"/>
            <w:vMerge/>
            <w:tcBorders>
              <w:top w:val="nil"/>
              <w:left w:val="single" w:sz="8" w:space="0" w:color="auto"/>
              <w:bottom w:val="single" w:sz="8" w:space="0" w:color="000000"/>
              <w:right w:val="single" w:sz="8" w:space="0" w:color="auto"/>
            </w:tcBorders>
            <w:vAlign w:val="center"/>
            <w:hideMark/>
          </w:tcPr>
          <w:p w14:paraId="2250472D" w14:textId="77777777" w:rsidR="003E7E77" w:rsidRPr="004C34AD" w:rsidRDefault="003E7E77" w:rsidP="00D508A3">
            <w:pPr>
              <w:spacing w:after="0" w:line="276" w:lineRule="auto"/>
              <w:jc w:val="left"/>
              <w:rPr>
                <w:rFonts w:ascii="Nunito" w:eastAsia="Times New Roman" w:hAnsi="Nunito" w:cs="Arial"/>
                <w:color w:val="000000"/>
                <w:sz w:val="20"/>
                <w:szCs w:val="20"/>
                <w:lang w:eastAsia="es-CO"/>
              </w:rPr>
            </w:pPr>
          </w:p>
        </w:tc>
        <w:tc>
          <w:tcPr>
            <w:tcW w:w="1871" w:type="dxa"/>
            <w:vMerge/>
            <w:tcBorders>
              <w:top w:val="nil"/>
              <w:left w:val="single" w:sz="8" w:space="0" w:color="auto"/>
              <w:bottom w:val="single" w:sz="8" w:space="0" w:color="000000"/>
              <w:right w:val="single" w:sz="8" w:space="0" w:color="auto"/>
            </w:tcBorders>
            <w:vAlign w:val="center"/>
            <w:hideMark/>
          </w:tcPr>
          <w:p w14:paraId="7CC74B0E" w14:textId="77777777" w:rsidR="003E7E77" w:rsidRPr="004C34AD" w:rsidRDefault="003E7E77" w:rsidP="00D508A3">
            <w:pPr>
              <w:spacing w:after="0" w:line="276" w:lineRule="auto"/>
              <w:jc w:val="left"/>
              <w:rPr>
                <w:rFonts w:ascii="Nunito" w:eastAsia="Times New Roman" w:hAnsi="Nunito" w:cs="Arial"/>
                <w:color w:val="000000"/>
                <w:sz w:val="20"/>
                <w:szCs w:val="20"/>
                <w:lang w:eastAsia="es-CO"/>
              </w:rPr>
            </w:pPr>
          </w:p>
        </w:tc>
        <w:tc>
          <w:tcPr>
            <w:tcW w:w="1299" w:type="dxa"/>
            <w:vMerge/>
            <w:tcBorders>
              <w:top w:val="nil"/>
              <w:left w:val="single" w:sz="8" w:space="0" w:color="auto"/>
              <w:bottom w:val="single" w:sz="8" w:space="0" w:color="000000"/>
              <w:right w:val="single" w:sz="8" w:space="0" w:color="auto"/>
            </w:tcBorders>
            <w:vAlign w:val="center"/>
            <w:hideMark/>
          </w:tcPr>
          <w:p w14:paraId="049763C2" w14:textId="77777777" w:rsidR="003E7E77" w:rsidRPr="004C34AD" w:rsidRDefault="003E7E77" w:rsidP="00D508A3">
            <w:pPr>
              <w:spacing w:after="0" w:line="276" w:lineRule="auto"/>
              <w:jc w:val="left"/>
              <w:rPr>
                <w:rFonts w:ascii="Nunito" w:eastAsia="Times New Roman" w:hAnsi="Nunito" w:cs="Arial"/>
                <w:color w:val="000000"/>
                <w:sz w:val="20"/>
                <w:szCs w:val="20"/>
                <w:lang w:eastAsia="es-CO"/>
              </w:rPr>
            </w:pPr>
          </w:p>
        </w:tc>
        <w:tc>
          <w:tcPr>
            <w:tcW w:w="1985" w:type="dxa"/>
            <w:vMerge/>
            <w:tcBorders>
              <w:top w:val="nil"/>
              <w:left w:val="single" w:sz="8" w:space="0" w:color="auto"/>
              <w:bottom w:val="single" w:sz="8" w:space="0" w:color="000000"/>
              <w:right w:val="single" w:sz="8" w:space="0" w:color="auto"/>
            </w:tcBorders>
            <w:vAlign w:val="center"/>
            <w:hideMark/>
          </w:tcPr>
          <w:p w14:paraId="3EDAACC5" w14:textId="77777777" w:rsidR="003E7E77" w:rsidRPr="004C34AD" w:rsidRDefault="003E7E77" w:rsidP="00D508A3">
            <w:pPr>
              <w:spacing w:after="0" w:line="276" w:lineRule="auto"/>
              <w:jc w:val="left"/>
              <w:rPr>
                <w:rFonts w:ascii="Nunito" w:eastAsia="Times New Roman" w:hAnsi="Nunito" w:cs="Arial"/>
                <w:color w:val="000000"/>
                <w:sz w:val="20"/>
                <w:szCs w:val="20"/>
                <w:lang w:eastAsia="es-CO"/>
              </w:rPr>
            </w:pPr>
          </w:p>
        </w:tc>
        <w:tc>
          <w:tcPr>
            <w:tcW w:w="2489" w:type="dxa"/>
            <w:tcBorders>
              <w:top w:val="nil"/>
              <w:left w:val="nil"/>
              <w:bottom w:val="single" w:sz="8" w:space="0" w:color="auto"/>
              <w:right w:val="single" w:sz="8" w:space="0" w:color="auto"/>
            </w:tcBorders>
            <w:shd w:val="clear" w:color="000000" w:fill="FFFFFF"/>
            <w:vAlign w:val="center"/>
            <w:hideMark/>
          </w:tcPr>
          <w:p w14:paraId="6622CA3F" w14:textId="77777777" w:rsidR="003E7E77" w:rsidRPr="004C34AD" w:rsidRDefault="003E7E77" w:rsidP="00D508A3">
            <w:pPr>
              <w:spacing w:after="0" w:line="276" w:lineRule="auto"/>
              <w:jc w:val="left"/>
              <w:rPr>
                <w:rFonts w:ascii="Nunito" w:eastAsia="Times New Roman" w:hAnsi="Nunito" w:cs="Calibri"/>
                <w:color w:val="000000"/>
                <w:sz w:val="14"/>
                <w:szCs w:val="14"/>
                <w:lang w:eastAsia="es-CO"/>
              </w:rPr>
            </w:pPr>
            <w:r w:rsidRPr="004C34AD">
              <w:rPr>
                <w:rFonts w:ascii="Nunito" w:eastAsia="Times New Roman" w:hAnsi="Nunito" w:cs="Calibri"/>
                <w:color w:val="000000"/>
                <w:sz w:val="14"/>
                <w:szCs w:val="14"/>
                <w:lang w:eastAsia="es-CO"/>
              </w:rPr>
              <w:t>8. Fortalecimiento de vínculos con la población colombiana en el exterior e inclusión y protección de población migrante</w:t>
            </w:r>
          </w:p>
        </w:tc>
      </w:tr>
    </w:tbl>
    <w:p w14:paraId="58C9E091" w14:textId="699CDC5A" w:rsidR="003E7E77" w:rsidRPr="004C34AD" w:rsidRDefault="006B1E61" w:rsidP="00D508A3">
      <w:pPr>
        <w:spacing w:after="0" w:line="276" w:lineRule="auto"/>
        <w:rPr>
          <w:rFonts w:ascii="Nunito" w:hAnsi="Nunito"/>
        </w:rPr>
      </w:pPr>
      <w:r w:rsidRPr="004C34AD">
        <w:rPr>
          <w:rFonts w:ascii="Nunito" w:eastAsiaTheme="minorEastAsia" w:hAnsi="Nunito" w:cs="Arial"/>
          <w:i/>
          <w:iCs/>
          <w:color w:val="44546A" w:themeColor="text2"/>
          <w:lang w:eastAsia="ja-JP"/>
        </w:rPr>
        <w:t xml:space="preserve">Fuente: </w:t>
      </w:r>
      <w:r w:rsidRPr="004C34AD">
        <w:rPr>
          <w:rFonts w:ascii="Nunito" w:hAnsi="Nunito"/>
        </w:rPr>
        <w:t>PND 2022-2026.</w:t>
      </w:r>
    </w:p>
    <w:p w14:paraId="41BE5AA9" w14:textId="77777777" w:rsidR="006B1E61" w:rsidRPr="004C34AD" w:rsidRDefault="006B1E61" w:rsidP="00D508A3">
      <w:pPr>
        <w:spacing w:after="0" w:line="276" w:lineRule="auto"/>
        <w:rPr>
          <w:rFonts w:ascii="Nunito" w:eastAsiaTheme="minorEastAsia" w:hAnsi="Nunito" w:cs="Arial"/>
          <w:i/>
          <w:iCs/>
          <w:color w:val="44546A" w:themeColor="text2"/>
          <w:lang w:eastAsia="ja-JP"/>
        </w:rPr>
      </w:pPr>
    </w:p>
    <w:p w14:paraId="53B90632" w14:textId="0F98A639" w:rsidR="003E7E77" w:rsidRPr="004C34AD" w:rsidRDefault="003E7E77" w:rsidP="00D508A3">
      <w:pPr>
        <w:spacing w:after="0" w:line="276" w:lineRule="auto"/>
        <w:rPr>
          <w:rFonts w:ascii="Nunito" w:eastAsiaTheme="minorEastAsia" w:hAnsi="Nunito" w:cs="Arial"/>
          <w:lang w:eastAsia="ja-JP"/>
        </w:rPr>
      </w:pPr>
      <w:r w:rsidRPr="004C34AD">
        <w:rPr>
          <w:rFonts w:ascii="Nunito" w:eastAsiaTheme="minorEastAsia" w:hAnsi="Nunito" w:cs="Arial"/>
          <w:lang w:eastAsia="ja-JP"/>
        </w:rPr>
        <w:t xml:space="preserve">El Eje 1. Ordenamiento del </w:t>
      </w:r>
      <w:r w:rsidR="00FC6C25" w:rsidRPr="004C34AD">
        <w:rPr>
          <w:rFonts w:ascii="Nunito" w:eastAsiaTheme="minorEastAsia" w:hAnsi="Nunito" w:cs="Arial"/>
          <w:lang w:eastAsia="ja-JP"/>
        </w:rPr>
        <w:t>territorio alrededor del agua y justicia ambiental</w:t>
      </w:r>
      <w:r w:rsidRPr="004C34AD">
        <w:rPr>
          <w:rFonts w:ascii="Nunito" w:eastAsiaTheme="minorEastAsia" w:hAnsi="Nunito" w:cs="Arial"/>
          <w:lang w:eastAsia="ja-JP"/>
        </w:rPr>
        <w:t>, ítem 2. El agua, la biodiversidad y las personas, en el centro del ordenamiento territorial, en el literal b. Implementación y jerarquización de las determinantes de ordenamiento, indica:</w:t>
      </w:r>
    </w:p>
    <w:p w14:paraId="7C2F9F1A" w14:textId="77777777" w:rsidR="003E7E77" w:rsidRPr="004C34AD" w:rsidRDefault="003E7E77" w:rsidP="00D508A3">
      <w:pPr>
        <w:spacing w:after="0" w:line="276" w:lineRule="auto"/>
        <w:rPr>
          <w:rFonts w:ascii="Nunito" w:eastAsiaTheme="minorEastAsia" w:hAnsi="Nunito" w:cs="Arial"/>
          <w:lang w:eastAsia="ja-JP"/>
        </w:rPr>
      </w:pPr>
    </w:p>
    <w:p w14:paraId="49F79AB6" w14:textId="77777777" w:rsidR="003E7E77" w:rsidRPr="004C34AD" w:rsidRDefault="003E7E77" w:rsidP="00D508A3">
      <w:pPr>
        <w:numPr>
          <w:ilvl w:val="0"/>
          <w:numId w:val="11"/>
        </w:numPr>
        <w:spacing w:after="0" w:line="276" w:lineRule="auto"/>
        <w:rPr>
          <w:rFonts w:ascii="Nunito" w:eastAsiaTheme="minorEastAsia" w:hAnsi="Nunito" w:cs="Arial"/>
          <w:lang w:eastAsia="ja-JP"/>
        </w:rPr>
      </w:pPr>
      <w:r w:rsidRPr="004C34AD">
        <w:rPr>
          <w:rFonts w:ascii="Nunito" w:eastAsiaTheme="minorEastAsia" w:hAnsi="Nunito" w:cs="Arial"/>
          <w:lang w:eastAsia="ja-JP"/>
        </w:rPr>
        <w:t xml:space="preserve">La prevalencia de las </w:t>
      </w:r>
      <w:r w:rsidRPr="004C34AD">
        <w:rPr>
          <w:rFonts w:ascii="Nunito" w:eastAsiaTheme="minorEastAsia" w:hAnsi="Nunito" w:cs="Arial"/>
          <w:b/>
          <w:bCs/>
          <w:iCs/>
          <w:lang w:eastAsia="ja-JP"/>
        </w:rPr>
        <w:t>determinantes ambientales</w:t>
      </w:r>
      <w:r w:rsidRPr="004C34AD">
        <w:rPr>
          <w:rFonts w:ascii="Nunito" w:eastAsiaTheme="minorEastAsia" w:hAnsi="Nunito" w:cs="Arial"/>
          <w:lang w:eastAsia="ja-JP"/>
        </w:rPr>
        <w:t xml:space="preserve">, en especial las relacionadas con las áreas protegidas y la gestión integral del recurso hídrico, y las de </w:t>
      </w:r>
      <w:r w:rsidRPr="004C34AD">
        <w:rPr>
          <w:rFonts w:ascii="Nunito" w:eastAsiaTheme="minorEastAsia" w:hAnsi="Nunito" w:cs="Arial"/>
          <w:b/>
          <w:bCs/>
          <w:iCs/>
          <w:lang w:eastAsia="ja-JP"/>
        </w:rPr>
        <w:t>protección del suelo rural para garantizar el derecho a la alimentación de los colombianos.</w:t>
      </w:r>
    </w:p>
    <w:p w14:paraId="3AF7121B" w14:textId="77777777" w:rsidR="003E7E77" w:rsidRPr="004C34AD" w:rsidRDefault="003E7E77" w:rsidP="00D508A3">
      <w:pPr>
        <w:numPr>
          <w:ilvl w:val="0"/>
          <w:numId w:val="11"/>
        </w:numPr>
        <w:spacing w:after="0" w:line="276" w:lineRule="auto"/>
        <w:rPr>
          <w:rFonts w:ascii="Nunito" w:eastAsiaTheme="minorEastAsia" w:hAnsi="Nunito" w:cs="Arial"/>
          <w:lang w:eastAsia="ja-JP"/>
        </w:rPr>
      </w:pPr>
      <w:r w:rsidRPr="004C34AD">
        <w:rPr>
          <w:rFonts w:ascii="Nunito" w:eastAsiaTheme="minorEastAsia" w:hAnsi="Nunito" w:cs="Arial"/>
          <w:lang w:eastAsia="ja-JP"/>
        </w:rPr>
        <w:t xml:space="preserve">Se establecerán procedimientos para facilitar la implementación en los planes de ordenamiento territorial de los instrumentos de protección para salvaguardar el </w:t>
      </w:r>
      <w:r w:rsidRPr="004C34AD">
        <w:rPr>
          <w:rFonts w:ascii="Nunito" w:eastAsiaTheme="minorEastAsia" w:hAnsi="Nunito" w:cs="Arial"/>
          <w:b/>
          <w:bCs/>
          <w:iCs/>
          <w:lang w:eastAsia="ja-JP"/>
        </w:rPr>
        <w:t>patrimonio ambiental, cultural y arqueológico</w:t>
      </w:r>
      <w:r w:rsidRPr="004C34AD">
        <w:rPr>
          <w:rFonts w:ascii="Nunito" w:eastAsiaTheme="minorEastAsia" w:hAnsi="Nunito" w:cs="Arial"/>
          <w:lang w:eastAsia="ja-JP"/>
        </w:rPr>
        <w:t>.</w:t>
      </w:r>
    </w:p>
    <w:p w14:paraId="337E756B" w14:textId="77777777" w:rsidR="003E7E77" w:rsidRPr="004C34AD" w:rsidRDefault="003E7E77" w:rsidP="00D508A3">
      <w:pPr>
        <w:numPr>
          <w:ilvl w:val="0"/>
          <w:numId w:val="11"/>
        </w:numPr>
        <w:spacing w:after="0" w:line="276" w:lineRule="auto"/>
        <w:rPr>
          <w:rFonts w:ascii="Nunito" w:eastAsiaTheme="minorEastAsia" w:hAnsi="Nunito" w:cs="Arial"/>
          <w:lang w:eastAsia="ja-JP"/>
        </w:rPr>
      </w:pPr>
      <w:r w:rsidRPr="004C34AD">
        <w:rPr>
          <w:rFonts w:ascii="Nunito" w:eastAsiaTheme="minorEastAsia" w:hAnsi="Nunito" w:cs="Arial"/>
          <w:lang w:eastAsia="ja-JP"/>
        </w:rPr>
        <w:t xml:space="preserve">Se definirá el ordenamiento de la </w:t>
      </w:r>
      <w:r w:rsidRPr="004C34AD">
        <w:rPr>
          <w:rFonts w:ascii="Nunito" w:eastAsiaTheme="minorEastAsia" w:hAnsi="Nunito" w:cs="Arial"/>
          <w:b/>
          <w:bCs/>
          <w:iCs/>
          <w:lang w:eastAsia="ja-JP"/>
        </w:rPr>
        <w:t xml:space="preserve">actividad minera </w:t>
      </w:r>
      <w:r w:rsidRPr="004C34AD">
        <w:rPr>
          <w:rFonts w:ascii="Nunito" w:eastAsiaTheme="minorEastAsia" w:hAnsi="Nunito" w:cs="Arial"/>
          <w:lang w:eastAsia="ja-JP"/>
        </w:rPr>
        <w:t xml:space="preserve">y las condiciones para la definición de suelos de </w:t>
      </w:r>
      <w:r w:rsidRPr="004C34AD">
        <w:rPr>
          <w:rFonts w:ascii="Nunito" w:eastAsiaTheme="minorEastAsia" w:hAnsi="Nunito" w:cs="Arial"/>
          <w:b/>
          <w:bCs/>
          <w:iCs/>
          <w:lang w:eastAsia="ja-JP"/>
        </w:rPr>
        <w:t xml:space="preserve">expansión urbana </w:t>
      </w:r>
      <w:r w:rsidRPr="004C34AD">
        <w:rPr>
          <w:rFonts w:ascii="Nunito" w:eastAsiaTheme="minorEastAsia" w:hAnsi="Nunito" w:cs="Arial"/>
          <w:lang w:eastAsia="ja-JP"/>
        </w:rPr>
        <w:t xml:space="preserve">y suelos </w:t>
      </w:r>
      <w:r w:rsidRPr="004C34AD">
        <w:rPr>
          <w:rFonts w:ascii="Nunito" w:eastAsiaTheme="minorEastAsia" w:hAnsi="Nunito" w:cs="Arial"/>
          <w:b/>
          <w:bCs/>
          <w:iCs/>
          <w:lang w:eastAsia="ja-JP"/>
        </w:rPr>
        <w:t>suburbanos.</w:t>
      </w:r>
    </w:p>
    <w:p w14:paraId="156B5B05" w14:textId="77777777" w:rsidR="003E7E77" w:rsidRPr="004C34AD" w:rsidRDefault="003E7E77" w:rsidP="00D508A3">
      <w:pPr>
        <w:spacing w:after="0" w:line="276" w:lineRule="auto"/>
        <w:ind w:left="360"/>
        <w:jc w:val="left"/>
        <w:rPr>
          <w:rFonts w:ascii="Nunito" w:eastAsiaTheme="minorEastAsia" w:hAnsi="Nunito" w:cs="Arial"/>
          <w:lang w:eastAsia="ja-JP"/>
        </w:rPr>
      </w:pPr>
    </w:p>
    <w:p w14:paraId="528F9DCA" w14:textId="77777777" w:rsidR="003E7E77" w:rsidRPr="004C34AD" w:rsidRDefault="003E7E77" w:rsidP="00D508A3">
      <w:pPr>
        <w:spacing w:after="0" w:line="276" w:lineRule="auto"/>
        <w:rPr>
          <w:rFonts w:ascii="Nunito" w:eastAsiaTheme="minorEastAsia" w:hAnsi="Nunito" w:cs="Arial"/>
          <w:lang w:eastAsia="ja-JP"/>
        </w:rPr>
      </w:pPr>
      <w:r w:rsidRPr="004C34AD">
        <w:rPr>
          <w:rFonts w:ascii="Nunito" w:eastAsiaTheme="minorEastAsia" w:hAnsi="Nunito" w:cs="Arial"/>
          <w:lang w:eastAsia="ja-JP"/>
        </w:rPr>
        <w:t xml:space="preserve">Especificando que los lineamientos y la zonificación que se expidan tendrán el carácter de </w:t>
      </w:r>
      <w:r w:rsidRPr="004C34AD">
        <w:rPr>
          <w:rFonts w:ascii="Nunito" w:eastAsiaTheme="minorEastAsia" w:hAnsi="Nunito" w:cs="Arial"/>
          <w:b/>
          <w:bCs/>
          <w:iCs/>
          <w:lang w:eastAsia="ja-JP"/>
        </w:rPr>
        <w:t>determinantes de ordenamiento territorial</w:t>
      </w:r>
      <w:r w:rsidRPr="004C34AD">
        <w:rPr>
          <w:rFonts w:ascii="Nunito" w:eastAsiaTheme="minorEastAsia" w:hAnsi="Nunito" w:cs="Arial"/>
          <w:lang w:eastAsia="ja-JP"/>
        </w:rPr>
        <w:t xml:space="preserve"> para los planes de ordenamiento territorial departamentales, municipales y planes estratégicos metropolitanos.</w:t>
      </w:r>
      <w:r w:rsidRPr="004C34AD">
        <w:rPr>
          <w:rFonts w:ascii="Nunito" w:eastAsiaTheme="minorEastAsia" w:hAnsi="Nunito" w:cs="Arial"/>
          <w:b/>
          <w:bCs/>
          <w:i/>
          <w:iCs/>
          <w:lang w:eastAsia="ja-JP"/>
        </w:rPr>
        <w:t xml:space="preserve"> </w:t>
      </w:r>
    </w:p>
    <w:p w14:paraId="6AA53974" w14:textId="77777777" w:rsidR="003E7E77" w:rsidRPr="004C34AD" w:rsidRDefault="003E7E77" w:rsidP="00D508A3">
      <w:pPr>
        <w:spacing w:after="0" w:line="276" w:lineRule="auto"/>
        <w:rPr>
          <w:rFonts w:ascii="Nunito" w:eastAsiaTheme="minorEastAsia" w:hAnsi="Nunito" w:cs="Arial"/>
          <w:b/>
          <w:bCs/>
          <w:i/>
          <w:iCs/>
          <w:lang w:eastAsia="ja-JP"/>
        </w:rPr>
      </w:pPr>
    </w:p>
    <w:p w14:paraId="5F9A06A2" w14:textId="77777777" w:rsidR="003E7E77" w:rsidRPr="004C34AD" w:rsidRDefault="003E7E77" w:rsidP="00D508A3">
      <w:pPr>
        <w:spacing w:after="0" w:line="276" w:lineRule="auto"/>
        <w:rPr>
          <w:rFonts w:ascii="Nunito" w:eastAsiaTheme="minorEastAsia" w:hAnsi="Nunito" w:cs="Arial"/>
          <w:lang w:eastAsia="ja-JP"/>
        </w:rPr>
      </w:pPr>
      <w:r w:rsidRPr="004C34AD">
        <w:rPr>
          <w:rFonts w:ascii="Nunito" w:eastAsiaTheme="minorEastAsia" w:hAnsi="Nunito" w:cs="Arial"/>
          <w:lang w:eastAsia="ja-JP"/>
        </w:rPr>
        <w:t xml:space="preserve">Además, el literal c. </w:t>
      </w:r>
      <w:r w:rsidRPr="004C34AD">
        <w:rPr>
          <w:rFonts w:ascii="Nunito" w:eastAsiaTheme="minorEastAsia" w:hAnsi="Nunito" w:cs="Arial"/>
          <w:iCs/>
          <w:lang w:eastAsia="ja-JP"/>
        </w:rPr>
        <w:t>“Reglamentación e implementación de las determinantes para la protección del suelo rural como garantía del derecho a la alimentación</w:t>
      </w:r>
      <w:r w:rsidRPr="004C34AD">
        <w:rPr>
          <w:rFonts w:ascii="Nunito" w:eastAsiaTheme="minorEastAsia" w:hAnsi="Nunito" w:cs="Arial"/>
          <w:lang w:eastAsia="ja-JP"/>
        </w:rPr>
        <w:t>” enuncia que:</w:t>
      </w:r>
    </w:p>
    <w:p w14:paraId="32FD597B" w14:textId="77777777" w:rsidR="003E7E77" w:rsidRPr="004C34AD" w:rsidRDefault="003E7E77" w:rsidP="00D508A3">
      <w:pPr>
        <w:spacing w:after="0" w:line="276" w:lineRule="auto"/>
        <w:rPr>
          <w:rFonts w:ascii="Nunito" w:eastAsiaTheme="minorEastAsia" w:hAnsi="Nunito" w:cs="Arial"/>
          <w:lang w:eastAsia="ja-JP"/>
        </w:rPr>
      </w:pPr>
    </w:p>
    <w:p w14:paraId="3C5E9B5A" w14:textId="77777777" w:rsidR="003E7E77" w:rsidRPr="004C34AD" w:rsidRDefault="003E7E77" w:rsidP="00D508A3">
      <w:pPr>
        <w:numPr>
          <w:ilvl w:val="0"/>
          <w:numId w:val="12"/>
        </w:numPr>
        <w:spacing w:after="0" w:line="276" w:lineRule="auto"/>
        <w:rPr>
          <w:rFonts w:ascii="Nunito" w:eastAsiaTheme="minorEastAsia" w:hAnsi="Nunito" w:cs="Arial"/>
          <w:lang w:eastAsia="ja-JP"/>
        </w:rPr>
      </w:pPr>
      <w:r w:rsidRPr="004C34AD">
        <w:rPr>
          <w:rFonts w:ascii="Nunito" w:eastAsiaTheme="minorEastAsia" w:hAnsi="Nunito" w:cs="Arial"/>
          <w:lang w:eastAsia="ja-JP"/>
        </w:rPr>
        <w:t xml:space="preserve">Se reglamentará la </w:t>
      </w:r>
      <w:r w:rsidRPr="004C34AD">
        <w:rPr>
          <w:rFonts w:ascii="Nunito" w:eastAsiaTheme="minorEastAsia" w:hAnsi="Nunito" w:cs="Arial"/>
          <w:b/>
          <w:bCs/>
          <w:iCs/>
          <w:lang w:eastAsia="ja-JP"/>
        </w:rPr>
        <w:t xml:space="preserve">protección del suelo rural como determinante de ordenamiento </w:t>
      </w:r>
      <w:r w:rsidRPr="004C34AD">
        <w:rPr>
          <w:rFonts w:ascii="Nunito" w:eastAsiaTheme="minorEastAsia" w:hAnsi="Nunito" w:cs="Arial"/>
          <w:lang w:eastAsia="ja-JP"/>
        </w:rPr>
        <w:t>para proteger el derecho a la alimentación</w:t>
      </w:r>
      <w:r w:rsidRPr="004C34AD">
        <w:rPr>
          <w:rFonts w:ascii="Nunito" w:eastAsiaTheme="minorEastAsia" w:hAnsi="Nunito" w:cs="Arial"/>
          <w:b/>
          <w:bCs/>
          <w:iCs/>
          <w:lang w:eastAsia="ja-JP"/>
        </w:rPr>
        <w:t>.</w:t>
      </w:r>
    </w:p>
    <w:p w14:paraId="147A931B" w14:textId="77777777" w:rsidR="003E7E77" w:rsidRPr="004C34AD" w:rsidRDefault="003E7E77" w:rsidP="00D508A3">
      <w:pPr>
        <w:numPr>
          <w:ilvl w:val="0"/>
          <w:numId w:val="12"/>
        </w:numPr>
        <w:spacing w:after="0" w:line="276" w:lineRule="auto"/>
        <w:rPr>
          <w:rFonts w:ascii="Nunito" w:eastAsiaTheme="minorEastAsia" w:hAnsi="Nunito" w:cs="Arial"/>
          <w:lang w:eastAsia="ja-JP"/>
        </w:rPr>
      </w:pPr>
      <w:r w:rsidRPr="004C34AD">
        <w:rPr>
          <w:rFonts w:ascii="Nunito" w:eastAsiaTheme="minorEastAsia" w:hAnsi="Nunito" w:cs="Arial"/>
          <w:lang w:eastAsia="ja-JP"/>
        </w:rPr>
        <w:t xml:space="preserve">Se implementarán, también, </w:t>
      </w:r>
      <w:r w:rsidRPr="004C34AD">
        <w:rPr>
          <w:rFonts w:ascii="Nunito" w:eastAsiaTheme="minorEastAsia" w:hAnsi="Nunito" w:cs="Arial"/>
          <w:b/>
          <w:bCs/>
          <w:iCs/>
          <w:lang w:eastAsia="ja-JP"/>
        </w:rPr>
        <w:t xml:space="preserve">mecanismos para resolver conflictos entre el sector agropecuario y ambiental </w:t>
      </w:r>
      <w:r w:rsidRPr="004C34AD">
        <w:rPr>
          <w:rFonts w:ascii="Nunito" w:eastAsiaTheme="minorEastAsia" w:hAnsi="Nunito" w:cs="Arial"/>
          <w:lang w:eastAsia="ja-JP"/>
        </w:rPr>
        <w:t xml:space="preserve">en diferentes zonas del país, en particular en </w:t>
      </w:r>
      <w:r w:rsidRPr="004C34AD">
        <w:rPr>
          <w:rFonts w:ascii="Nunito" w:eastAsiaTheme="minorEastAsia" w:hAnsi="Nunito" w:cs="Arial"/>
          <w:b/>
          <w:bCs/>
          <w:iCs/>
          <w:lang w:eastAsia="ja-JP"/>
        </w:rPr>
        <w:t>reservas forestales de la Ley 2.ª de 1959, humedales y páramos</w:t>
      </w:r>
      <w:r w:rsidRPr="004C34AD">
        <w:rPr>
          <w:rFonts w:ascii="Nunito" w:eastAsiaTheme="minorEastAsia" w:hAnsi="Nunito" w:cs="Arial"/>
          <w:lang w:eastAsia="ja-JP"/>
        </w:rPr>
        <w:t>.</w:t>
      </w:r>
    </w:p>
    <w:p w14:paraId="3D6A2A42" w14:textId="35B002F6" w:rsidR="003E7E77" w:rsidRPr="004C34AD" w:rsidRDefault="003E7E77" w:rsidP="00D508A3">
      <w:pPr>
        <w:numPr>
          <w:ilvl w:val="0"/>
          <w:numId w:val="12"/>
        </w:numPr>
        <w:spacing w:after="0" w:line="276" w:lineRule="auto"/>
        <w:rPr>
          <w:rFonts w:ascii="Nunito" w:eastAsiaTheme="minorEastAsia" w:hAnsi="Nunito" w:cs="Arial"/>
          <w:lang w:eastAsia="ja-JP"/>
        </w:rPr>
      </w:pPr>
      <w:r w:rsidRPr="004C34AD">
        <w:rPr>
          <w:rFonts w:ascii="Nunito" w:eastAsiaTheme="minorEastAsia" w:hAnsi="Nunito" w:cs="Arial"/>
          <w:b/>
          <w:bCs/>
          <w:iCs/>
          <w:lang w:eastAsia="ja-JP"/>
        </w:rPr>
        <w:t>Se actualizarán y generarán insumos de información agrológica y ambiental</w:t>
      </w:r>
      <w:r w:rsidRPr="004C34AD">
        <w:rPr>
          <w:rFonts w:ascii="Nunito" w:eastAsiaTheme="minorEastAsia" w:hAnsi="Nunito" w:cs="Arial"/>
          <w:lang w:eastAsia="ja-JP"/>
        </w:rPr>
        <w:t xml:space="preserve">, promoviendo su uso para identificar los </w:t>
      </w:r>
      <w:r w:rsidRPr="004C34AD">
        <w:rPr>
          <w:rFonts w:ascii="Nunito" w:eastAsiaTheme="minorEastAsia" w:hAnsi="Nunito" w:cs="Arial"/>
          <w:b/>
          <w:bCs/>
          <w:iCs/>
          <w:lang w:eastAsia="ja-JP"/>
        </w:rPr>
        <w:t xml:space="preserve">suelos con mayor potencial agropecuario </w:t>
      </w:r>
      <w:r w:rsidRPr="004C34AD">
        <w:rPr>
          <w:rFonts w:ascii="Nunito" w:eastAsiaTheme="minorEastAsia" w:hAnsi="Nunito" w:cs="Arial"/>
          <w:lang w:eastAsia="ja-JP"/>
        </w:rPr>
        <w:t xml:space="preserve">y la </w:t>
      </w:r>
      <w:r w:rsidRPr="004C34AD">
        <w:rPr>
          <w:rFonts w:ascii="Nunito" w:eastAsiaTheme="minorEastAsia" w:hAnsi="Nunito" w:cs="Arial"/>
          <w:b/>
          <w:bCs/>
          <w:iCs/>
          <w:lang w:eastAsia="ja-JP"/>
        </w:rPr>
        <w:t>definición de las áreas productivas</w:t>
      </w:r>
      <w:r w:rsidRPr="004C34AD">
        <w:rPr>
          <w:rFonts w:ascii="Nunito" w:eastAsiaTheme="minorEastAsia" w:hAnsi="Nunito" w:cs="Arial"/>
          <w:lang w:eastAsia="ja-JP"/>
        </w:rPr>
        <w:t>, respetando el ordenamiento alrededor del agua, como eje articulador del territorio.</w:t>
      </w:r>
      <w:r w:rsidR="00DE75F5" w:rsidRPr="004C34AD">
        <w:rPr>
          <w:rFonts w:ascii="Nunito" w:eastAsiaTheme="minorEastAsia" w:hAnsi="Nunito" w:cs="Arial"/>
          <w:lang w:eastAsia="ja-JP"/>
        </w:rPr>
        <w:t xml:space="preserve"> </w:t>
      </w:r>
    </w:p>
    <w:p w14:paraId="2CE3E957" w14:textId="77777777" w:rsidR="003E7E77" w:rsidRPr="004C34AD" w:rsidRDefault="003E7E77" w:rsidP="00D508A3">
      <w:pPr>
        <w:spacing w:after="0" w:line="276" w:lineRule="auto"/>
        <w:ind w:left="360"/>
        <w:jc w:val="left"/>
        <w:rPr>
          <w:rFonts w:ascii="Nunito" w:eastAsiaTheme="minorEastAsia" w:hAnsi="Nunito" w:cs="Arial"/>
          <w:lang w:eastAsia="ja-JP"/>
        </w:rPr>
      </w:pPr>
    </w:p>
    <w:p w14:paraId="3E7B6D65" w14:textId="77777777" w:rsidR="003E7E77" w:rsidRPr="004C34AD" w:rsidRDefault="003E7E77" w:rsidP="00D508A3">
      <w:pPr>
        <w:spacing w:after="0" w:line="276" w:lineRule="auto"/>
        <w:rPr>
          <w:rFonts w:ascii="Nunito" w:eastAsiaTheme="minorEastAsia" w:hAnsi="Nunito" w:cs="Arial"/>
          <w:lang w:eastAsia="ja-JP"/>
        </w:rPr>
      </w:pPr>
      <w:r w:rsidRPr="004C34AD">
        <w:rPr>
          <w:rFonts w:ascii="Nunito" w:eastAsiaTheme="minorEastAsia" w:hAnsi="Nunito" w:cs="Arial"/>
          <w:lang w:eastAsia="ja-JP"/>
        </w:rPr>
        <w:t>En relación con la coordinación de los instrumentos de planificación de territorios vitales, indica tres directrices a seguir para los actores locales, regionales y nacionales:</w:t>
      </w:r>
    </w:p>
    <w:p w14:paraId="20209DC6" w14:textId="77777777" w:rsidR="003E7E77" w:rsidRPr="004C34AD" w:rsidRDefault="003E7E77" w:rsidP="00D508A3">
      <w:pPr>
        <w:spacing w:after="0" w:line="276" w:lineRule="auto"/>
        <w:rPr>
          <w:rFonts w:ascii="Nunito" w:eastAsiaTheme="minorEastAsia" w:hAnsi="Nunito" w:cs="Arial"/>
          <w:lang w:eastAsia="ja-JP"/>
        </w:rPr>
      </w:pPr>
    </w:p>
    <w:p w14:paraId="1E5185DB" w14:textId="77777777" w:rsidR="003E7E77" w:rsidRPr="004C34AD" w:rsidRDefault="003E7E77" w:rsidP="00D508A3">
      <w:pPr>
        <w:spacing w:after="0" w:line="276" w:lineRule="auto"/>
        <w:rPr>
          <w:rFonts w:ascii="Nunito" w:eastAsiaTheme="minorEastAsia" w:hAnsi="Nunito" w:cs="Arial"/>
          <w:lang w:eastAsia="ja-JP"/>
        </w:rPr>
      </w:pPr>
      <w:r w:rsidRPr="004C34AD">
        <w:rPr>
          <w:rFonts w:ascii="Nunito" w:eastAsiaTheme="minorEastAsia" w:hAnsi="Nunito" w:cs="Arial"/>
          <w:lang w:eastAsia="ja-JP"/>
        </w:rPr>
        <w:t>a. Armonización y racionalización de los instrumentos de ordenamiento y planificación territorial</w:t>
      </w:r>
    </w:p>
    <w:p w14:paraId="3888DCA1" w14:textId="77777777" w:rsidR="003E7E77" w:rsidRPr="004C34AD" w:rsidRDefault="003E7E77" w:rsidP="00D508A3">
      <w:pPr>
        <w:spacing w:after="0" w:line="276" w:lineRule="auto"/>
        <w:rPr>
          <w:rFonts w:ascii="Nunito" w:eastAsiaTheme="minorEastAsia" w:hAnsi="Nunito" w:cs="Arial"/>
          <w:lang w:eastAsia="ja-JP"/>
        </w:rPr>
      </w:pPr>
    </w:p>
    <w:p w14:paraId="7584DD8F" w14:textId="77777777" w:rsidR="003E7E77" w:rsidRPr="004C34AD" w:rsidRDefault="003E7E77" w:rsidP="00D508A3">
      <w:pPr>
        <w:numPr>
          <w:ilvl w:val="0"/>
          <w:numId w:val="13"/>
        </w:numPr>
        <w:spacing w:after="0" w:line="276" w:lineRule="auto"/>
        <w:rPr>
          <w:rFonts w:ascii="Nunito" w:eastAsiaTheme="minorEastAsia" w:hAnsi="Nunito" w:cs="Arial"/>
          <w:lang w:eastAsia="ja-JP"/>
        </w:rPr>
      </w:pPr>
      <w:r w:rsidRPr="004C34AD">
        <w:rPr>
          <w:rFonts w:ascii="Nunito" w:eastAsiaTheme="minorEastAsia" w:hAnsi="Nunito" w:cs="Arial"/>
          <w:lang w:eastAsia="ja-JP"/>
        </w:rPr>
        <w:t xml:space="preserve">Se mejorará la </w:t>
      </w:r>
      <w:r w:rsidRPr="004C34AD">
        <w:rPr>
          <w:rFonts w:ascii="Nunito" w:eastAsiaTheme="minorEastAsia" w:hAnsi="Nunito" w:cs="Arial"/>
          <w:b/>
          <w:bCs/>
          <w:iCs/>
          <w:lang w:eastAsia="ja-JP"/>
        </w:rPr>
        <w:t xml:space="preserve">coordinación </w:t>
      </w:r>
      <w:r w:rsidRPr="004C34AD">
        <w:rPr>
          <w:rFonts w:ascii="Nunito" w:eastAsiaTheme="minorEastAsia" w:hAnsi="Nunito" w:cs="Arial"/>
          <w:lang w:eastAsia="ja-JP"/>
        </w:rPr>
        <w:t xml:space="preserve">y concurrencia de inversiones y de las </w:t>
      </w:r>
      <w:r w:rsidRPr="004C34AD">
        <w:rPr>
          <w:rFonts w:ascii="Nunito" w:eastAsiaTheme="minorEastAsia" w:hAnsi="Nunito" w:cs="Arial"/>
          <w:b/>
          <w:bCs/>
          <w:iCs/>
          <w:lang w:eastAsia="ja-JP"/>
        </w:rPr>
        <w:t>agendas interinstitucionales.</w:t>
      </w:r>
    </w:p>
    <w:p w14:paraId="0534A553" w14:textId="77777777" w:rsidR="003E7E77" w:rsidRPr="004C34AD" w:rsidRDefault="003E7E77" w:rsidP="00D508A3">
      <w:pPr>
        <w:numPr>
          <w:ilvl w:val="0"/>
          <w:numId w:val="13"/>
        </w:numPr>
        <w:spacing w:after="0" w:line="276" w:lineRule="auto"/>
        <w:rPr>
          <w:rFonts w:ascii="Nunito" w:eastAsiaTheme="minorEastAsia" w:hAnsi="Nunito" w:cs="Arial"/>
          <w:lang w:eastAsia="ja-JP"/>
        </w:rPr>
      </w:pPr>
      <w:r w:rsidRPr="004C34AD">
        <w:rPr>
          <w:rFonts w:ascii="Nunito" w:eastAsiaTheme="minorEastAsia" w:hAnsi="Nunito" w:cs="Arial"/>
          <w:b/>
          <w:bCs/>
          <w:iCs/>
          <w:lang w:eastAsia="ja-JP"/>
        </w:rPr>
        <w:t>Armonización de la planeación ambiental y rural</w:t>
      </w:r>
      <w:r w:rsidRPr="004C34AD">
        <w:rPr>
          <w:rFonts w:ascii="Nunito" w:eastAsiaTheme="minorEastAsia" w:hAnsi="Nunito" w:cs="Arial"/>
          <w:lang w:eastAsia="ja-JP"/>
        </w:rPr>
        <w:t>.</w:t>
      </w:r>
    </w:p>
    <w:p w14:paraId="4FB703B2" w14:textId="77777777" w:rsidR="003E7E77" w:rsidRPr="004C34AD" w:rsidRDefault="003E7E77" w:rsidP="00D508A3">
      <w:pPr>
        <w:numPr>
          <w:ilvl w:val="0"/>
          <w:numId w:val="13"/>
        </w:numPr>
        <w:spacing w:after="0" w:line="276" w:lineRule="auto"/>
        <w:rPr>
          <w:rFonts w:ascii="Nunito" w:eastAsiaTheme="minorEastAsia" w:hAnsi="Nunito" w:cs="Arial"/>
          <w:lang w:eastAsia="ja-JP"/>
        </w:rPr>
      </w:pPr>
      <w:r w:rsidRPr="004C34AD">
        <w:rPr>
          <w:rFonts w:ascii="Nunito" w:eastAsiaTheme="minorEastAsia" w:hAnsi="Nunito" w:cs="Arial"/>
          <w:lang w:eastAsia="ja-JP"/>
        </w:rPr>
        <w:t xml:space="preserve">Se </w:t>
      </w:r>
      <w:r w:rsidRPr="004C34AD">
        <w:rPr>
          <w:rFonts w:ascii="Nunito" w:eastAsiaTheme="minorEastAsia" w:hAnsi="Nunito" w:cs="Arial"/>
          <w:b/>
          <w:bCs/>
          <w:iCs/>
          <w:lang w:eastAsia="ja-JP"/>
        </w:rPr>
        <w:t xml:space="preserve">flexibilizarán los procedimientos y contenidos de los Planes de Ordenamiento </w:t>
      </w:r>
      <w:r w:rsidRPr="004C34AD">
        <w:rPr>
          <w:rFonts w:ascii="Nunito" w:eastAsiaTheme="minorEastAsia" w:hAnsi="Nunito" w:cs="Arial"/>
          <w:lang w:eastAsia="ja-JP"/>
        </w:rPr>
        <w:t>Territorial, se definirán criterios para coordinar los instrumentos de ordenamiento en escala supramunicipal.</w:t>
      </w:r>
    </w:p>
    <w:p w14:paraId="3B159363" w14:textId="77777777" w:rsidR="003E7E77" w:rsidRPr="004C34AD" w:rsidRDefault="003E7E77" w:rsidP="00D508A3">
      <w:pPr>
        <w:spacing w:after="0" w:line="276" w:lineRule="auto"/>
        <w:ind w:left="360"/>
        <w:jc w:val="left"/>
        <w:rPr>
          <w:rFonts w:ascii="Nunito" w:eastAsiaTheme="minorEastAsia" w:hAnsi="Nunito" w:cs="Arial"/>
          <w:lang w:eastAsia="ja-JP"/>
        </w:rPr>
      </w:pPr>
    </w:p>
    <w:p w14:paraId="45C420FE" w14:textId="31F7BBE5" w:rsidR="003E7E77" w:rsidRPr="004C34AD" w:rsidRDefault="003E7E77" w:rsidP="00D508A3">
      <w:pPr>
        <w:spacing w:after="0" w:line="276" w:lineRule="auto"/>
        <w:rPr>
          <w:rFonts w:ascii="Nunito" w:eastAsiaTheme="minorEastAsia" w:hAnsi="Nunito" w:cs="Arial"/>
          <w:b/>
          <w:bCs/>
          <w:iCs/>
          <w:lang w:eastAsia="ja-JP"/>
        </w:rPr>
      </w:pPr>
      <w:r w:rsidRPr="004C34AD">
        <w:rPr>
          <w:rFonts w:ascii="Nunito" w:eastAsiaTheme="minorEastAsia" w:hAnsi="Nunito" w:cs="Arial"/>
          <w:lang w:eastAsia="ja-JP"/>
        </w:rPr>
        <w:t xml:space="preserve">El eje 3 en el ítem define que </w:t>
      </w:r>
      <w:r w:rsidRPr="004C34AD">
        <w:rPr>
          <w:rFonts w:ascii="Nunito" w:eastAsiaTheme="minorEastAsia" w:hAnsi="Nunito" w:cs="Arial"/>
          <w:b/>
          <w:bCs/>
          <w:lang w:eastAsia="ja-JP"/>
        </w:rPr>
        <w:t>s</w:t>
      </w:r>
      <w:r w:rsidRPr="004C34AD">
        <w:rPr>
          <w:rFonts w:ascii="Nunito" w:eastAsiaTheme="minorEastAsia" w:hAnsi="Nunito" w:cs="Arial"/>
          <w:b/>
          <w:bCs/>
          <w:iCs/>
          <w:lang w:eastAsia="ja-JP"/>
        </w:rPr>
        <w:t>e conformará un Gabinete rural que facilite la coordinación con otros sectores de gobierno</w:t>
      </w:r>
      <w:r w:rsidRPr="004C34AD">
        <w:rPr>
          <w:rFonts w:ascii="Nunito" w:eastAsiaTheme="minorEastAsia" w:hAnsi="Nunito" w:cs="Arial"/>
          <w:lang w:eastAsia="ja-JP"/>
        </w:rPr>
        <w:t xml:space="preserve">, que permita mecanismos programáticos y presupuestales de articulación, y que el </w:t>
      </w:r>
      <w:r w:rsidR="00061061" w:rsidRPr="004C34AD">
        <w:rPr>
          <w:rFonts w:ascii="Nunito" w:eastAsiaTheme="minorEastAsia" w:hAnsi="Nunito" w:cs="Arial"/>
          <w:lang w:eastAsia="ja-JP"/>
        </w:rPr>
        <w:t>MinAgricultura</w:t>
      </w:r>
      <w:r w:rsidRPr="004C34AD">
        <w:rPr>
          <w:rFonts w:ascii="Nunito" w:eastAsiaTheme="minorEastAsia" w:hAnsi="Nunito" w:cs="Arial"/>
          <w:lang w:eastAsia="ja-JP"/>
        </w:rPr>
        <w:t xml:space="preserve"> </w:t>
      </w:r>
      <w:r w:rsidRPr="004C34AD">
        <w:rPr>
          <w:rFonts w:ascii="Nunito" w:eastAsiaTheme="minorEastAsia" w:hAnsi="Nunito" w:cs="Arial"/>
          <w:b/>
          <w:bCs/>
          <w:iCs/>
          <w:lang w:eastAsia="ja-JP"/>
        </w:rPr>
        <w:t>realizará la coordinación y liderazgo, y la implementación estará centrada en las Agencias Especializadas para esos fines.</w:t>
      </w:r>
    </w:p>
    <w:p w14:paraId="10329CEC" w14:textId="77777777" w:rsidR="003E7E77" w:rsidRPr="004C34AD" w:rsidRDefault="003E7E77" w:rsidP="00D508A3">
      <w:pPr>
        <w:spacing w:after="0" w:line="276" w:lineRule="auto"/>
        <w:rPr>
          <w:rFonts w:ascii="Nunito" w:eastAsiaTheme="minorEastAsia" w:hAnsi="Nunito" w:cs="Arial"/>
          <w:lang w:eastAsia="ja-JP"/>
        </w:rPr>
      </w:pPr>
    </w:p>
    <w:p w14:paraId="56BF796E" w14:textId="04DCF58D" w:rsidR="003E7E77" w:rsidRPr="004C34AD" w:rsidRDefault="003E7E77" w:rsidP="00D508A3">
      <w:pPr>
        <w:pStyle w:val="Ttulo3"/>
        <w:numPr>
          <w:ilvl w:val="2"/>
          <w:numId w:val="1"/>
        </w:numPr>
        <w:spacing w:line="276" w:lineRule="auto"/>
        <w:rPr>
          <w:rFonts w:ascii="Nunito" w:hAnsi="Nunito" w:cs="Calibri"/>
        </w:rPr>
      </w:pPr>
      <w:bookmarkStart w:id="89" w:name="_Toc164007846"/>
      <w:bookmarkStart w:id="90" w:name="_Toc194917752"/>
      <w:bookmarkStart w:id="91" w:name="_Toc224644013"/>
      <w:bookmarkStart w:id="92" w:name="_Toc183525148"/>
      <w:bookmarkStart w:id="93" w:name="_Hlk183526121"/>
      <w:bookmarkStart w:id="94" w:name="_Hlk171017321"/>
      <w:bookmarkStart w:id="95" w:name="_Toc367709750"/>
      <w:bookmarkStart w:id="96" w:name="_Toc379801681"/>
      <w:bookmarkStart w:id="97" w:name="_Toc9583913"/>
      <w:bookmarkStart w:id="98" w:name="_Toc15567985"/>
      <w:bookmarkStart w:id="99" w:name="_Toc15568257"/>
      <w:bookmarkStart w:id="100" w:name="_Toc15568456"/>
      <w:bookmarkStart w:id="101" w:name="_Toc167462010"/>
      <w:bookmarkEnd w:id="60"/>
      <w:bookmarkEnd w:id="61"/>
      <w:bookmarkEnd w:id="62"/>
      <w:bookmarkEnd w:id="63"/>
      <w:bookmarkEnd w:id="64"/>
      <w:bookmarkEnd w:id="65"/>
      <w:bookmarkEnd w:id="66"/>
      <w:bookmarkEnd w:id="67"/>
      <w:bookmarkEnd w:id="82"/>
      <w:r w:rsidRPr="004C34AD">
        <w:rPr>
          <w:rFonts w:ascii="Nunito" w:hAnsi="Nunito" w:cs="Calibri"/>
        </w:rPr>
        <w:t>Acto legislativo 01 del 14 de junio de 2023</w:t>
      </w:r>
      <w:r w:rsidR="00E51AA6" w:rsidRPr="004C34AD">
        <w:rPr>
          <w:rFonts w:ascii="Nunito" w:hAnsi="Nunito" w:cs="Calibri"/>
        </w:rPr>
        <w:t xml:space="preserve"> que</w:t>
      </w:r>
      <w:r w:rsidRPr="004C34AD">
        <w:rPr>
          <w:rFonts w:ascii="Nunito" w:hAnsi="Nunito" w:cs="Calibri"/>
        </w:rPr>
        <w:t xml:space="preserve"> modifica el </w:t>
      </w:r>
      <w:r w:rsidR="00E51AA6" w:rsidRPr="004C34AD">
        <w:rPr>
          <w:rFonts w:ascii="Nunito" w:hAnsi="Nunito" w:cs="Calibri"/>
        </w:rPr>
        <w:t>art</w:t>
      </w:r>
      <w:r w:rsidRPr="004C34AD">
        <w:rPr>
          <w:rFonts w:ascii="Nunito" w:hAnsi="Nunito" w:cs="Calibri"/>
        </w:rPr>
        <w:t xml:space="preserve">. 64 </w:t>
      </w:r>
      <w:r w:rsidR="00E51AA6" w:rsidRPr="004C34AD">
        <w:rPr>
          <w:rFonts w:ascii="Nunito" w:hAnsi="Nunito" w:cs="Calibri"/>
        </w:rPr>
        <w:t xml:space="preserve">de la </w:t>
      </w:r>
      <w:r w:rsidRPr="004C34AD">
        <w:rPr>
          <w:rFonts w:ascii="Nunito" w:hAnsi="Nunito" w:cs="Calibri"/>
        </w:rPr>
        <w:t>Constitución Nacional, campesinado sujeto de derechos y de especial protección constitucional en Colombia</w:t>
      </w:r>
      <w:bookmarkEnd w:id="89"/>
      <w:bookmarkEnd w:id="90"/>
      <w:bookmarkEnd w:id="91"/>
    </w:p>
    <w:p w14:paraId="0AA2622E" w14:textId="77777777" w:rsidR="003E7E77" w:rsidRPr="004C34AD" w:rsidRDefault="003E7E77" w:rsidP="00D508A3">
      <w:pPr>
        <w:spacing w:after="0" w:line="276" w:lineRule="auto"/>
        <w:rPr>
          <w:rFonts w:ascii="Nunito" w:hAnsi="Nunito"/>
        </w:rPr>
      </w:pPr>
    </w:p>
    <w:p w14:paraId="129D43CC" w14:textId="37BD376B" w:rsidR="003E7E77" w:rsidRPr="004C34AD" w:rsidRDefault="003E7E77" w:rsidP="00D508A3">
      <w:pPr>
        <w:spacing w:after="0" w:line="276" w:lineRule="auto"/>
        <w:rPr>
          <w:rFonts w:ascii="Nunito" w:hAnsi="Nunito"/>
        </w:rPr>
      </w:pPr>
      <w:r w:rsidRPr="004C34AD">
        <w:rPr>
          <w:rFonts w:ascii="Nunito" w:hAnsi="Nunito"/>
        </w:rPr>
        <w:t xml:space="preserve">El </w:t>
      </w:r>
      <w:r w:rsidR="00BE3011" w:rsidRPr="004C34AD">
        <w:rPr>
          <w:rFonts w:ascii="Nunito" w:hAnsi="Nunito"/>
        </w:rPr>
        <w:t>art.</w:t>
      </w:r>
      <w:r w:rsidRPr="004C34AD">
        <w:rPr>
          <w:rFonts w:ascii="Nunito" w:hAnsi="Nunito"/>
        </w:rPr>
        <w:t xml:space="preserve"> 64 de la Constitución Nacional, señala</w:t>
      </w:r>
      <w:r w:rsidR="00FC6C25" w:rsidRPr="004C34AD">
        <w:rPr>
          <w:rFonts w:ascii="Nunito" w:hAnsi="Nunito"/>
        </w:rPr>
        <w:t>:</w:t>
      </w:r>
      <w:r w:rsidRPr="004C34AD">
        <w:rPr>
          <w:rFonts w:ascii="Nunito" w:hAnsi="Nunito"/>
        </w:rPr>
        <w:t xml:space="preserve"> “</w:t>
      </w:r>
      <w:r w:rsidRPr="004C34AD">
        <w:rPr>
          <w:rFonts w:ascii="Nunito" w:hAnsi="Nunito"/>
          <w:iCs/>
        </w:rPr>
        <w:t>Los campesinos y las campesinas son libres e iguales a todas las demás poblaciones y tienen derecho a no ser objeto de ningún tipo de discriminación en el ejercicio de sus derechos, en particular las fundadas en su situación económica, social, cultural y política</w:t>
      </w:r>
      <w:r w:rsidRPr="004C34AD">
        <w:rPr>
          <w:rFonts w:ascii="Nunito" w:hAnsi="Nunito"/>
        </w:rPr>
        <w:t>”.</w:t>
      </w:r>
    </w:p>
    <w:p w14:paraId="363EAEB8" w14:textId="77777777" w:rsidR="003E7E77" w:rsidRPr="004C34AD" w:rsidRDefault="003E7E77" w:rsidP="00D508A3">
      <w:pPr>
        <w:spacing w:after="0" w:line="276" w:lineRule="auto"/>
        <w:rPr>
          <w:rFonts w:ascii="Nunito" w:hAnsi="Nunito"/>
        </w:rPr>
      </w:pPr>
    </w:p>
    <w:p w14:paraId="1DC198DF" w14:textId="3D914208" w:rsidR="003E7E77" w:rsidRPr="004C34AD" w:rsidRDefault="003E7E77" w:rsidP="00D508A3">
      <w:pPr>
        <w:spacing w:after="0" w:line="276" w:lineRule="auto"/>
        <w:rPr>
          <w:rFonts w:ascii="Nunito" w:hAnsi="Nunito"/>
        </w:rPr>
      </w:pPr>
      <w:r w:rsidRPr="004C34AD">
        <w:rPr>
          <w:rFonts w:ascii="Nunito" w:hAnsi="Nunito"/>
        </w:rPr>
        <w:t>Este artículo se modific</w:t>
      </w:r>
      <w:r w:rsidR="00206710" w:rsidRPr="004C34AD">
        <w:rPr>
          <w:rFonts w:ascii="Nunito" w:hAnsi="Nunito"/>
        </w:rPr>
        <w:t>ó</w:t>
      </w:r>
      <w:r w:rsidRPr="004C34AD">
        <w:rPr>
          <w:rFonts w:ascii="Nunito" w:hAnsi="Nunito"/>
        </w:rPr>
        <w:t xml:space="preserve"> mediante el Acto legislativo 01 de 2023 que dispone </w:t>
      </w:r>
      <w:r w:rsidR="00206710" w:rsidRPr="004C34AD">
        <w:rPr>
          <w:rFonts w:ascii="Nunito" w:hAnsi="Nunito"/>
        </w:rPr>
        <w:t>que</w:t>
      </w:r>
      <w:r w:rsidRPr="004C34AD">
        <w:rPr>
          <w:rFonts w:ascii="Nunito" w:hAnsi="Nunito"/>
        </w:rPr>
        <w:t xml:space="preserve">: </w:t>
      </w:r>
    </w:p>
    <w:p w14:paraId="27125631" w14:textId="77777777" w:rsidR="003E7E77" w:rsidRPr="004C34AD" w:rsidRDefault="003E7E77" w:rsidP="00D508A3">
      <w:pPr>
        <w:spacing w:after="0" w:line="276" w:lineRule="auto"/>
        <w:rPr>
          <w:rFonts w:ascii="Nunito" w:hAnsi="Nunito"/>
        </w:rPr>
      </w:pPr>
    </w:p>
    <w:p w14:paraId="05814B9A" w14:textId="3AAB5451" w:rsidR="003E7E77" w:rsidRPr="004C34AD" w:rsidRDefault="003E7E77" w:rsidP="00D508A3">
      <w:pPr>
        <w:spacing w:after="0" w:line="276" w:lineRule="auto"/>
        <w:ind w:left="709"/>
        <w:rPr>
          <w:rFonts w:ascii="Nunito" w:hAnsi="Nunito"/>
          <w:color w:val="000000" w:themeColor="text1"/>
          <w:u w:val="single"/>
        </w:rPr>
      </w:pPr>
      <w:r w:rsidRPr="004C34AD">
        <w:rPr>
          <w:rFonts w:ascii="Nunito" w:hAnsi="Nunito"/>
          <w:iCs/>
        </w:rPr>
        <w:t xml:space="preserve">El campesinado es </w:t>
      </w:r>
      <w:r w:rsidRPr="004C34AD">
        <w:rPr>
          <w:rFonts w:ascii="Nunito" w:hAnsi="Nunito"/>
          <w:b/>
          <w:bCs/>
          <w:iCs/>
        </w:rPr>
        <w:t>sujeto de derechos y de especial protección</w:t>
      </w:r>
      <w:r w:rsidRPr="004C34AD">
        <w:rPr>
          <w:rFonts w:ascii="Nunito" w:hAnsi="Nunito"/>
          <w:iCs/>
        </w:rPr>
        <w:t>, tiene un particular relacionamiento con la tierra basado en la producción de alimentos en garantía de la soberanía alimentaria, sus formas de territorialidad campesina, condiciones geográficas, demográficas, organizativas y culturales que lo distingue de otros grupos sociales.</w:t>
      </w:r>
      <w:r w:rsidR="00FC6C25" w:rsidRPr="004C34AD">
        <w:rPr>
          <w:rFonts w:ascii="Nunito" w:hAnsi="Nunito"/>
          <w:color w:val="000000" w:themeColor="text1"/>
        </w:rPr>
        <w:t xml:space="preserve"> (Función Pública, 2023)</w:t>
      </w:r>
    </w:p>
    <w:p w14:paraId="4C3E1675" w14:textId="77777777" w:rsidR="003E7E77" w:rsidRPr="004C34AD" w:rsidRDefault="003E7E77" w:rsidP="00D508A3">
      <w:pPr>
        <w:spacing w:after="0" w:line="276" w:lineRule="auto"/>
        <w:rPr>
          <w:rFonts w:ascii="Nunito" w:hAnsi="Nunito"/>
        </w:rPr>
      </w:pPr>
    </w:p>
    <w:p w14:paraId="04F0533C" w14:textId="77777777" w:rsidR="003E7E77" w:rsidRPr="004C34AD" w:rsidRDefault="003E7E77" w:rsidP="00D508A3">
      <w:pPr>
        <w:spacing w:after="0" w:line="276" w:lineRule="auto"/>
        <w:rPr>
          <w:rFonts w:ascii="Nunito" w:hAnsi="Nunito"/>
        </w:rPr>
      </w:pPr>
      <w:r w:rsidRPr="004C34AD">
        <w:rPr>
          <w:rFonts w:ascii="Nunito" w:hAnsi="Nunito"/>
        </w:rPr>
        <w:t>Lo anterior da soporte para que el campesino tenga los siguientes derechos:</w:t>
      </w:r>
    </w:p>
    <w:p w14:paraId="12B5D847" w14:textId="77777777" w:rsidR="003E7E77" w:rsidRPr="004C34AD" w:rsidRDefault="003E7E77" w:rsidP="00D508A3">
      <w:pPr>
        <w:spacing w:after="0" w:line="276" w:lineRule="auto"/>
        <w:rPr>
          <w:rFonts w:ascii="Nunito" w:hAnsi="Nunito"/>
        </w:rPr>
      </w:pPr>
    </w:p>
    <w:p w14:paraId="6536C719" w14:textId="77777777" w:rsidR="003E7E77" w:rsidRPr="004C34AD" w:rsidRDefault="003E7E77" w:rsidP="00D508A3">
      <w:pPr>
        <w:numPr>
          <w:ilvl w:val="0"/>
          <w:numId w:val="14"/>
        </w:numPr>
        <w:spacing w:after="0" w:line="276" w:lineRule="auto"/>
        <w:rPr>
          <w:rFonts w:ascii="Nunito" w:hAnsi="Nunito"/>
        </w:rPr>
      </w:pPr>
      <w:r w:rsidRPr="004C34AD">
        <w:rPr>
          <w:rFonts w:ascii="Nunito" w:hAnsi="Nunito"/>
        </w:rPr>
        <w:t>El derecho a la tierra, el agua, las semillas, los recursos naturales y la biodiversidad.</w:t>
      </w:r>
    </w:p>
    <w:p w14:paraId="018109D7" w14:textId="77777777" w:rsidR="003E7E77" w:rsidRPr="004C34AD" w:rsidRDefault="003E7E77" w:rsidP="00D508A3">
      <w:pPr>
        <w:numPr>
          <w:ilvl w:val="0"/>
          <w:numId w:val="14"/>
        </w:numPr>
        <w:spacing w:after="0" w:line="276" w:lineRule="auto"/>
        <w:rPr>
          <w:rFonts w:ascii="Nunito" w:hAnsi="Nunito"/>
        </w:rPr>
      </w:pPr>
      <w:r w:rsidRPr="004C34AD">
        <w:rPr>
          <w:rFonts w:ascii="Nunito" w:hAnsi="Nunito"/>
        </w:rPr>
        <w:t xml:space="preserve">El derecho a la asistencia técnica, los medios para la producción, el acceso y la comercialización de sus productos. </w:t>
      </w:r>
    </w:p>
    <w:p w14:paraId="4E6324F7" w14:textId="77777777" w:rsidR="003E7E77" w:rsidRPr="004C34AD" w:rsidRDefault="003E7E77" w:rsidP="00D508A3">
      <w:pPr>
        <w:numPr>
          <w:ilvl w:val="0"/>
          <w:numId w:val="14"/>
        </w:numPr>
        <w:spacing w:after="0" w:line="276" w:lineRule="auto"/>
        <w:rPr>
          <w:rFonts w:ascii="Nunito" w:hAnsi="Nunito"/>
        </w:rPr>
      </w:pPr>
      <w:r w:rsidRPr="004C34AD">
        <w:rPr>
          <w:rFonts w:ascii="Nunito" w:hAnsi="Nunito"/>
        </w:rPr>
        <w:t>El derecho a la no discriminación, la participación, la información y la consulta previa.</w:t>
      </w:r>
    </w:p>
    <w:p w14:paraId="4C8E09D9" w14:textId="77777777" w:rsidR="003E7E77" w:rsidRPr="004C34AD" w:rsidRDefault="003E7E77" w:rsidP="00D508A3">
      <w:pPr>
        <w:numPr>
          <w:ilvl w:val="0"/>
          <w:numId w:val="14"/>
        </w:numPr>
        <w:spacing w:after="0" w:line="276" w:lineRule="auto"/>
        <w:rPr>
          <w:rFonts w:ascii="Nunito" w:hAnsi="Nunito"/>
        </w:rPr>
      </w:pPr>
      <w:r w:rsidRPr="004C34AD">
        <w:rPr>
          <w:rFonts w:ascii="Nunito" w:hAnsi="Nunito"/>
        </w:rPr>
        <w:t>El derecho a la identidad, la diversidad y la autonomía campesina.</w:t>
      </w:r>
    </w:p>
    <w:p w14:paraId="001CA147" w14:textId="77777777" w:rsidR="003E7E77" w:rsidRPr="004C34AD" w:rsidRDefault="003E7E77" w:rsidP="00D508A3">
      <w:pPr>
        <w:spacing w:after="0" w:line="276" w:lineRule="auto"/>
        <w:rPr>
          <w:rFonts w:ascii="Nunito" w:hAnsi="Nunito"/>
        </w:rPr>
      </w:pPr>
    </w:p>
    <w:p w14:paraId="01649D5D" w14:textId="63785168" w:rsidR="00FC6C25" w:rsidRPr="004C34AD" w:rsidRDefault="003E7E77" w:rsidP="00D508A3">
      <w:pPr>
        <w:spacing w:after="0" w:line="276" w:lineRule="auto"/>
        <w:rPr>
          <w:rFonts w:ascii="Nunito" w:hAnsi="Nunito" w:cs="Arial"/>
        </w:rPr>
      </w:pPr>
      <w:r w:rsidRPr="004C34AD">
        <w:rPr>
          <w:rFonts w:ascii="Nunito" w:hAnsi="Nunito"/>
        </w:rPr>
        <w:t xml:space="preserve">De acuerdo con el </w:t>
      </w:r>
      <w:r w:rsidR="00BE3011" w:rsidRPr="004C34AD">
        <w:rPr>
          <w:rFonts w:ascii="Nunito" w:hAnsi="Nunito"/>
        </w:rPr>
        <w:t>art.</w:t>
      </w:r>
      <w:r w:rsidRPr="004C34AD">
        <w:rPr>
          <w:rFonts w:ascii="Nunito" w:hAnsi="Nunito"/>
        </w:rPr>
        <w:t xml:space="preserve"> 64 (</w:t>
      </w:r>
      <w:r w:rsidRPr="004C34AD">
        <w:rPr>
          <w:rFonts w:ascii="Nunito" w:hAnsi="Nunito" w:cs="Arial"/>
        </w:rPr>
        <w:t>Acto legislativo 01 del 14 de junio de 2023)</w:t>
      </w:r>
      <w:r w:rsidR="00455803" w:rsidRPr="004C34AD">
        <w:rPr>
          <w:rFonts w:ascii="Nunito" w:hAnsi="Nunito" w:cs="Arial"/>
        </w:rPr>
        <w:t>:</w:t>
      </w:r>
      <w:r w:rsidRPr="004C34AD">
        <w:rPr>
          <w:rFonts w:ascii="Nunito" w:hAnsi="Nunito" w:cs="Arial"/>
        </w:rPr>
        <w:t xml:space="preserve">  </w:t>
      </w:r>
    </w:p>
    <w:p w14:paraId="1105BF8F" w14:textId="77777777" w:rsidR="00B66A86" w:rsidRPr="004C34AD" w:rsidRDefault="00B66A86" w:rsidP="00D508A3">
      <w:pPr>
        <w:spacing w:after="0" w:line="276" w:lineRule="auto"/>
        <w:rPr>
          <w:rFonts w:ascii="Nunito" w:hAnsi="Nunito" w:cs="Arial"/>
        </w:rPr>
      </w:pPr>
    </w:p>
    <w:p w14:paraId="6563D34B" w14:textId="0B70B7D5" w:rsidR="003E7E77" w:rsidRPr="004C34AD" w:rsidRDefault="003E7E77" w:rsidP="00D508A3">
      <w:pPr>
        <w:spacing w:after="0" w:line="276" w:lineRule="auto"/>
        <w:ind w:left="709"/>
        <w:rPr>
          <w:rFonts w:ascii="Nunito" w:hAnsi="Nunito"/>
        </w:rPr>
      </w:pPr>
      <w:r w:rsidRPr="004C34AD">
        <w:rPr>
          <w:rFonts w:ascii="Nunito" w:hAnsi="Nunito"/>
          <w:iCs/>
        </w:rPr>
        <w:t>Es deber del Estado promover el acceso progresivo a la propiedad de la tierra del campesinado y de los trabajadores agrarios, en forma individual o asociativa. El campesinado es sujeto de derechos y de especial protección, tiene un particular relacionamiento con la tierra basado en la producción de alimentos en garantía de la soberanía alimentaria, sus formas de territorialidad campesina, condiciones geográficas, demográficas, organizativas y culturales que lo distingue de otros grupos sociales</w:t>
      </w:r>
      <w:r w:rsidRPr="004C34AD">
        <w:rPr>
          <w:rFonts w:ascii="Nunito" w:hAnsi="Nunito"/>
        </w:rPr>
        <w:t>.</w:t>
      </w:r>
    </w:p>
    <w:p w14:paraId="41ADCE6C" w14:textId="77777777" w:rsidR="003E7E77" w:rsidRPr="004C34AD" w:rsidRDefault="003E7E77" w:rsidP="00D508A3">
      <w:pPr>
        <w:spacing w:after="0" w:line="276" w:lineRule="auto"/>
        <w:rPr>
          <w:rFonts w:ascii="Nunito" w:hAnsi="Nunito"/>
        </w:rPr>
      </w:pPr>
    </w:p>
    <w:p w14:paraId="43D4D5DB" w14:textId="664163B5" w:rsidR="003E7E77" w:rsidRDefault="003E7E77" w:rsidP="00D508A3">
      <w:pPr>
        <w:spacing w:after="0" w:line="276" w:lineRule="auto"/>
        <w:ind w:left="709"/>
        <w:rPr>
          <w:rFonts w:ascii="Nunito" w:hAnsi="Nunito"/>
          <w:color w:val="000000" w:themeColor="text1"/>
        </w:rPr>
      </w:pPr>
      <w:r w:rsidRPr="004C34AD">
        <w:rPr>
          <w:rFonts w:ascii="Nunito" w:hAnsi="Nunito"/>
          <w:iCs/>
        </w:rPr>
        <w:t>El Estado reconoce la dimensión económica, social, cultural, política y ambiental del campesinado, así como aquellas que le sean reconocidas y velará por la protección, respeto y garantía de sus derechos individuales y colectivos, con el objetivo de lograr la igualdad material desde un enfoque de género, etario y territorial, el acceso a bienes y derechos corno a la educación de calidad con pertinencia, la vivienda, la salud, los servicios públicos domiciliarios, vías terciarias, la tierra, el territorio, un ambiente sano, el acceso e intercambio de semillas, los recursos naturales y la diversidad biológica, el agua, la participación reforzada, la conectividad digital, la mejora de la infraestructura rural, la extensión agropecuaria y empresarial, asistencia técnica y tecnológica para generar valor agregado y medios de comercialización para sus productos</w:t>
      </w:r>
      <w:r w:rsidR="00455803" w:rsidRPr="004C34AD">
        <w:rPr>
          <w:rFonts w:ascii="Nunito" w:hAnsi="Nunito"/>
          <w:iCs/>
        </w:rPr>
        <w:t xml:space="preserve">. </w:t>
      </w:r>
      <w:r w:rsidR="00455803" w:rsidRPr="004C34AD">
        <w:rPr>
          <w:rFonts w:ascii="Nunito" w:hAnsi="Nunito"/>
          <w:color w:val="000000" w:themeColor="text1"/>
        </w:rPr>
        <w:t>(Función Pública, 2023)</w:t>
      </w:r>
    </w:p>
    <w:p w14:paraId="759B0499" w14:textId="77777777" w:rsidR="004C34AD" w:rsidRPr="004C34AD" w:rsidRDefault="004C34AD" w:rsidP="00D508A3">
      <w:pPr>
        <w:spacing w:after="0" w:line="276" w:lineRule="auto"/>
        <w:ind w:left="709"/>
        <w:rPr>
          <w:rFonts w:ascii="Nunito" w:hAnsi="Nunito"/>
        </w:rPr>
      </w:pPr>
    </w:p>
    <w:p w14:paraId="1300D93E" w14:textId="0C0D3495" w:rsidR="003E7E77" w:rsidRDefault="003E7E77" w:rsidP="00D508A3">
      <w:pPr>
        <w:spacing w:after="0" w:line="276" w:lineRule="auto"/>
        <w:ind w:left="709"/>
        <w:rPr>
          <w:rFonts w:ascii="Nunito" w:hAnsi="Nunito"/>
          <w:iCs/>
        </w:rPr>
      </w:pPr>
      <w:r w:rsidRPr="004C34AD">
        <w:rPr>
          <w:rFonts w:ascii="Nunito" w:hAnsi="Nunito"/>
          <w:b/>
          <w:iCs/>
        </w:rPr>
        <w:t>Parágrafo 1.</w:t>
      </w:r>
      <w:r w:rsidRPr="004C34AD">
        <w:rPr>
          <w:rFonts w:ascii="Nunito" w:hAnsi="Nunito"/>
          <w:iCs/>
        </w:rPr>
        <w:t xml:space="preserve"> La ley reglamentará la institucionalidad necesaria para lograr los fines del presente artículo y establecerá los mecanismos presupuestales que se requieran, así como el derecho de los campesinos a retirarse de la colectividad, conservando el porcentaje de tierra que le corresponda en casos de territorios campesinos donde la propiedad de la tierra sea colectiva</w:t>
      </w:r>
      <w:r w:rsidR="00455803" w:rsidRPr="004C34AD">
        <w:rPr>
          <w:rFonts w:ascii="Nunito" w:hAnsi="Nunito"/>
          <w:iCs/>
        </w:rPr>
        <w:t>. (Función Pública, 2023)</w:t>
      </w:r>
    </w:p>
    <w:p w14:paraId="71A6EC34" w14:textId="77777777" w:rsidR="004C34AD" w:rsidRPr="004C34AD" w:rsidRDefault="004C34AD" w:rsidP="00D508A3">
      <w:pPr>
        <w:spacing w:after="0" w:line="276" w:lineRule="auto"/>
        <w:ind w:left="709"/>
        <w:rPr>
          <w:rFonts w:ascii="Nunito" w:hAnsi="Nunito"/>
          <w:iCs/>
        </w:rPr>
      </w:pPr>
    </w:p>
    <w:p w14:paraId="229AE608" w14:textId="35B16EF8" w:rsidR="003E7E77" w:rsidRPr="004C34AD" w:rsidRDefault="003E7E77" w:rsidP="00D508A3">
      <w:pPr>
        <w:spacing w:after="0" w:line="276" w:lineRule="auto"/>
        <w:ind w:left="709"/>
        <w:rPr>
          <w:rFonts w:ascii="Nunito" w:hAnsi="Nunito"/>
          <w:color w:val="000000" w:themeColor="text1"/>
        </w:rPr>
      </w:pPr>
      <w:r w:rsidRPr="004C34AD">
        <w:rPr>
          <w:rFonts w:ascii="Nunito" w:hAnsi="Nunito"/>
          <w:b/>
          <w:iCs/>
        </w:rPr>
        <w:t>Parágrafo 2.</w:t>
      </w:r>
      <w:r w:rsidRPr="004C34AD">
        <w:rPr>
          <w:rFonts w:ascii="Nunito" w:hAnsi="Nunito"/>
          <w:iCs/>
        </w:rPr>
        <w:t xml:space="preserve"> Se creará el trazador presupuestal de campesinado como herramienta para el seguimiento de: gasto y la inversión realizada por múltiples sectores y entidades, dirigida a atender a la población campesina ubicada en zona rural y rural dispersa</w:t>
      </w:r>
      <w:r w:rsidR="00455803" w:rsidRPr="004C34AD">
        <w:rPr>
          <w:rFonts w:ascii="Nunito" w:hAnsi="Nunito"/>
          <w:iCs/>
        </w:rPr>
        <w:t>.</w:t>
      </w:r>
      <w:r w:rsidRPr="004C34AD">
        <w:rPr>
          <w:rFonts w:ascii="Nunito" w:hAnsi="Nunito"/>
          <w:i/>
          <w:iCs/>
        </w:rPr>
        <w:t xml:space="preserve"> </w:t>
      </w:r>
      <w:r w:rsidR="00455803" w:rsidRPr="004C34AD">
        <w:rPr>
          <w:rFonts w:ascii="Nunito" w:hAnsi="Nunito"/>
          <w:color w:val="000000" w:themeColor="text1"/>
        </w:rPr>
        <w:t>(Función Pública, 2023)</w:t>
      </w:r>
    </w:p>
    <w:p w14:paraId="2B2AAEB1" w14:textId="77777777" w:rsidR="00455803" w:rsidRPr="004C34AD" w:rsidRDefault="00455803" w:rsidP="00D508A3">
      <w:pPr>
        <w:spacing w:after="0" w:line="276" w:lineRule="auto"/>
        <w:ind w:left="709"/>
        <w:rPr>
          <w:rFonts w:ascii="Nunito" w:hAnsi="Nunito"/>
          <w:i/>
          <w:iCs/>
        </w:rPr>
      </w:pPr>
    </w:p>
    <w:p w14:paraId="2B7797D3" w14:textId="72FAE21A" w:rsidR="003E7E77" w:rsidRPr="004C34AD" w:rsidRDefault="003E7E77" w:rsidP="00D508A3">
      <w:pPr>
        <w:spacing w:line="276" w:lineRule="auto"/>
        <w:rPr>
          <w:rFonts w:ascii="Nunito" w:hAnsi="Nunito"/>
        </w:rPr>
      </w:pPr>
      <w:r w:rsidRPr="004C34AD">
        <w:rPr>
          <w:rFonts w:ascii="Nunito" w:hAnsi="Nunito" w:cs="Arial"/>
        </w:rPr>
        <w:t>Con fundamento en lo anterior, el Plan Nacional de Desarrollo 2022</w:t>
      </w:r>
      <w:r w:rsidR="00455803" w:rsidRPr="004C34AD">
        <w:rPr>
          <w:rFonts w:ascii="Nunito" w:hAnsi="Nunito" w:cs="Arial"/>
        </w:rPr>
        <w:t>-</w:t>
      </w:r>
      <w:r w:rsidRPr="004C34AD">
        <w:rPr>
          <w:rFonts w:ascii="Nunito" w:hAnsi="Nunito" w:cs="Arial"/>
        </w:rPr>
        <w:t>2026 y el Acto Legislativo 01 de 2023, dan las herramientas para realizar un trabajo articulado con el sector ambiental que desarrolla las determinantes ambientales de primer nivel, y son insumo para desarrollar la identificación de las APPA como determinantes de segundo nivel, involucrando a las autoridades territoriales y la comunidad rural, entre otros, que conocen su territorio, para tomar decisiones mancomunadas y acordes con las dinámicas actuales.</w:t>
      </w:r>
      <w:r w:rsidRPr="004C34AD">
        <w:rPr>
          <w:rFonts w:ascii="Nunito" w:hAnsi="Nunito"/>
        </w:rPr>
        <w:t xml:space="preserve"> </w:t>
      </w:r>
    </w:p>
    <w:p w14:paraId="2608481B" w14:textId="1DC100A0" w:rsidR="003E7E77" w:rsidRDefault="003E7E77" w:rsidP="00D508A3">
      <w:pPr>
        <w:spacing w:line="276" w:lineRule="auto"/>
        <w:rPr>
          <w:rFonts w:ascii="Nunito" w:hAnsi="Nunito"/>
        </w:rPr>
      </w:pPr>
      <w:r w:rsidRPr="004C34AD">
        <w:rPr>
          <w:rFonts w:ascii="Nunito" w:hAnsi="Nunito"/>
        </w:rPr>
        <w:t xml:space="preserve">Con relación a los pueblos y comunidades étnicas, son también sujetos de especial protección constitucional, y la ruta de participación e inclusión de sus territorios colectivos en las APPA está siendo construida entre </w:t>
      </w:r>
      <w:r w:rsidR="002365C1" w:rsidRPr="004C34AD">
        <w:rPr>
          <w:rFonts w:ascii="Nunito" w:hAnsi="Nunito"/>
        </w:rPr>
        <w:t>MinAgricultura</w:t>
      </w:r>
      <w:r w:rsidRPr="004C34AD">
        <w:rPr>
          <w:rFonts w:ascii="Nunito" w:hAnsi="Nunito"/>
        </w:rPr>
        <w:t xml:space="preserve"> y UPRA, de acuerdo a sus derechos territoriales y normativa relacionada.</w:t>
      </w:r>
    </w:p>
    <w:p w14:paraId="37DD4216" w14:textId="77777777" w:rsidR="00D508A3" w:rsidRPr="004C34AD" w:rsidRDefault="00D508A3" w:rsidP="00D508A3">
      <w:pPr>
        <w:spacing w:line="276" w:lineRule="auto"/>
        <w:rPr>
          <w:rFonts w:ascii="Nunito" w:hAnsi="Nunito"/>
        </w:rPr>
      </w:pPr>
    </w:p>
    <w:p w14:paraId="1F35416D" w14:textId="1041B34C" w:rsidR="003E7E77" w:rsidRPr="004C34AD" w:rsidRDefault="009E015C" w:rsidP="00D508A3">
      <w:pPr>
        <w:pStyle w:val="Ttulo3"/>
        <w:numPr>
          <w:ilvl w:val="2"/>
          <w:numId w:val="1"/>
        </w:numPr>
        <w:spacing w:line="276" w:lineRule="auto"/>
        <w:rPr>
          <w:rFonts w:ascii="Nunito" w:hAnsi="Nunito" w:cs="Calibri"/>
        </w:rPr>
      </w:pPr>
      <w:r w:rsidRPr="004C34AD">
        <w:rPr>
          <w:rFonts w:ascii="Nunito" w:hAnsi="Nunito" w:cs="Calibri"/>
        </w:rPr>
        <w:t xml:space="preserve"> </w:t>
      </w:r>
      <w:bookmarkStart w:id="102" w:name="_Toc224644014"/>
      <w:r w:rsidR="003E7E77" w:rsidRPr="004C34AD">
        <w:rPr>
          <w:rFonts w:ascii="Nunito" w:hAnsi="Nunito" w:cs="Calibri"/>
        </w:rPr>
        <w:t>Acto Legislativo 01 del 6 de febrero de 2025</w:t>
      </w:r>
      <w:bookmarkEnd w:id="102"/>
      <w:r w:rsidR="00DE75F5" w:rsidRPr="004C34AD">
        <w:rPr>
          <w:rFonts w:ascii="Nunito" w:hAnsi="Nunito" w:cs="Calibri"/>
        </w:rPr>
        <w:t xml:space="preserve"> </w:t>
      </w:r>
    </w:p>
    <w:p w14:paraId="49BEE23A" w14:textId="05AA2EFF" w:rsidR="00455803" w:rsidRPr="004C34AD" w:rsidRDefault="003E7E77" w:rsidP="00D508A3">
      <w:pPr>
        <w:spacing w:line="276" w:lineRule="auto"/>
        <w:rPr>
          <w:rFonts w:ascii="Nunito" w:hAnsi="Nunito" w:cs="Calibri"/>
        </w:rPr>
      </w:pPr>
      <w:r w:rsidRPr="004C34AD">
        <w:rPr>
          <w:rFonts w:ascii="Nunito" w:hAnsi="Nunito" w:cs="Calibri"/>
        </w:rPr>
        <w:t xml:space="preserve">El </w:t>
      </w:r>
      <w:r w:rsidR="00BE3011" w:rsidRPr="004C34AD">
        <w:rPr>
          <w:rFonts w:ascii="Nunito" w:hAnsi="Nunito" w:cs="Calibri"/>
        </w:rPr>
        <w:t>art.</w:t>
      </w:r>
      <w:r w:rsidRPr="004C34AD">
        <w:rPr>
          <w:rFonts w:ascii="Nunito" w:hAnsi="Nunito" w:cs="Calibri"/>
        </w:rPr>
        <w:t xml:space="preserve"> 1° del acto en mención modifica el </w:t>
      </w:r>
      <w:r w:rsidR="00BE3011" w:rsidRPr="004C34AD">
        <w:rPr>
          <w:rFonts w:ascii="Nunito" w:hAnsi="Nunito" w:cs="Calibri"/>
        </w:rPr>
        <w:t>art.</w:t>
      </w:r>
      <w:r w:rsidRPr="004C34AD">
        <w:rPr>
          <w:rFonts w:ascii="Nunito" w:hAnsi="Nunito" w:cs="Calibri"/>
        </w:rPr>
        <w:t xml:space="preserve"> 65 de la </w:t>
      </w:r>
      <w:r w:rsidR="004C34AD">
        <w:rPr>
          <w:rFonts w:ascii="Nunito" w:hAnsi="Nunito" w:cs="Calibri"/>
        </w:rPr>
        <w:t>CN</w:t>
      </w:r>
      <w:r w:rsidRPr="004C34AD">
        <w:rPr>
          <w:rFonts w:ascii="Nunito" w:hAnsi="Nunito" w:cs="Calibri"/>
        </w:rPr>
        <w:t>, y postula</w:t>
      </w:r>
      <w:r w:rsidR="00455803" w:rsidRPr="004C34AD">
        <w:rPr>
          <w:rFonts w:ascii="Nunito" w:hAnsi="Nunito" w:cs="Calibri"/>
        </w:rPr>
        <w:t>:</w:t>
      </w:r>
    </w:p>
    <w:p w14:paraId="152A1C7A" w14:textId="3CAEA177" w:rsidR="00455803" w:rsidRPr="004C34AD" w:rsidRDefault="003E7E77" w:rsidP="00D508A3">
      <w:pPr>
        <w:spacing w:line="276" w:lineRule="auto"/>
        <w:ind w:left="709"/>
        <w:rPr>
          <w:rFonts w:ascii="Nunito" w:hAnsi="Nunito" w:cs="Calibri"/>
        </w:rPr>
      </w:pPr>
      <w:r w:rsidRPr="004C34AD">
        <w:rPr>
          <w:rFonts w:ascii="Nunito" w:hAnsi="Nunito" w:cs="Calibri"/>
        </w:rPr>
        <w:t>El Estado garantizará el derecho humano a la alimentación adecuada, de manera progresiva, con un enfoque intercultural y territorial, y a estar protegido contra el hambre y las distintas formas de malnutrición. Así mismo, promoverá condiciones de seguridad, soberanía y autonomías alimentarias en el territorio nacional y generará acciones para minimizar la pérdida de alimentos.</w:t>
      </w:r>
    </w:p>
    <w:p w14:paraId="591BAE3D" w14:textId="3AF99DDE" w:rsidR="003E7E77" w:rsidRPr="004C34AD" w:rsidRDefault="003E7E77" w:rsidP="00D508A3">
      <w:pPr>
        <w:spacing w:line="276" w:lineRule="auto"/>
        <w:rPr>
          <w:rFonts w:ascii="Nunito" w:hAnsi="Nunito" w:cs="Calibri"/>
        </w:rPr>
      </w:pPr>
      <w:r w:rsidRPr="004C34AD">
        <w:rPr>
          <w:rFonts w:ascii="Nunito" w:hAnsi="Nunito" w:cs="Calibri"/>
        </w:rPr>
        <w:t xml:space="preserve"> El citado artículo señala además que la producción y acceso a alimentos gozará de la especial protección del Estado y se dará prioridad al desarrollo sostenible e integral de las actividades agroalimentarias, así como también a las obras que faciliten la disponibilidad de alimentos en todo el territorio nacional. </w:t>
      </w:r>
    </w:p>
    <w:p w14:paraId="15F84A7B" w14:textId="338D4732" w:rsidR="003E7E77" w:rsidRPr="004C34AD" w:rsidRDefault="003E7E77" w:rsidP="00D508A3">
      <w:pPr>
        <w:spacing w:line="276" w:lineRule="auto"/>
        <w:ind w:left="709"/>
        <w:rPr>
          <w:rFonts w:ascii="Nunito" w:hAnsi="Nunito" w:cs="Calibri"/>
          <w:iCs/>
        </w:rPr>
      </w:pPr>
      <w:r w:rsidRPr="004C34AD">
        <w:rPr>
          <w:rFonts w:ascii="Nunito" w:hAnsi="Nunito" w:cs="Calibri"/>
          <w:iCs/>
        </w:rPr>
        <w:t>De igual manera, el Estado promoverá la investigación y la transferencia de conocimiento y tecnología para la producción de alimentos y materias primas de origen agropecuario y acuícola, con el propósito de incrementar la productividad y disponibilidad, así como proteger y salvaguardar la biodiversidad y los medios e insumos de la actividad.</w:t>
      </w:r>
    </w:p>
    <w:p w14:paraId="37047BA2" w14:textId="77777777" w:rsidR="00120B90" w:rsidRPr="004C34AD" w:rsidRDefault="00120B90" w:rsidP="00D508A3">
      <w:pPr>
        <w:pStyle w:val="Ttulo1"/>
        <w:numPr>
          <w:ilvl w:val="0"/>
          <w:numId w:val="1"/>
        </w:numPr>
        <w:tabs>
          <w:tab w:val="left" w:pos="851"/>
        </w:tabs>
        <w:spacing w:line="276" w:lineRule="auto"/>
        <w:rPr>
          <w:rFonts w:ascii="Nunito" w:hAnsi="Nunito" w:cs="Calibri"/>
          <w:szCs w:val="36"/>
        </w:rPr>
      </w:pPr>
      <w:bookmarkStart w:id="103" w:name="_Toc224644015"/>
      <w:r w:rsidRPr="004C34AD">
        <w:rPr>
          <w:rFonts w:ascii="Nunito" w:hAnsi="Nunito" w:cs="Calibri"/>
          <w:szCs w:val="36"/>
        </w:rPr>
        <w:t>Marco de referencia</w:t>
      </w:r>
      <w:bookmarkEnd w:id="92"/>
      <w:bookmarkEnd w:id="103"/>
    </w:p>
    <w:p w14:paraId="4207BE4F" w14:textId="77777777" w:rsidR="00120B90" w:rsidRPr="004C34AD" w:rsidRDefault="00120B90" w:rsidP="00D508A3">
      <w:pPr>
        <w:pStyle w:val="Ttulo2"/>
        <w:numPr>
          <w:ilvl w:val="1"/>
          <w:numId w:val="1"/>
        </w:numPr>
        <w:tabs>
          <w:tab w:val="left" w:pos="993"/>
        </w:tabs>
        <w:spacing w:before="240" w:line="276" w:lineRule="auto"/>
        <w:ind w:left="709" w:hanging="709"/>
        <w:rPr>
          <w:rFonts w:ascii="Nunito" w:hAnsi="Nunito" w:cs="Calibri"/>
          <w:szCs w:val="28"/>
        </w:rPr>
      </w:pPr>
      <w:bookmarkStart w:id="104" w:name="_Toc372727509"/>
      <w:bookmarkStart w:id="105" w:name="_Toc379801669"/>
      <w:bookmarkStart w:id="106" w:name="_Toc9583901"/>
      <w:bookmarkStart w:id="107" w:name="_Toc15567973"/>
      <w:bookmarkStart w:id="108" w:name="_Toc15568245"/>
      <w:bookmarkStart w:id="109" w:name="_Toc15568444"/>
      <w:bookmarkStart w:id="110" w:name="_Toc167461987"/>
      <w:bookmarkStart w:id="111" w:name="_Toc183525149"/>
      <w:bookmarkStart w:id="112" w:name="_Toc224644016"/>
      <w:r w:rsidRPr="004C34AD">
        <w:rPr>
          <w:rFonts w:ascii="Nunito" w:hAnsi="Nunito" w:cs="Calibri"/>
          <w:szCs w:val="28"/>
        </w:rPr>
        <w:t>Marco conceptual</w:t>
      </w:r>
      <w:bookmarkEnd w:id="104"/>
      <w:bookmarkEnd w:id="105"/>
      <w:bookmarkEnd w:id="106"/>
      <w:bookmarkEnd w:id="107"/>
      <w:bookmarkEnd w:id="108"/>
      <w:bookmarkEnd w:id="109"/>
      <w:bookmarkEnd w:id="110"/>
      <w:bookmarkEnd w:id="111"/>
      <w:bookmarkEnd w:id="112"/>
    </w:p>
    <w:p w14:paraId="3E1CA8FA" w14:textId="4DF11AE9" w:rsidR="00120B90" w:rsidRPr="004C34AD" w:rsidRDefault="00120B90" w:rsidP="00D508A3">
      <w:pPr>
        <w:pStyle w:val="Ttulo3"/>
        <w:numPr>
          <w:ilvl w:val="2"/>
          <w:numId w:val="1"/>
        </w:numPr>
        <w:spacing w:line="276" w:lineRule="auto"/>
        <w:ind w:left="426" w:hanging="426"/>
        <w:rPr>
          <w:rFonts w:ascii="Nunito" w:hAnsi="Nunito" w:cs="Calibri"/>
        </w:rPr>
      </w:pPr>
      <w:bookmarkStart w:id="113" w:name="_Toc169807848"/>
      <w:bookmarkStart w:id="114" w:name="_Toc183525150"/>
      <w:bookmarkStart w:id="115" w:name="_Toc224644017"/>
      <w:r w:rsidRPr="004C34AD">
        <w:rPr>
          <w:rFonts w:ascii="Nunito" w:hAnsi="Nunito" w:cs="Calibri"/>
        </w:rPr>
        <w:t xml:space="preserve">Frontera </w:t>
      </w:r>
      <w:r w:rsidR="00D84FD5" w:rsidRPr="004C34AD">
        <w:rPr>
          <w:rFonts w:ascii="Nunito" w:hAnsi="Nunito" w:cs="Calibri"/>
        </w:rPr>
        <w:t>a</w:t>
      </w:r>
      <w:r w:rsidRPr="004C34AD">
        <w:rPr>
          <w:rFonts w:ascii="Nunito" w:hAnsi="Nunito" w:cs="Calibri"/>
        </w:rPr>
        <w:t>grícola</w:t>
      </w:r>
      <w:bookmarkEnd w:id="113"/>
      <w:bookmarkEnd w:id="114"/>
      <w:bookmarkEnd w:id="115"/>
    </w:p>
    <w:p w14:paraId="5B0A63AA" w14:textId="2C0B1978" w:rsidR="009172F1" w:rsidRPr="004C34AD" w:rsidRDefault="000B550C" w:rsidP="00D508A3">
      <w:pPr>
        <w:spacing w:before="240" w:line="276" w:lineRule="auto"/>
        <w:rPr>
          <w:rFonts w:ascii="Nunito" w:eastAsia="Times New Roman" w:hAnsi="Nunito" w:cs="Calibri"/>
          <w:lang w:eastAsia="es-CO"/>
        </w:rPr>
      </w:pPr>
      <w:r w:rsidRPr="004C34AD">
        <w:rPr>
          <w:rFonts w:ascii="Nunito" w:eastAsia="Times New Roman" w:hAnsi="Nunito" w:cs="Calibri"/>
          <w:lang w:eastAsia="es-CO"/>
        </w:rPr>
        <w:t>L</w:t>
      </w:r>
      <w:r w:rsidR="009172F1" w:rsidRPr="004C34AD">
        <w:rPr>
          <w:rFonts w:ascii="Nunito" w:eastAsia="Times New Roman" w:hAnsi="Nunito" w:cs="Calibri"/>
          <w:lang w:eastAsia="es-CO"/>
        </w:rPr>
        <w:t xml:space="preserve">os análisis parten inicialmente de la </w:t>
      </w:r>
      <w:r w:rsidR="00846A17" w:rsidRPr="004C34AD">
        <w:rPr>
          <w:rFonts w:ascii="Nunito" w:eastAsia="Times New Roman" w:hAnsi="Nunito" w:cs="Calibri"/>
          <w:lang w:eastAsia="es-CO"/>
        </w:rPr>
        <w:t>FA</w:t>
      </w:r>
      <w:r w:rsidR="009172F1" w:rsidRPr="004C34AD">
        <w:rPr>
          <w:rFonts w:ascii="Nunito" w:eastAsia="Times New Roman" w:hAnsi="Nunito" w:cs="Calibri"/>
          <w:lang w:eastAsia="es-CO"/>
        </w:rPr>
        <w:t xml:space="preserve"> </w:t>
      </w:r>
      <w:r w:rsidR="00846A17" w:rsidRPr="004C34AD">
        <w:rPr>
          <w:rFonts w:ascii="Nunito" w:eastAsia="Times New Roman" w:hAnsi="Nunito" w:cs="Calibri"/>
          <w:lang w:eastAsia="es-CO"/>
        </w:rPr>
        <w:t>nacional</w:t>
      </w:r>
      <w:r w:rsidR="009172F1" w:rsidRPr="004C34AD">
        <w:rPr>
          <w:rFonts w:ascii="Nunito" w:eastAsia="Times New Roman" w:hAnsi="Nunito" w:cs="Calibri"/>
          <w:lang w:eastAsia="es-CO"/>
        </w:rPr>
        <w:t xml:space="preserve"> (condicionada y no condicionada). A continuación, se relacionan los conceptos clave en el desarrollo del ejercicio:</w:t>
      </w:r>
    </w:p>
    <w:p w14:paraId="3AFADC7E" w14:textId="59A44A1B" w:rsidR="0094403C" w:rsidRPr="004C34AD" w:rsidRDefault="00120B90" w:rsidP="00D508A3">
      <w:pPr>
        <w:spacing w:before="240" w:line="276" w:lineRule="auto"/>
        <w:rPr>
          <w:rFonts w:ascii="Nunito" w:eastAsia="Times New Roman" w:hAnsi="Nunito" w:cs="Calibri"/>
          <w:i/>
          <w:iCs/>
          <w:lang w:eastAsia="es-CO"/>
        </w:rPr>
      </w:pPr>
      <w:r w:rsidRPr="004C34AD">
        <w:rPr>
          <w:rFonts w:ascii="Nunito" w:eastAsia="Times New Roman" w:hAnsi="Nunito" w:cs="Calibri"/>
          <w:b/>
          <w:bCs/>
          <w:lang w:eastAsia="es-CO"/>
        </w:rPr>
        <w:t xml:space="preserve">Frontera </w:t>
      </w:r>
      <w:r w:rsidR="00206710" w:rsidRPr="004C34AD">
        <w:rPr>
          <w:rFonts w:ascii="Nunito" w:eastAsia="Times New Roman" w:hAnsi="Nunito" w:cs="Calibri"/>
          <w:b/>
          <w:bCs/>
          <w:lang w:eastAsia="es-CO"/>
        </w:rPr>
        <w:t>a</w:t>
      </w:r>
      <w:r w:rsidRPr="004C34AD">
        <w:rPr>
          <w:rFonts w:ascii="Nunito" w:eastAsia="Times New Roman" w:hAnsi="Nunito" w:cs="Calibri"/>
          <w:b/>
          <w:bCs/>
          <w:lang w:eastAsia="es-CO"/>
        </w:rPr>
        <w:t>grícola</w:t>
      </w:r>
      <w:r w:rsidRPr="004C34AD">
        <w:rPr>
          <w:rFonts w:ascii="Nunito" w:eastAsia="Times New Roman" w:hAnsi="Nunito" w:cs="Calibri"/>
          <w:lang w:eastAsia="es-CO"/>
        </w:rPr>
        <w:t xml:space="preserve">: con base en lo enunciado en el </w:t>
      </w:r>
      <w:r w:rsidR="00BE3011" w:rsidRPr="004C34AD">
        <w:rPr>
          <w:rFonts w:ascii="Nunito" w:eastAsia="Times New Roman" w:hAnsi="Nunito" w:cs="Calibri"/>
          <w:lang w:eastAsia="es-CO"/>
        </w:rPr>
        <w:t>art.</w:t>
      </w:r>
      <w:r w:rsidRPr="004C34AD">
        <w:rPr>
          <w:rFonts w:ascii="Nunito" w:eastAsia="Times New Roman" w:hAnsi="Nunito" w:cs="Calibri"/>
          <w:lang w:eastAsia="es-CO"/>
        </w:rPr>
        <w:t xml:space="preserve"> 1 de la Resolución 000261 de 2018 proferida por el </w:t>
      </w:r>
      <w:r w:rsidR="00061061" w:rsidRPr="004C34AD">
        <w:rPr>
          <w:rFonts w:ascii="Nunito" w:eastAsia="Times New Roman" w:hAnsi="Nunito" w:cs="Calibri"/>
          <w:lang w:eastAsia="es-CO"/>
        </w:rPr>
        <w:t>MinAgricultura</w:t>
      </w:r>
      <w:r w:rsidRPr="004C34AD">
        <w:rPr>
          <w:rFonts w:ascii="Nunito" w:eastAsia="Times New Roman" w:hAnsi="Nunito" w:cs="Calibri"/>
          <w:lang w:eastAsia="es-CO"/>
        </w:rPr>
        <w:t xml:space="preserve">, se define </w:t>
      </w:r>
      <w:r w:rsidR="00846A17" w:rsidRPr="004C34AD">
        <w:rPr>
          <w:rFonts w:ascii="Nunito" w:eastAsia="Times New Roman" w:hAnsi="Nunito" w:cs="Calibri"/>
          <w:lang w:eastAsia="es-CO"/>
        </w:rPr>
        <w:t>FA</w:t>
      </w:r>
      <w:r w:rsidRPr="004C34AD">
        <w:rPr>
          <w:rFonts w:ascii="Nunito" w:eastAsia="Times New Roman" w:hAnsi="Nunito" w:cs="Calibri"/>
          <w:lang w:eastAsia="es-CO"/>
        </w:rPr>
        <w:t xml:space="preserve"> nacional como</w:t>
      </w:r>
      <w:r w:rsidR="00317CCB" w:rsidRPr="004C34AD">
        <w:rPr>
          <w:rFonts w:ascii="Nunito" w:eastAsia="Times New Roman" w:hAnsi="Nunito" w:cs="Calibri"/>
          <w:i/>
          <w:iCs/>
          <w:lang w:eastAsia="es-CO"/>
        </w:rPr>
        <w:t xml:space="preserve"> </w:t>
      </w:r>
      <w:r w:rsidRPr="004C34AD">
        <w:rPr>
          <w:rFonts w:ascii="Nunito" w:eastAsia="Times New Roman" w:hAnsi="Nunito" w:cs="Calibri"/>
          <w:iCs/>
          <w:lang w:eastAsia="es-CO"/>
        </w:rPr>
        <w:t>“el límite del suelo rural donde se permiten y promueven las actividades agropecuarias</w:t>
      </w:r>
      <w:r w:rsidRPr="004C34AD">
        <w:rPr>
          <w:rStyle w:val="Refdenotaalpie"/>
          <w:rFonts w:ascii="Nunito" w:eastAsia="Times New Roman" w:hAnsi="Nunito" w:cs="Calibri"/>
          <w:iCs/>
          <w:lang w:eastAsia="es-CO"/>
        </w:rPr>
        <w:footnoteReference w:id="3"/>
      </w:r>
      <w:r w:rsidRPr="004C34AD">
        <w:rPr>
          <w:rFonts w:ascii="Nunito" w:eastAsia="Times New Roman" w:hAnsi="Nunito" w:cs="Calibri"/>
          <w:iCs/>
          <w:lang w:eastAsia="es-CO"/>
        </w:rPr>
        <w:t xml:space="preserve"> y reconoce aquellas áreas en las que, por consideraciones legales, políticas y técnicas, están restringidas”.</w:t>
      </w:r>
      <w:r w:rsidR="0094403C" w:rsidRPr="004C34AD">
        <w:rPr>
          <w:rFonts w:ascii="Nunito" w:eastAsia="Times New Roman" w:hAnsi="Nunito" w:cs="Calibri"/>
          <w:i/>
          <w:iCs/>
          <w:lang w:eastAsia="es-CO"/>
        </w:rPr>
        <w:t xml:space="preserve"> </w:t>
      </w:r>
    </w:p>
    <w:p w14:paraId="1221E799" w14:textId="439432D0" w:rsidR="00120B90" w:rsidRPr="004C34AD" w:rsidRDefault="00120B90" w:rsidP="00D508A3">
      <w:pPr>
        <w:spacing w:before="240" w:line="276" w:lineRule="auto"/>
        <w:rPr>
          <w:rFonts w:ascii="Nunito" w:eastAsia="Times New Roman" w:hAnsi="Nunito" w:cs="Calibri"/>
          <w:lang w:eastAsia="es-CO"/>
        </w:rPr>
      </w:pPr>
      <w:r w:rsidRPr="004C34AD">
        <w:rPr>
          <w:rFonts w:ascii="Nunito" w:eastAsia="Times New Roman" w:hAnsi="Nunito" w:cs="Calibri"/>
          <w:lang w:eastAsia="es-CO"/>
        </w:rPr>
        <w:t xml:space="preserve">Los objetivos de la </w:t>
      </w:r>
      <w:r w:rsidR="00846A17" w:rsidRPr="004C34AD">
        <w:rPr>
          <w:rFonts w:ascii="Nunito" w:eastAsia="Times New Roman" w:hAnsi="Nunito" w:cs="Calibri"/>
          <w:lang w:eastAsia="es-CO"/>
        </w:rPr>
        <w:t>FA</w:t>
      </w:r>
      <w:r w:rsidRPr="004C34AD">
        <w:rPr>
          <w:rFonts w:ascii="Nunito" w:eastAsia="Times New Roman" w:hAnsi="Nunito" w:cs="Calibri"/>
          <w:lang w:eastAsia="es-CO"/>
        </w:rPr>
        <w:t xml:space="preserve"> son:</w:t>
      </w:r>
    </w:p>
    <w:p w14:paraId="39BE9593" w14:textId="77777777" w:rsidR="00120B90" w:rsidRPr="004C34AD" w:rsidRDefault="00120B90" w:rsidP="00D508A3">
      <w:pPr>
        <w:numPr>
          <w:ilvl w:val="0"/>
          <w:numId w:val="2"/>
        </w:numPr>
        <w:tabs>
          <w:tab w:val="clear" w:pos="720"/>
          <w:tab w:val="num" w:pos="284"/>
        </w:tabs>
        <w:spacing w:before="240" w:line="276" w:lineRule="auto"/>
        <w:ind w:left="284" w:hanging="284"/>
        <w:rPr>
          <w:rFonts w:ascii="Nunito" w:eastAsia="Times New Roman" w:hAnsi="Nunito" w:cs="Calibri"/>
          <w:lang w:eastAsia="es-CO"/>
        </w:rPr>
      </w:pPr>
      <w:r w:rsidRPr="004C34AD">
        <w:rPr>
          <w:rFonts w:ascii="Nunito" w:eastAsia="Times New Roman" w:hAnsi="Nunito" w:cs="Calibri"/>
          <w:lang w:eastAsia="es-CO"/>
        </w:rPr>
        <w:t>Contribuir a la formulación y focalización de la gestión de la política pública del sector agropecuario, pesquero y de desarrollo rural.</w:t>
      </w:r>
    </w:p>
    <w:p w14:paraId="5F7CFCB2" w14:textId="77777777" w:rsidR="00120B90" w:rsidRPr="004C34AD" w:rsidRDefault="00120B90" w:rsidP="00D508A3">
      <w:pPr>
        <w:numPr>
          <w:ilvl w:val="0"/>
          <w:numId w:val="2"/>
        </w:numPr>
        <w:tabs>
          <w:tab w:val="clear" w:pos="720"/>
          <w:tab w:val="num" w:pos="284"/>
        </w:tabs>
        <w:spacing w:before="240" w:line="276" w:lineRule="auto"/>
        <w:ind w:left="284" w:hanging="284"/>
        <w:rPr>
          <w:rFonts w:ascii="Nunito" w:eastAsia="Times New Roman" w:hAnsi="Nunito" w:cs="Calibri"/>
          <w:lang w:eastAsia="es-CO"/>
        </w:rPr>
      </w:pPr>
      <w:r w:rsidRPr="004C34AD">
        <w:rPr>
          <w:rFonts w:ascii="Nunito" w:eastAsia="Times New Roman" w:hAnsi="Nunito" w:cs="Calibri"/>
          <w:lang w:eastAsia="es-CO"/>
        </w:rPr>
        <w:t>Promover el uso eficiente del suelo agropecuario, el ordenamiento productivo y social de la propiedad rural, y el fortalecimiento de la productividad y competitividad de las actividades agropecuarias.</w:t>
      </w:r>
    </w:p>
    <w:p w14:paraId="58F71FC4" w14:textId="77777777" w:rsidR="00120B90" w:rsidRPr="004C34AD" w:rsidRDefault="00120B90" w:rsidP="00D508A3">
      <w:pPr>
        <w:numPr>
          <w:ilvl w:val="0"/>
          <w:numId w:val="2"/>
        </w:numPr>
        <w:tabs>
          <w:tab w:val="clear" w:pos="720"/>
          <w:tab w:val="num" w:pos="284"/>
        </w:tabs>
        <w:spacing w:before="240" w:line="276" w:lineRule="auto"/>
        <w:ind w:left="284" w:hanging="284"/>
        <w:rPr>
          <w:rFonts w:ascii="Nunito" w:eastAsia="Times New Roman" w:hAnsi="Nunito" w:cs="Calibri"/>
          <w:lang w:eastAsia="es-CO"/>
        </w:rPr>
      </w:pPr>
      <w:r w:rsidRPr="004C34AD">
        <w:rPr>
          <w:rFonts w:ascii="Nunito" w:eastAsia="Times New Roman" w:hAnsi="Nunito" w:cs="Calibri"/>
          <w:lang w:eastAsia="es-CO"/>
        </w:rPr>
        <w:t>Contribuir a estabilizar y disminuir la pérdida de ecosistemas de importancia ambiental.</w:t>
      </w:r>
    </w:p>
    <w:p w14:paraId="54B94ACD" w14:textId="276E2789" w:rsidR="00AB4289" w:rsidRPr="004C34AD" w:rsidRDefault="00AB4289" w:rsidP="00D508A3">
      <w:pPr>
        <w:spacing w:before="240" w:line="276" w:lineRule="auto"/>
        <w:ind w:left="284"/>
        <w:rPr>
          <w:rFonts w:ascii="Nunito" w:eastAsia="Times New Roman" w:hAnsi="Nunito" w:cs="Calibri"/>
          <w:lang w:eastAsia="es-CO"/>
        </w:rPr>
      </w:pPr>
      <w:r w:rsidRPr="004C34AD">
        <w:rPr>
          <w:rFonts w:ascii="Nunito" w:eastAsia="Times New Roman" w:hAnsi="Nunito" w:cs="Calibri"/>
          <w:lang w:eastAsia="es-CO"/>
        </w:rPr>
        <w:t xml:space="preserve">La </w:t>
      </w:r>
      <w:r w:rsidR="00846A17" w:rsidRPr="004C34AD">
        <w:rPr>
          <w:rFonts w:ascii="Nunito" w:eastAsia="Times New Roman" w:hAnsi="Nunito" w:cs="Calibri"/>
          <w:lang w:eastAsia="es-CO"/>
        </w:rPr>
        <w:t>FA</w:t>
      </w:r>
      <w:r w:rsidRPr="004C34AD">
        <w:rPr>
          <w:rFonts w:ascii="Nunito" w:eastAsia="Times New Roman" w:hAnsi="Nunito" w:cs="Calibri"/>
          <w:lang w:eastAsia="es-CO"/>
        </w:rPr>
        <w:t xml:space="preserve"> se divide en dos categorías </w:t>
      </w:r>
      <w:r w:rsidR="4682CF42" w:rsidRPr="004C34AD">
        <w:rPr>
          <w:rFonts w:ascii="Nunito" w:eastAsia="Times New Roman" w:hAnsi="Nunito" w:cs="Calibri"/>
          <w:lang w:eastAsia="es-CO"/>
        </w:rPr>
        <w:t xml:space="preserve">generales, a saber: </w:t>
      </w:r>
      <w:r w:rsidRPr="004C34AD">
        <w:rPr>
          <w:rFonts w:ascii="Nunito" w:eastAsia="Times New Roman" w:hAnsi="Nunito" w:cs="Calibri"/>
          <w:lang w:eastAsia="es-CO"/>
        </w:rPr>
        <w:t>áreas condicionadas y áreas no condicionadas:</w:t>
      </w:r>
    </w:p>
    <w:p w14:paraId="08222631" w14:textId="5845562D" w:rsidR="0052492A" w:rsidRPr="004C34AD" w:rsidRDefault="00120B90" w:rsidP="00D508A3">
      <w:pPr>
        <w:spacing w:before="100" w:beforeAutospacing="1" w:after="0" w:line="276" w:lineRule="auto"/>
        <w:rPr>
          <w:rFonts w:ascii="Nunito" w:eastAsia="Times New Roman" w:hAnsi="Nunito" w:cs="Arial"/>
          <w:lang w:eastAsia="es-CO"/>
        </w:rPr>
      </w:pPr>
      <w:r w:rsidRPr="004C34AD">
        <w:rPr>
          <w:rFonts w:ascii="Nunito" w:eastAsia="Times New Roman" w:hAnsi="Nunito" w:cs="Calibri"/>
          <w:b/>
          <w:bCs/>
          <w:lang w:eastAsia="es-CO"/>
        </w:rPr>
        <w:t xml:space="preserve">Frontera </w:t>
      </w:r>
      <w:r w:rsidR="00206710" w:rsidRPr="004C34AD">
        <w:rPr>
          <w:rFonts w:ascii="Nunito" w:eastAsia="Times New Roman" w:hAnsi="Nunito" w:cs="Calibri"/>
          <w:b/>
          <w:bCs/>
          <w:lang w:eastAsia="es-CO"/>
        </w:rPr>
        <w:t>a</w:t>
      </w:r>
      <w:r w:rsidRPr="004C34AD">
        <w:rPr>
          <w:rFonts w:ascii="Nunito" w:eastAsia="Times New Roman" w:hAnsi="Nunito" w:cs="Calibri"/>
          <w:b/>
          <w:bCs/>
          <w:lang w:eastAsia="es-CO"/>
        </w:rPr>
        <w:t>grícola no condicionada</w:t>
      </w:r>
      <w:r w:rsidRPr="004C34AD">
        <w:rPr>
          <w:rFonts w:ascii="Nunito" w:eastAsia="Times New Roman" w:hAnsi="Nunito" w:cs="Calibri"/>
          <w:lang w:eastAsia="es-CO"/>
        </w:rPr>
        <w:t xml:space="preserve">: </w:t>
      </w:r>
      <w:r w:rsidR="0052492A" w:rsidRPr="004C34AD">
        <w:rPr>
          <w:rFonts w:ascii="Nunito" w:eastAsia="Times New Roman" w:hAnsi="Nunito" w:cs="Arial"/>
          <w:lang w:eastAsia="es-CO"/>
        </w:rPr>
        <w:t>son aquellas áreas que de acuerdo con la metodología prevista son idóneas para el desarrollo de las actividades agropecuarias en el país.</w:t>
      </w:r>
    </w:p>
    <w:p w14:paraId="73C09C59" w14:textId="0711CEAD" w:rsidR="0052492A" w:rsidRPr="004C34AD" w:rsidRDefault="00120B90" w:rsidP="00D508A3">
      <w:pPr>
        <w:spacing w:before="100" w:beforeAutospacing="1" w:after="0" w:line="276" w:lineRule="auto"/>
        <w:rPr>
          <w:rFonts w:ascii="Nunito" w:eastAsia="Times New Roman" w:hAnsi="Nunito" w:cs="Arial"/>
          <w:lang w:eastAsia="es-CO"/>
        </w:rPr>
      </w:pPr>
      <w:r w:rsidRPr="004C34AD">
        <w:rPr>
          <w:rFonts w:ascii="Nunito" w:eastAsia="Times New Roman" w:hAnsi="Nunito" w:cs="Calibri"/>
          <w:b/>
          <w:bCs/>
          <w:lang w:eastAsia="es-CO"/>
        </w:rPr>
        <w:t xml:space="preserve">Frontera </w:t>
      </w:r>
      <w:r w:rsidR="00206710" w:rsidRPr="004C34AD">
        <w:rPr>
          <w:rFonts w:ascii="Nunito" w:eastAsia="Times New Roman" w:hAnsi="Nunito" w:cs="Calibri"/>
          <w:b/>
          <w:bCs/>
          <w:lang w:eastAsia="es-CO"/>
        </w:rPr>
        <w:t>a</w:t>
      </w:r>
      <w:r w:rsidRPr="004C34AD">
        <w:rPr>
          <w:rFonts w:ascii="Nunito" w:eastAsia="Times New Roman" w:hAnsi="Nunito" w:cs="Calibri"/>
          <w:b/>
          <w:bCs/>
          <w:lang w:eastAsia="es-CO"/>
        </w:rPr>
        <w:t>grícola condicionada:</w:t>
      </w:r>
      <w:r w:rsidRPr="004C34AD">
        <w:rPr>
          <w:rFonts w:ascii="Nunito" w:eastAsia="Times New Roman" w:hAnsi="Nunito" w:cs="Calibri"/>
          <w:lang w:eastAsia="es-CO"/>
        </w:rPr>
        <w:t xml:space="preserve"> </w:t>
      </w:r>
      <w:r w:rsidR="0052492A" w:rsidRPr="004C34AD">
        <w:rPr>
          <w:rFonts w:ascii="Nunito" w:eastAsia="Times New Roman" w:hAnsi="Nunito" w:cs="Arial"/>
          <w:lang w:eastAsia="es-CO"/>
        </w:rPr>
        <w:t xml:space="preserve">áreas donde las actividades agropecuarias pueden ser permitidas, restringidas o prohibidas de acuerdo con las condiciones impuestas por la ley. (Art 2. Resolución número 000261 de 2018 proferida por el </w:t>
      </w:r>
      <w:r w:rsidR="00061061" w:rsidRPr="004C34AD">
        <w:rPr>
          <w:rFonts w:ascii="Nunito" w:eastAsia="Times New Roman" w:hAnsi="Nunito" w:cs="Arial"/>
          <w:lang w:eastAsia="es-CO"/>
        </w:rPr>
        <w:t>MinAgricultura</w:t>
      </w:r>
      <w:r w:rsidR="0052492A" w:rsidRPr="004C34AD">
        <w:rPr>
          <w:rFonts w:ascii="Nunito" w:eastAsia="Times New Roman" w:hAnsi="Nunito" w:cs="Arial"/>
          <w:lang w:eastAsia="es-CO"/>
        </w:rPr>
        <w:t>). Se tienen en cuenta las áreas condicionadas en donde se permita el uso sostenible agropecuario que sean relevantes para la producción de alimentos.</w:t>
      </w:r>
    </w:p>
    <w:p w14:paraId="3FB1DF87" w14:textId="77777777" w:rsidR="005A2D8D" w:rsidRDefault="005A2D8D" w:rsidP="00D508A3">
      <w:pPr>
        <w:pStyle w:val="Descripcin"/>
        <w:spacing w:line="276" w:lineRule="auto"/>
        <w:rPr>
          <w:rFonts w:ascii="Nunito" w:eastAsia="Times New Roman" w:hAnsi="Nunito" w:cs="Arial"/>
          <w:iCs w:val="0"/>
          <w:color w:val="auto"/>
          <w:szCs w:val="22"/>
          <w:lang w:eastAsia="es-CO"/>
        </w:rPr>
      </w:pPr>
      <w:bookmarkStart w:id="116" w:name="_Ref195555865"/>
      <w:bookmarkStart w:id="117" w:name="_Toc224468347"/>
      <w:r w:rsidRPr="005A2D8D">
        <w:rPr>
          <w:rFonts w:ascii="Nunito" w:eastAsia="Times New Roman" w:hAnsi="Nunito" w:cs="Arial"/>
          <w:iCs w:val="0"/>
          <w:color w:val="auto"/>
          <w:szCs w:val="22"/>
          <w:lang w:eastAsia="es-CO"/>
        </w:rPr>
        <w:t>Las tipologías de la FA condicionada corresponden a ambientales, étnico-cultural y gestión del riesgo de desastres (tabla 2).</w:t>
      </w:r>
    </w:p>
    <w:p w14:paraId="60D3BE0B" w14:textId="2F4D3332" w:rsidR="00717A63" w:rsidRPr="004C34AD" w:rsidRDefault="00717A63" w:rsidP="00D508A3">
      <w:pPr>
        <w:pStyle w:val="Descripcin"/>
        <w:spacing w:line="276" w:lineRule="auto"/>
        <w:rPr>
          <w:rFonts w:ascii="Nunito" w:eastAsia="Times New Roman" w:hAnsi="Nunito" w:cs="Arial"/>
          <w:lang w:eastAsia="es-CO"/>
        </w:rPr>
      </w:pPr>
      <w:r w:rsidRPr="004C34AD">
        <w:rPr>
          <w:rFonts w:ascii="Nunito" w:hAnsi="Nunito"/>
        </w:rPr>
        <w:t xml:space="preserve">Tabla </w:t>
      </w:r>
      <w:r w:rsidRPr="004C34AD">
        <w:rPr>
          <w:rFonts w:ascii="Nunito" w:hAnsi="Nunito"/>
        </w:rPr>
        <w:fldChar w:fldCharType="begin"/>
      </w:r>
      <w:r w:rsidRPr="004C34AD">
        <w:rPr>
          <w:rFonts w:ascii="Nunito" w:hAnsi="Nunito"/>
        </w:rPr>
        <w:instrText>SEQ Tabla \* ARABIC</w:instrText>
      </w:r>
      <w:r w:rsidRPr="004C34AD">
        <w:rPr>
          <w:rFonts w:ascii="Nunito" w:hAnsi="Nunito"/>
        </w:rPr>
        <w:fldChar w:fldCharType="separate"/>
      </w:r>
      <w:r w:rsidR="00C90203" w:rsidRPr="004C34AD">
        <w:rPr>
          <w:rFonts w:ascii="Nunito" w:hAnsi="Nunito"/>
          <w:noProof/>
        </w:rPr>
        <w:t>2</w:t>
      </w:r>
      <w:r w:rsidRPr="004C34AD">
        <w:rPr>
          <w:rFonts w:ascii="Nunito" w:hAnsi="Nunito"/>
        </w:rPr>
        <w:fldChar w:fldCharType="end"/>
      </w:r>
      <w:bookmarkEnd w:id="116"/>
      <w:r w:rsidR="006B1E61" w:rsidRPr="004C34AD">
        <w:rPr>
          <w:rFonts w:ascii="Nunito" w:hAnsi="Nunito"/>
        </w:rPr>
        <w:t>.</w:t>
      </w:r>
      <w:r w:rsidRPr="004C34AD">
        <w:rPr>
          <w:rFonts w:ascii="Nunito" w:hAnsi="Nunito"/>
        </w:rPr>
        <w:t xml:space="preserve"> Tipologías de las condicionantes de la </w:t>
      </w:r>
      <w:r w:rsidR="00846A17" w:rsidRPr="004C34AD">
        <w:rPr>
          <w:rFonts w:ascii="Nunito" w:hAnsi="Nunito"/>
        </w:rPr>
        <w:t>FA</w:t>
      </w:r>
      <w:r w:rsidRPr="004C34AD">
        <w:rPr>
          <w:rFonts w:ascii="Nunito" w:hAnsi="Nunito"/>
        </w:rPr>
        <w:t xml:space="preserve"> nacional</w:t>
      </w:r>
      <w:bookmarkEnd w:id="117"/>
    </w:p>
    <w:tbl>
      <w:tblPr>
        <w:tblW w:w="8793" w:type="dxa"/>
        <w:tblInd w:w="-10" w:type="dxa"/>
        <w:tblCellMar>
          <w:left w:w="0" w:type="dxa"/>
          <w:right w:w="0" w:type="dxa"/>
        </w:tblCellMar>
        <w:tblLook w:val="0600" w:firstRow="0" w:lastRow="0" w:firstColumn="0" w:lastColumn="0" w:noHBand="1" w:noVBand="1"/>
      </w:tblPr>
      <w:tblGrid>
        <w:gridCol w:w="1496"/>
        <w:gridCol w:w="7297"/>
      </w:tblGrid>
      <w:tr w:rsidR="0052492A" w:rsidRPr="004C34AD" w14:paraId="72CE7573" w14:textId="77777777" w:rsidTr="00BA2EAC">
        <w:trPr>
          <w:trHeight w:val="299"/>
          <w:tblHeader/>
        </w:trPr>
        <w:tc>
          <w:tcPr>
            <w:tcW w:w="1496" w:type="dxa"/>
            <w:tcBorders>
              <w:top w:val="single" w:sz="8" w:space="0" w:color="767171" w:themeColor="background2" w:themeShade="80"/>
              <w:left w:val="single" w:sz="8" w:space="0" w:color="767171" w:themeColor="background2" w:themeShade="80"/>
              <w:bottom w:val="single" w:sz="8" w:space="0" w:color="767171" w:themeColor="background2" w:themeShade="80"/>
              <w:right w:val="single" w:sz="8" w:space="0" w:color="767171" w:themeColor="background2" w:themeShade="80"/>
            </w:tcBorders>
            <w:shd w:val="clear" w:color="auto" w:fill="006E3A"/>
            <w:tcMar>
              <w:top w:w="62" w:type="dxa"/>
              <w:left w:w="57" w:type="dxa"/>
              <w:bottom w:w="62" w:type="dxa"/>
              <w:right w:w="57" w:type="dxa"/>
            </w:tcMar>
            <w:vAlign w:val="center"/>
            <w:hideMark/>
          </w:tcPr>
          <w:p w14:paraId="15564FD2" w14:textId="77777777" w:rsidR="0052492A" w:rsidRPr="004C34AD" w:rsidRDefault="0052492A" w:rsidP="00D508A3">
            <w:pPr>
              <w:spacing w:after="100" w:afterAutospacing="1" w:line="276" w:lineRule="auto"/>
              <w:jc w:val="center"/>
              <w:rPr>
                <w:rFonts w:ascii="Nunito" w:hAnsi="Nunito" w:cs="Arial"/>
                <w:b/>
                <w:bCs/>
                <w:color w:val="FFFFFF" w:themeColor="background1"/>
                <w:sz w:val="16"/>
                <w:szCs w:val="16"/>
              </w:rPr>
            </w:pPr>
            <w:r w:rsidRPr="004C34AD">
              <w:rPr>
                <w:rFonts w:ascii="Nunito" w:hAnsi="Nunito" w:cs="Arial"/>
                <w:b/>
                <w:bCs/>
                <w:color w:val="FFFFFF" w:themeColor="background1"/>
                <w:sz w:val="16"/>
                <w:szCs w:val="16"/>
              </w:rPr>
              <w:t>Condicionante</w:t>
            </w:r>
          </w:p>
        </w:tc>
        <w:tc>
          <w:tcPr>
            <w:tcW w:w="7297" w:type="dxa"/>
            <w:tcBorders>
              <w:top w:val="single" w:sz="8" w:space="0" w:color="767171" w:themeColor="background2" w:themeShade="80"/>
              <w:left w:val="single" w:sz="8" w:space="0" w:color="767171" w:themeColor="background2" w:themeShade="80"/>
              <w:bottom w:val="single" w:sz="8" w:space="0" w:color="767171" w:themeColor="background2" w:themeShade="80"/>
              <w:right w:val="single" w:sz="8" w:space="0" w:color="767171" w:themeColor="background2" w:themeShade="80"/>
            </w:tcBorders>
            <w:shd w:val="clear" w:color="auto" w:fill="006E3A"/>
            <w:tcMar>
              <w:top w:w="62" w:type="dxa"/>
              <w:left w:w="57" w:type="dxa"/>
              <w:bottom w:w="62" w:type="dxa"/>
              <w:right w:w="57" w:type="dxa"/>
            </w:tcMar>
            <w:vAlign w:val="center"/>
            <w:hideMark/>
          </w:tcPr>
          <w:p w14:paraId="2B40DF97" w14:textId="7FACECED" w:rsidR="0052492A" w:rsidRPr="004C34AD" w:rsidRDefault="0052492A" w:rsidP="00D508A3">
            <w:pPr>
              <w:spacing w:after="100" w:afterAutospacing="1" w:line="276" w:lineRule="auto"/>
              <w:jc w:val="center"/>
              <w:rPr>
                <w:rFonts w:ascii="Nunito" w:hAnsi="Nunito" w:cs="Arial"/>
                <w:b/>
                <w:bCs/>
                <w:color w:val="FFFFFF" w:themeColor="background1"/>
                <w:sz w:val="16"/>
                <w:szCs w:val="16"/>
              </w:rPr>
            </w:pPr>
            <w:r w:rsidRPr="004C34AD">
              <w:rPr>
                <w:rFonts w:ascii="Nunito" w:hAnsi="Nunito" w:cs="Arial"/>
                <w:b/>
                <w:bCs/>
                <w:color w:val="FFFFFF" w:themeColor="background1"/>
                <w:sz w:val="16"/>
                <w:szCs w:val="16"/>
              </w:rPr>
              <w:t xml:space="preserve">Lectura </w:t>
            </w:r>
            <w:r w:rsidR="006B1E61" w:rsidRPr="004C34AD">
              <w:rPr>
                <w:rFonts w:ascii="Nunito" w:hAnsi="Nunito" w:cs="Arial"/>
                <w:b/>
                <w:bCs/>
                <w:color w:val="FFFFFF" w:themeColor="background1"/>
                <w:sz w:val="16"/>
                <w:szCs w:val="16"/>
              </w:rPr>
              <w:t>en</w:t>
            </w:r>
            <w:r w:rsidRPr="004C34AD">
              <w:rPr>
                <w:rFonts w:ascii="Nunito" w:hAnsi="Nunito" w:cs="Arial"/>
                <w:b/>
                <w:bCs/>
                <w:color w:val="FFFFFF" w:themeColor="background1"/>
                <w:sz w:val="16"/>
                <w:szCs w:val="16"/>
              </w:rPr>
              <w:t xml:space="preserve"> la </w:t>
            </w:r>
            <w:r w:rsidR="006B1E61" w:rsidRPr="004C34AD">
              <w:rPr>
                <w:rFonts w:ascii="Nunito" w:hAnsi="Nunito" w:cs="Arial"/>
                <w:b/>
                <w:bCs/>
                <w:color w:val="FFFFFF" w:themeColor="background1"/>
                <w:sz w:val="16"/>
                <w:szCs w:val="16"/>
              </w:rPr>
              <w:t>FA</w:t>
            </w:r>
          </w:p>
        </w:tc>
      </w:tr>
      <w:tr w:rsidR="0052492A" w:rsidRPr="004C34AD" w14:paraId="55A1E04C" w14:textId="77777777" w:rsidTr="009E015C">
        <w:trPr>
          <w:trHeight w:val="970"/>
        </w:trPr>
        <w:tc>
          <w:tcPr>
            <w:tcW w:w="1496" w:type="dxa"/>
            <w:tcBorders>
              <w:top w:val="single" w:sz="8" w:space="0" w:color="767171" w:themeColor="background2" w:themeShade="80"/>
              <w:left w:val="single" w:sz="8" w:space="0" w:color="767171" w:themeColor="background2" w:themeShade="80"/>
              <w:bottom w:val="single" w:sz="8" w:space="0" w:color="767171" w:themeColor="background2" w:themeShade="80"/>
              <w:right w:val="single" w:sz="8" w:space="0" w:color="767171" w:themeColor="background2" w:themeShade="80"/>
            </w:tcBorders>
            <w:shd w:val="clear" w:color="auto" w:fill="FFFFFF" w:themeFill="background1"/>
            <w:tcMar>
              <w:top w:w="62" w:type="dxa"/>
              <w:left w:w="57" w:type="dxa"/>
              <w:bottom w:w="62" w:type="dxa"/>
              <w:right w:w="57" w:type="dxa"/>
            </w:tcMar>
            <w:vAlign w:val="center"/>
            <w:hideMark/>
          </w:tcPr>
          <w:p w14:paraId="757CB58F" w14:textId="77777777" w:rsidR="0052492A" w:rsidRPr="004C34AD" w:rsidRDefault="0052492A" w:rsidP="00D508A3">
            <w:pPr>
              <w:spacing w:after="0" w:line="276" w:lineRule="auto"/>
              <w:jc w:val="left"/>
              <w:rPr>
                <w:rFonts w:ascii="Nunito" w:eastAsia="Times New Roman" w:hAnsi="Nunito" w:cs="Arial"/>
                <w:sz w:val="16"/>
                <w:szCs w:val="16"/>
                <w:lang w:eastAsia="es-CO"/>
              </w:rPr>
            </w:pPr>
            <w:r w:rsidRPr="004C34AD">
              <w:rPr>
                <w:rFonts w:ascii="Nunito" w:eastAsia="Times New Roman" w:hAnsi="Nunito" w:cs="Arial"/>
                <w:sz w:val="16"/>
                <w:szCs w:val="16"/>
                <w:lang w:eastAsia="es-CO"/>
              </w:rPr>
              <w:t>Ambiental</w:t>
            </w:r>
          </w:p>
        </w:tc>
        <w:tc>
          <w:tcPr>
            <w:tcW w:w="7297" w:type="dxa"/>
            <w:tcBorders>
              <w:top w:val="single" w:sz="8" w:space="0" w:color="767171" w:themeColor="background2" w:themeShade="80"/>
              <w:left w:val="single" w:sz="8" w:space="0" w:color="767171" w:themeColor="background2" w:themeShade="80"/>
              <w:bottom w:val="single" w:sz="8" w:space="0" w:color="767171" w:themeColor="background2" w:themeShade="80"/>
              <w:right w:val="single" w:sz="8" w:space="0" w:color="767171" w:themeColor="background2" w:themeShade="80"/>
            </w:tcBorders>
            <w:shd w:val="clear" w:color="auto" w:fill="FFFFFF" w:themeFill="background1"/>
            <w:tcMar>
              <w:top w:w="15" w:type="dxa"/>
              <w:left w:w="15" w:type="dxa"/>
              <w:bottom w:w="0" w:type="dxa"/>
              <w:right w:w="15" w:type="dxa"/>
            </w:tcMar>
            <w:vAlign w:val="center"/>
            <w:hideMark/>
          </w:tcPr>
          <w:p w14:paraId="4C4E27A9" w14:textId="7C8A7FF2" w:rsidR="0052492A" w:rsidRPr="004C34AD" w:rsidRDefault="0052492A" w:rsidP="00D508A3">
            <w:pPr>
              <w:autoSpaceDE w:val="0"/>
              <w:autoSpaceDN w:val="0"/>
              <w:adjustRightInd w:val="0"/>
              <w:spacing w:after="0" w:line="276" w:lineRule="auto"/>
              <w:jc w:val="left"/>
              <w:rPr>
                <w:rFonts w:ascii="Nunito" w:eastAsia="Times New Roman" w:hAnsi="Nunito" w:cs="Arial"/>
                <w:sz w:val="16"/>
                <w:szCs w:val="16"/>
                <w:lang w:eastAsia="es-CO"/>
              </w:rPr>
            </w:pPr>
            <w:r w:rsidRPr="004C34AD">
              <w:rPr>
                <w:rFonts w:ascii="Nunito" w:eastAsia="Times New Roman" w:hAnsi="Nunito" w:cs="Arial"/>
                <w:sz w:val="16"/>
                <w:szCs w:val="16"/>
                <w:lang w:eastAsia="es-CO"/>
              </w:rPr>
              <w:t xml:space="preserve">Al ser áreas delimitadas </w:t>
            </w:r>
            <w:r w:rsidR="00F73A9D" w:rsidRPr="004C34AD">
              <w:rPr>
                <w:rFonts w:ascii="Nunito" w:eastAsia="Times New Roman" w:hAnsi="Nunito" w:cs="Arial"/>
                <w:sz w:val="16"/>
                <w:szCs w:val="16"/>
                <w:lang w:eastAsia="es-CO"/>
              </w:rPr>
              <w:t>en las</w:t>
            </w:r>
            <w:r w:rsidRPr="004C34AD">
              <w:rPr>
                <w:rFonts w:ascii="Nunito" w:eastAsia="Times New Roman" w:hAnsi="Nunito" w:cs="Arial"/>
                <w:sz w:val="16"/>
                <w:szCs w:val="16"/>
                <w:lang w:eastAsia="es-CO"/>
              </w:rPr>
              <w:t xml:space="preserve"> áreas protegidas, estrategias complementarias de conservación o ecosistemas estratégicos, las actividades agropecuarias podrán ser permitidas o restringidas, de acuerdo al objeto y objetivos de conservación y manejo definidos por la figura ambiental.</w:t>
            </w:r>
          </w:p>
          <w:p w14:paraId="6D5449D8" w14:textId="77777777" w:rsidR="0052492A" w:rsidRPr="004C34AD" w:rsidRDefault="0052492A" w:rsidP="00D508A3">
            <w:pPr>
              <w:autoSpaceDE w:val="0"/>
              <w:autoSpaceDN w:val="0"/>
              <w:adjustRightInd w:val="0"/>
              <w:spacing w:after="0" w:line="276" w:lineRule="auto"/>
              <w:jc w:val="left"/>
              <w:rPr>
                <w:rFonts w:ascii="Nunito" w:eastAsia="Times New Roman" w:hAnsi="Nunito" w:cs="Arial"/>
                <w:sz w:val="16"/>
                <w:szCs w:val="16"/>
                <w:lang w:eastAsia="es-CO"/>
              </w:rPr>
            </w:pPr>
            <w:r w:rsidRPr="004C34AD">
              <w:rPr>
                <w:rFonts w:ascii="Nunito" w:eastAsia="Times New Roman" w:hAnsi="Nunito" w:cs="Arial"/>
                <w:sz w:val="16"/>
                <w:szCs w:val="16"/>
                <w:lang w:eastAsia="es-CO"/>
              </w:rPr>
              <w:t>Igualmente, se deben tener en cuenta las zonificaciones de las figuras ambientales en lo referente a usos y actividades permitidas. Se requiere la coordinación con la Autoridad Ambiental competente.</w:t>
            </w:r>
          </w:p>
        </w:tc>
      </w:tr>
      <w:tr w:rsidR="0052492A" w:rsidRPr="004C34AD" w14:paraId="7B1BC89D" w14:textId="77777777" w:rsidTr="009E015C">
        <w:trPr>
          <w:trHeight w:val="970"/>
        </w:trPr>
        <w:tc>
          <w:tcPr>
            <w:tcW w:w="1496" w:type="dxa"/>
            <w:tcBorders>
              <w:top w:val="single" w:sz="8" w:space="0" w:color="767171" w:themeColor="background2" w:themeShade="80"/>
              <w:left w:val="single" w:sz="8" w:space="0" w:color="767171" w:themeColor="background2" w:themeShade="80"/>
              <w:bottom w:val="single" w:sz="8" w:space="0" w:color="767171" w:themeColor="background2" w:themeShade="80"/>
              <w:right w:val="single" w:sz="8" w:space="0" w:color="767171" w:themeColor="background2" w:themeShade="80"/>
            </w:tcBorders>
            <w:shd w:val="clear" w:color="auto" w:fill="FFFFFF" w:themeFill="background1"/>
            <w:tcMar>
              <w:top w:w="62" w:type="dxa"/>
              <w:left w:w="57" w:type="dxa"/>
              <w:bottom w:w="62" w:type="dxa"/>
              <w:right w:w="57" w:type="dxa"/>
            </w:tcMar>
            <w:vAlign w:val="center"/>
            <w:hideMark/>
          </w:tcPr>
          <w:p w14:paraId="3E26B520" w14:textId="280A3B6E" w:rsidR="0052492A" w:rsidRPr="004C34AD" w:rsidRDefault="0052492A" w:rsidP="00D508A3">
            <w:pPr>
              <w:spacing w:after="0" w:line="276" w:lineRule="auto"/>
              <w:jc w:val="left"/>
              <w:rPr>
                <w:rFonts w:ascii="Nunito" w:eastAsia="Times New Roman" w:hAnsi="Nunito" w:cs="Arial"/>
                <w:sz w:val="16"/>
                <w:szCs w:val="16"/>
                <w:lang w:eastAsia="es-CO"/>
              </w:rPr>
            </w:pPr>
            <w:r w:rsidRPr="004C34AD">
              <w:rPr>
                <w:rFonts w:ascii="Nunito" w:eastAsia="Times New Roman" w:hAnsi="Nunito" w:cs="Arial"/>
                <w:sz w:val="16"/>
                <w:szCs w:val="16"/>
                <w:lang w:eastAsia="es-CO"/>
              </w:rPr>
              <w:t>Étnico-</w:t>
            </w:r>
            <w:r w:rsidR="00E548E6" w:rsidRPr="004C34AD">
              <w:rPr>
                <w:rFonts w:ascii="Nunito" w:eastAsia="Times New Roman" w:hAnsi="Nunito" w:cs="Arial"/>
                <w:sz w:val="16"/>
                <w:szCs w:val="16"/>
                <w:lang w:eastAsia="es-CO"/>
              </w:rPr>
              <w:t>c</w:t>
            </w:r>
            <w:r w:rsidRPr="004C34AD">
              <w:rPr>
                <w:rFonts w:ascii="Nunito" w:eastAsia="Times New Roman" w:hAnsi="Nunito" w:cs="Arial"/>
                <w:sz w:val="16"/>
                <w:szCs w:val="16"/>
                <w:lang w:eastAsia="es-CO"/>
              </w:rPr>
              <w:t>ultural</w:t>
            </w:r>
          </w:p>
        </w:tc>
        <w:tc>
          <w:tcPr>
            <w:tcW w:w="7297" w:type="dxa"/>
            <w:tcBorders>
              <w:top w:val="single" w:sz="8" w:space="0" w:color="767171" w:themeColor="background2" w:themeShade="80"/>
              <w:left w:val="single" w:sz="8" w:space="0" w:color="767171" w:themeColor="background2" w:themeShade="80"/>
              <w:bottom w:val="single" w:sz="8" w:space="0" w:color="767171" w:themeColor="background2" w:themeShade="80"/>
              <w:right w:val="single" w:sz="8" w:space="0" w:color="767171" w:themeColor="background2" w:themeShade="80"/>
            </w:tcBorders>
            <w:shd w:val="clear" w:color="auto" w:fill="FFFFFF" w:themeFill="background1"/>
            <w:tcMar>
              <w:top w:w="15" w:type="dxa"/>
              <w:left w:w="15" w:type="dxa"/>
              <w:bottom w:w="0" w:type="dxa"/>
              <w:right w:w="15" w:type="dxa"/>
            </w:tcMar>
            <w:vAlign w:val="center"/>
            <w:hideMark/>
          </w:tcPr>
          <w:p w14:paraId="6DFF6D94" w14:textId="51F1BF2E" w:rsidR="0052492A" w:rsidRPr="004C34AD" w:rsidRDefault="0052492A" w:rsidP="00D508A3">
            <w:pPr>
              <w:autoSpaceDE w:val="0"/>
              <w:autoSpaceDN w:val="0"/>
              <w:adjustRightInd w:val="0"/>
              <w:spacing w:after="0" w:line="276" w:lineRule="auto"/>
              <w:jc w:val="left"/>
              <w:rPr>
                <w:rFonts w:ascii="Nunito" w:eastAsia="Times New Roman" w:hAnsi="Nunito" w:cs="Arial"/>
                <w:sz w:val="16"/>
                <w:szCs w:val="16"/>
                <w:lang w:eastAsia="es-CO"/>
              </w:rPr>
            </w:pPr>
            <w:r w:rsidRPr="004C34AD">
              <w:rPr>
                <w:rFonts w:ascii="Nunito" w:eastAsia="Times New Roman" w:hAnsi="Nunito" w:cs="Arial"/>
                <w:sz w:val="16"/>
                <w:szCs w:val="16"/>
                <w:lang w:eastAsia="es-CO"/>
              </w:rPr>
              <w:t xml:space="preserve">Los condicionantes étnico-culturales en la </w:t>
            </w:r>
            <w:r w:rsidR="00846A17" w:rsidRPr="004C34AD">
              <w:rPr>
                <w:rFonts w:ascii="Nunito" w:eastAsia="Times New Roman" w:hAnsi="Nunito" w:cs="Arial"/>
                <w:sz w:val="16"/>
                <w:szCs w:val="16"/>
                <w:lang w:eastAsia="es-CO"/>
              </w:rPr>
              <w:t>FA</w:t>
            </w:r>
            <w:r w:rsidRPr="004C34AD">
              <w:rPr>
                <w:rFonts w:ascii="Nunito" w:eastAsia="Times New Roman" w:hAnsi="Nunito" w:cs="Arial"/>
                <w:sz w:val="16"/>
                <w:szCs w:val="16"/>
                <w:lang w:eastAsia="es-CO"/>
              </w:rPr>
              <w:t>, implican, por un lado, el reconocimiento de diversas territorialidades campesinas, étnicas y sus instrumentos propios de planificación, tales como los Planes de Desarrollo Sostenible, Planes de Vida Digna, Planes de Vida, Planes de Etnodesarrollo, entre otras; así mismo, implica considerar la dinámica e instrumentos de zonificación y manejo de las áreas especiales de minería donde ejercen explotaciones tradicionales las comunidades negras, indígenas y/o campesinas; por otro lado, y en dirección a la articulación con otros determinantes de ordenamiento, el reconocimiento de figuras relacionadas con el patrimonio arqueológico, su manejo y gestión en los territorios; igualmente, la existencia de áreas que fueron sustraídas de las Zonas de Reserva Forestal Nacional de Ley 2</w:t>
            </w:r>
            <w:r w:rsidR="00E30936" w:rsidRPr="004C34AD">
              <w:rPr>
                <w:rFonts w:ascii="Nunito" w:eastAsia="Times New Roman" w:hAnsi="Nunito" w:cs="Arial"/>
                <w:sz w:val="16"/>
                <w:szCs w:val="16"/>
                <w:lang w:eastAsia="es-CO"/>
              </w:rPr>
              <w:t>.</w:t>
            </w:r>
            <w:r w:rsidRPr="004C34AD">
              <w:rPr>
                <w:rFonts w:ascii="Nunito" w:eastAsia="Times New Roman" w:hAnsi="Nunito" w:cs="Arial"/>
                <w:sz w:val="16"/>
                <w:szCs w:val="16"/>
                <w:lang w:eastAsia="es-CO"/>
              </w:rPr>
              <w:t xml:space="preserve">ª, para fines de reforma agraria (incluidos asuntos indígenas), lo que en todo caso implica mantener un uso sostenible de tales territorios. Por lo tanto, en el marco de la </w:t>
            </w:r>
            <w:r w:rsidR="00846A17" w:rsidRPr="004C34AD">
              <w:rPr>
                <w:rFonts w:ascii="Nunito" w:eastAsia="Times New Roman" w:hAnsi="Nunito" w:cs="Arial"/>
                <w:sz w:val="16"/>
                <w:szCs w:val="16"/>
                <w:lang w:eastAsia="es-CO"/>
              </w:rPr>
              <w:t>FA</w:t>
            </w:r>
            <w:r w:rsidRPr="004C34AD">
              <w:rPr>
                <w:rFonts w:ascii="Nunito" w:eastAsia="Times New Roman" w:hAnsi="Nunito" w:cs="Arial"/>
                <w:sz w:val="16"/>
                <w:szCs w:val="16"/>
                <w:lang w:eastAsia="es-CO"/>
              </w:rPr>
              <w:t xml:space="preserve">, implica que el desarrollo de actividades agropecuarias e implementación de políticas, planes y proyectos en las áreas condicionadas bajo esta tipología, deben considerar y articularse con los instrumentos de planificación, zonificación y usos de cada figura según las normas que les competen. </w:t>
            </w:r>
          </w:p>
        </w:tc>
      </w:tr>
      <w:tr w:rsidR="0052492A" w:rsidRPr="004C34AD" w14:paraId="6D77A33F" w14:textId="77777777" w:rsidTr="009E015C">
        <w:trPr>
          <w:trHeight w:val="970"/>
        </w:trPr>
        <w:tc>
          <w:tcPr>
            <w:tcW w:w="1496" w:type="dxa"/>
            <w:tcBorders>
              <w:top w:val="single" w:sz="8" w:space="0" w:color="767171" w:themeColor="background2" w:themeShade="80"/>
              <w:left w:val="single" w:sz="8" w:space="0" w:color="767171" w:themeColor="background2" w:themeShade="80"/>
              <w:bottom w:val="single" w:sz="8" w:space="0" w:color="767171" w:themeColor="background2" w:themeShade="80"/>
              <w:right w:val="single" w:sz="8" w:space="0" w:color="767171" w:themeColor="background2" w:themeShade="80"/>
            </w:tcBorders>
            <w:shd w:val="clear" w:color="auto" w:fill="FFFFFF" w:themeFill="background1"/>
            <w:tcMar>
              <w:top w:w="10" w:type="dxa"/>
              <w:left w:w="10" w:type="dxa"/>
              <w:bottom w:w="0" w:type="dxa"/>
              <w:right w:w="10" w:type="dxa"/>
            </w:tcMar>
            <w:vAlign w:val="center"/>
            <w:hideMark/>
          </w:tcPr>
          <w:p w14:paraId="73EC26FE" w14:textId="42401BB5" w:rsidR="0052492A" w:rsidRPr="004C34AD" w:rsidRDefault="0052492A" w:rsidP="00D508A3">
            <w:pPr>
              <w:spacing w:after="0" w:line="276" w:lineRule="auto"/>
              <w:jc w:val="left"/>
              <w:rPr>
                <w:rFonts w:ascii="Nunito" w:eastAsia="Times New Roman" w:hAnsi="Nunito" w:cs="Arial"/>
                <w:sz w:val="16"/>
                <w:szCs w:val="16"/>
                <w:lang w:eastAsia="es-CO"/>
              </w:rPr>
            </w:pPr>
            <w:r w:rsidRPr="004C34AD">
              <w:rPr>
                <w:rFonts w:ascii="Nunito" w:eastAsia="Times New Roman" w:hAnsi="Nunito" w:cs="Arial"/>
                <w:sz w:val="16"/>
                <w:szCs w:val="16"/>
                <w:lang w:eastAsia="es-CO"/>
              </w:rPr>
              <w:t xml:space="preserve">Gestión del </w:t>
            </w:r>
            <w:r w:rsidR="00E548E6" w:rsidRPr="004C34AD">
              <w:rPr>
                <w:rFonts w:ascii="Nunito" w:eastAsia="Times New Roman" w:hAnsi="Nunito" w:cs="Arial"/>
                <w:sz w:val="16"/>
                <w:szCs w:val="16"/>
                <w:lang w:eastAsia="es-CO"/>
              </w:rPr>
              <w:t>r</w:t>
            </w:r>
            <w:r w:rsidRPr="004C34AD">
              <w:rPr>
                <w:rFonts w:ascii="Nunito" w:eastAsia="Times New Roman" w:hAnsi="Nunito" w:cs="Arial"/>
                <w:sz w:val="16"/>
                <w:szCs w:val="16"/>
                <w:lang w:eastAsia="es-CO"/>
              </w:rPr>
              <w:t>iesgo de desastres</w:t>
            </w:r>
          </w:p>
        </w:tc>
        <w:tc>
          <w:tcPr>
            <w:tcW w:w="7297" w:type="dxa"/>
            <w:tcBorders>
              <w:top w:val="single" w:sz="8" w:space="0" w:color="767171" w:themeColor="background2" w:themeShade="80"/>
              <w:left w:val="single" w:sz="8" w:space="0" w:color="767171" w:themeColor="background2" w:themeShade="80"/>
              <w:bottom w:val="single" w:sz="8" w:space="0" w:color="767171" w:themeColor="background2" w:themeShade="80"/>
              <w:right w:val="single" w:sz="8" w:space="0" w:color="767171" w:themeColor="background2" w:themeShade="80"/>
            </w:tcBorders>
            <w:shd w:val="clear" w:color="auto" w:fill="FFFFFF" w:themeFill="background1"/>
            <w:tcMar>
              <w:top w:w="15" w:type="dxa"/>
              <w:left w:w="15" w:type="dxa"/>
              <w:bottom w:w="0" w:type="dxa"/>
              <w:right w:w="15" w:type="dxa"/>
            </w:tcMar>
            <w:vAlign w:val="center"/>
          </w:tcPr>
          <w:p w14:paraId="45A0D722" w14:textId="3073B9FC" w:rsidR="0052492A" w:rsidRPr="004C34AD" w:rsidRDefault="0052492A" w:rsidP="00D508A3">
            <w:pPr>
              <w:autoSpaceDE w:val="0"/>
              <w:autoSpaceDN w:val="0"/>
              <w:adjustRightInd w:val="0"/>
              <w:spacing w:after="0" w:line="276" w:lineRule="auto"/>
              <w:jc w:val="left"/>
              <w:rPr>
                <w:rFonts w:ascii="Nunito" w:eastAsia="Times New Roman" w:hAnsi="Nunito" w:cs="Arial"/>
                <w:sz w:val="16"/>
                <w:szCs w:val="16"/>
                <w:lang w:eastAsia="es-CO"/>
              </w:rPr>
            </w:pPr>
            <w:r w:rsidRPr="004C34AD">
              <w:rPr>
                <w:rFonts w:ascii="Nunito" w:eastAsia="Times New Roman" w:hAnsi="Nunito" w:cs="Arial"/>
                <w:sz w:val="16"/>
                <w:szCs w:val="16"/>
                <w:lang w:eastAsia="es-CO"/>
              </w:rPr>
              <w:t xml:space="preserve">Al ser áreas que son susceptibles a condiciones de amenaza o riesgo, se debe aplicar el principio de precaución, pues existe la posibilidad de daños a la vida y derechos de las personas, a las instituciones y a los ecosistemas como resultado de la materialización del riesgo en desastre, en virtud del cual la falta de certeza científica absoluta no es obstáculo para adoptar medidas encaminadas a prevenir y mitigar la situación de riesgo. La lectura del riesgo de desastres en la </w:t>
            </w:r>
            <w:r w:rsidR="00846A17" w:rsidRPr="004C34AD">
              <w:rPr>
                <w:rFonts w:ascii="Nunito" w:eastAsia="Times New Roman" w:hAnsi="Nunito" w:cs="Arial"/>
                <w:sz w:val="16"/>
                <w:szCs w:val="16"/>
                <w:lang w:eastAsia="es-CO"/>
              </w:rPr>
              <w:t>FA</w:t>
            </w:r>
            <w:r w:rsidRPr="004C34AD">
              <w:rPr>
                <w:rFonts w:ascii="Nunito" w:eastAsia="Times New Roman" w:hAnsi="Nunito" w:cs="Arial"/>
                <w:sz w:val="16"/>
                <w:szCs w:val="16"/>
                <w:lang w:eastAsia="es-CO"/>
              </w:rPr>
              <w:t xml:space="preserve"> implica la coordinación y diálogo conjunto con las entidades territoriales, que permitan el conocimiento, reducción y manejo de desastres.</w:t>
            </w:r>
          </w:p>
          <w:p w14:paraId="466A0CBE" w14:textId="77777777" w:rsidR="0052492A" w:rsidRPr="004C34AD" w:rsidRDefault="0052492A" w:rsidP="00D508A3">
            <w:pPr>
              <w:autoSpaceDE w:val="0"/>
              <w:autoSpaceDN w:val="0"/>
              <w:adjustRightInd w:val="0"/>
              <w:spacing w:after="0" w:line="276" w:lineRule="auto"/>
              <w:jc w:val="left"/>
              <w:rPr>
                <w:rFonts w:ascii="Nunito" w:eastAsia="Times New Roman" w:hAnsi="Nunito" w:cs="Arial"/>
                <w:sz w:val="16"/>
                <w:szCs w:val="16"/>
                <w:lang w:eastAsia="es-CO"/>
              </w:rPr>
            </w:pPr>
            <w:r w:rsidRPr="004C34AD">
              <w:rPr>
                <w:rFonts w:ascii="Nunito" w:eastAsia="Times New Roman" w:hAnsi="Nunito" w:cs="Arial"/>
                <w:sz w:val="16"/>
                <w:szCs w:val="16"/>
                <w:lang w:eastAsia="es-CO"/>
              </w:rPr>
              <w:t>En este sentido se deben analizar las amenazas y condiciones de riesgo a partir de la información regional, nacional y local.</w:t>
            </w:r>
          </w:p>
        </w:tc>
      </w:tr>
      <w:tr w:rsidR="0052492A" w:rsidRPr="004C34AD" w14:paraId="5B66B240" w14:textId="77777777" w:rsidTr="009E015C">
        <w:trPr>
          <w:trHeight w:val="970"/>
        </w:trPr>
        <w:tc>
          <w:tcPr>
            <w:tcW w:w="1496" w:type="dxa"/>
            <w:tcBorders>
              <w:top w:val="single" w:sz="8" w:space="0" w:color="767171" w:themeColor="background2" w:themeShade="80"/>
              <w:left w:val="single" w:sz="8" w:space="0" w:color="767171" w:themeColor="background2" w:themeShade="80"/>
              <w:bottom w:val="single" w:sz="8" w:space="0" w:color="767171" w:themeColor="background2" w:themeShade="80"/>
              <w:right w:val="single" w:sz="8" w:space="0" w:color="767171" w:themeColor="background2" w:themeShade="80"/>
            </w:tcBorders>
            <w:shd w:val="clear" w:color="auto" w:fill="FFFFFF" w:themeFill="background1"/>
            <w:tcMar>
              <w:top w:w="10" w:type="dxa"/>
              <w:left w:w="10" w:type="dxa"/>
              <w:bottom w:w="0" w:type="dxa"/>
              <w:right w:w="10" w:type="dxa"/>
            </w:tcMar>
            <w:vAlign w:val="center"/>
            <w:hideMark/>
          </w:tcPr>
          <w:p w14:paraId="21BE9A01" w14:textId="77777777" w:rsidR="0052492A" w:rsidRPr="004C34AD" w:rsidRDefault="0052492A" w:rsidP="00D508A3">
            <w:pPr>
              <w:spacing w:after="0" w:line="276" w:lineRule="auto"/>
              <w:jc w:val="left"/>
              <w:rPr>
                <w:rFonts w:ascii="Nunito" w:hAnsi="Nunito"/>
                <w:sz w:val="16"/>
                <w:szCs w:val="16"/>
              </w:rPr>
            </w:pPr>
            <w:r w:rsidRPr="004C34AD">
              <w:rPr>
                <w:rFonts w:ascii="Nunito" w:hAnsi="Nunito"/>
                <w:sz w:val="16"/>
                <w:szCs w:val="16"/>
              </w:rPr>
              <w:t>Ambiental/</w:t>
            </w:r>
          </w:p>
          <w:p w14:paraId="77159E5B" w14:textId="2F4DCF08" w:rsidR="0052492A" w:rsidRPr="004C34AD" w:rsidRDefault="00E548E6" w:rsidP="00D508A3">
            <w:pPr>
              <w:spacing w:after="0" w:line="276" w:lineRule="auto"/>
              <w:jc w:val="left"/>
              <w:rPr>
                <w:rFonts w:ascii="Nunito" w:hAnsi="Nunito"/>
                <w:sz w:val="16"/>
                <w:szCs w:val="16"/>
              </w:rPr>
            </w:pPr>
            <w:r w:rsidRPr="004C34AD">
              <w:rPr>
                <w:rFonts w:ascii="Nunito" w:hAnsi="Nunito"/>
                <w:sz w:val="16"/>
                <w:szCs w:val="16"/>
              </w:rPr>
              <w:t>étnico</w:t>
            </w:r>
            <w:r w:rsidR="0052492A" w:rsidRPr="004C34AD">
              <w:rPr>
                <w:rFonts w:ascii="Nunito" w:hAnsi="Nunito"/>
                <w:sz w:val="16"/>
                <w:szCs w:val="16"/>
              </w:rPr>
              <w:t>-</w:t>
            </w:r>
            <w:r w:rsidRPr="004C34AD">
              <w:rPr>
                <w:rFonts w:ascii="Nunito" w:hAnsi="Nunito"/>
                <w:sz w:val="16"/>
                <w:szCs w:val="16"/>
              </w:rPr>
              <w:t>c</w:t>
            </w:r>
            <w:r w:rsidR="0052492A" w:rsidRPr="004C34AD">
              <w:rPr>
                <w:rFonts w:ascii="Nunito" w:hAnsi="Nunito"/>
                <w:sz w:val="16"/>
                <w:szCs w:val="16"/>
              </w:rPr>
              <w:t>ultural</w:t>
            </w:r>
          </w:p>
        </w:tc>
        <w:tc>
          <w:tcPr>
            <w:tcW w:w="7297" w:type="dxa"/>
            <w:tcBorders>
              <w:top w:val="single" w:sz="8" w:space="0" w:color="767171" w:themeColor="background2" w:themeShade="80"/>
              <w:left w:val="single" w:sz="8" w:space="0" w:color="767171" w:themeColor="background2" w:themeShade="80"/>
              <w:bottom w:val="single" w:sz="8" w:space="0" w:color="767171" w:themeColor="background2" w:themeShade="80"/>
              <w:right w:val="single" w:sz="8" w:space="0" w:color="767171" w:themeColor="background2" w:themeShade="80"/>
            </w:tcBorders>
            <w:shd w:val="clear" w:color="auto" w:fill="FFFFFF" w:themeFill="background1"/>
            <w:tcMar>
              <w:top w:w="15" w:type="dxa"/>
              <w:left w:w="15" w:type="dxa"/>
              <w:bottom w:w="0" w:type="dxa"/>
              <w:right w:w="15" w:type="dxa"/>
            </w:tcMar>
            <w:vAlign w:val="center"/>
          </w:tcPr>
          <w:p w14:paraId="1368FFD3" w14:textId="77777777" w:rsidR="0052492A" w:rsidRPr="004C34AD" w:rsidRDefault="0052492A" w:rsidP="00D508A3">
            <w:pPr>
              <w:autoSpaceDE w:val="0"/>
              <w:autoSpaceDN w:val="0"/>
              <w:adjustRightInd w:val="0"/>
              <w:spacing w:after="0" w:line="276" w:lineRule="auto"/>
              <w:jc w:val="left"/>
              <w:rPr>
                <w:rFonts w:ascii="Nunito" w:eastAsia="Times New Roman" w:hAnsi="Nunito" w:cs="Arial"/>
                <w:sz w:val="16"/>
                <w:szCs w:val="16"/>
                <w:lang w:eastAsia="es-CO"/>
              </w:rPr>
            </w:pPr>
            <w:r w:rsidRPr="004C34AD">
              <w:rPr>
                <w:rFonts w:ascii="Nunito" w:eastAsia="Times New Roman" w:hAnsi="Nunito" w:cs="Arial"/>
                <w:sz w:val="16"/>
                <w:szCs w:val="16"/>
                <w:lang w:eastAsia="es-CO"/>
              </w:rPr>
              <w:t>En estas áreas las actividades permitidas y restringidas que conllevan a alcanzar los objetivos de conservación, así como el manejo ambiental deben abordarse de manera diferencial teniendo en cuenta las acciones institucionales asociados a los procesos de planificación y autonomía territorial para las decisiones sobre usos agropecuarios. Se requiere la coordinación y diálogo conjunto entre la Autoridad Ambiental competente,</w:t>
            </w:r>
          </w:p>
          <w:p w14:paraId="3E2AF162" w14:textId="77777777" w:rsidR="0052492A" w:rsidRPr="004C34AD" w:rsidRDefault="0052492A" w:rsidP="00D508A3">
            <w:pPr>
              <w:autoSpaceDE w:val="0"/>
              <w:autoSpaceDN w:val="0"/>
              <w:adjustRightInd w:val="0"/>
              <w:spacing w:after="0" w:line="276" w:lineRule="auto"/>
              <w:jc w:val="left"/>
              <w:rPr>
                <w:rFonts w:ascii="Nunito" w:eastAsia="Times New Roman" w:hAnsi="Nunito" w:cs="Arial"/>
                <w:sz w:val="16"/>
                <w:szCs w:val="16"/>
                <w:lang w:eastAsia="es-CO"/>
              </w:rPr>
            </w:pPr>
            <w:r w:rsidRPr="004C34AD">
              <w:rPr>
                <w:rFonts w:ascii="Nunito" w:eastAsia="Times New Roman" w:hAnsi="Nunito" w:cs="Arial"/>
                <w:sz w:val="16"/>
                <w:szCs w:val="16"/>
                <w:lang w:eastAsia="es-CO"/>
              </w:rPr>
              <w:t>las territorialidades étnicas colectivas y campesinas y otras instituciones</w:t>
            </w:r>
          </w:p>
          <w:p w14:paraId="107B0B21" w14:textId="77777777" w:rsidR="0052492A" w:rsidRPr="004C34AD" w:rsidRDefault="0052492A" w:rsidP="00D508A3">
            <w:pPr>
              <w:spacing w:after="0" w:line="276" w:lineRule="auto"/>
              <w:jc w:val="left"/>
              <w:rPr>
                <w:rFonts w:ascii="Nunito" w:hAnsi="Nunito"/>
                <w:sz w:val="16"/>
                <w:szCs w:val="16"/>
              </w:rPr>
            </w:pPr>
            <w:r w:rsidRPr="004C34AD">
              <w:rPr>
                <w:rFonts w:ascii="Nunito" w:eastAsia="Times New Roman" w:hAnsi="Nunito" w:cs="Arial"/>
                <w:sz w:val="16"/>
                <w:szCs w:val="16"/>
                <w:lang w:eastAsia="es-CO"/>
              </w:rPr>
              <w:t>competentes según la normativa.</w:t>
            </w:r>
          </w:p>
        </w:tc>
      </w:tr>
      <w:tr w:rsidR="0052492A" w:rsidRPr="004C34AD" w14:paraId="3B36E44A" w14:textId="77777777" w:rsidTr="009E015C">
        <w:trPr>
          <w:trHeight w:val="970"/>
        </w:trPr>
        <w:tc>
          <w:tcPr>
            <w:tcW w:w="1496" w:type="dxa"/>
            <w:tcBorders>
              <w:top w:val="single" w:sz="8" w:space="0" w:color="767171" w:themeColor="background2" w:themeShade="80"/>
              <w:left w:val="single" w:sz="8" w:space="0" w:color="767171" w:themeColor="background2" w:themeShade="80"/>
              <w:bottom w:val="single" w:sz="8" w:space="0" w:color="767171" w:themeColor="background2" w:themeShade="80"/>
              <w:right w:val="single" w:sz="8" w:space="0" w:color="767171" w:themeColor="background2" w:themeShade="80"/>
            </w:tcBorders>
            <w:shd w:val="clear" w:color="auto" w:fill="FFFFFF" w:themeFill="background1"/>
            <w:tcMar>
              <w:top w:w="10" w:type="dxa"/>
              <w:left w:w="10" w:type="dxa"/>
              <w:bottom w:w="0" w:type="dxa"/>
              <w:right w:w="10" w:type="dxa"/>
            </w:tcMar>
            <w:vAlign w:val="center"/>
            <w:hideMark/>
          </w:tcPr>
          <w:p w14:paraId="0DD1231C" w14:textId="77777777" w:rsidR="0052492A" w:rsidRPr="004C34AD" w:rsidRDefault="0052492A" w:rsidP="00D508A3">
            <w:pPr>
              <w:spacing w:after="0" w:line="276" w:lineRule="auto"/>
              <w:jc w:val="left"/>
              <w:rPr>
                <w:rFonts w:ascii="Nunito" w:hAnsi="Nunito"/>
                <w:sz w:val="16"/>
                <w:szCs w:val="16"/>
              </w:rPr>
            </w:pPr>
            <w:r w:rsidRPr="004C34AD">
              <w:rPr>
                <w:rFonts w:ascii="Nunito" w:hAnsi="Nunito"/>
                <w:sz w:val="16"/>
                <w:szCs w:val="16"/>
              </w:rPr>
              <w:t>Ambiental/</w:t>
            </w:r>
          </w:p>
          <w:p w14:paraId="2B3CA531" w14:textId="570C2DE9" w:rsidR="0052492A" w:rsidRPr="004C34AD" w:rsidRDefault="00E548E6" w:rsidP="00D508A3">
            <w:pPr>
              <w:spacing w:after="0" w:line="276" w:lineRule="auto"/>
              <w:jc w:val="left"/>
              <w:rPr>
                <w:rFonts w:ascii="Nunito" w:hAnsi="Nunito"/>
                <w:sz w:val="16"/>
                <w:szCs w:val="16"/>
              </w:rPr>
            </w:pPr>
            <w:r w:rsidRPr="004C34AD">
              <w:rPr>
                <w:rFonts w:ascii="Nunito" w:hAnsi="Nunito"/>
                <w:sz w:val="16"/>
                <w:szCs w:val="16"/>
              </w:rPr>
              <w:t xml:space="preserve">riesgo </w:t>
            </w:r>
            <w:r w:rsidR="0052492A" w:rsidRPr="004C34AD">
              <w:rPr>
                <w:rFonts w:ascii="Nunito" w:hAnsi="Nunito"/>
                <w:sz w:val="16"/>
                <w:szCs w:val="16"/>
              </w:rPr>
              <w:t xml:space="preserve">de </w:t>
            </w:r>
          </w:p>
          <w:p w14:paraId="509A0F3C" w14:textId="77777777" w:rsidR="0052492A" w:rsidRPr="004C34AD" w:rsidRDefault="0052492A" w:rsidP="00D508A3">
            <w:pPr>
              <w:spacing w:after="0" w:line="276" w:lineRule="auto"/>
              <w:jc w:val="left"/>
              <w:rPr>
                <w:rFonts w:ascii="Nunito" w:hAnsi="Nunito"/>
                <w:sz w:val="16"/>
                <w:szCs w:val="16"/>
              </w:rPr>
            </w:pPr>
            <w:r w:rsidRPr="004C34AD">
              <w:rPr>
                <w:rFonts w:ascii="Nunito" w:hAnsi="Nunito"/>
                <w:sz w:val="16"/>
                <w:szCs w:val="16"/>
              </w:rPr>
              <w:t>desastres</w:t>
            </w:r>
          </w:p>
        </w:tc>
        <w:tc>
          <w:tcPr>
            <w:tcW w:w="7297" w:type="dxa"/>
            <w:tcBorders>
              <w:top w:val="single" w:sz="8" w:space="0" w:color="767171" w:themeColor="background2" w:themeShade="80"/>
              <w:left w:val="single" w:sz="8" w:space="0" w:color="767171" w:themeColor="background2" w:themeShade="80"/>
              <w:bottom w:val="single" w:sz="8" w:space="0" w:color="767171" w:themeColor="background2" w:themeShade="80"/>
              <w:right w:val="single" w:sz="8" w:space="0" w:color="767171" w:themeColor="background2" w:themeShade="80"/>
            </w:tcBorders>
            <w:shd w:val="clear" w:color="auto" w:fill="FFFFFF" w:themeFill="background1"/>
            <w:tcMar>
              <w:top w:w="15" w:type="dxa"/>
              <w:left w:w="15" w:type="dxa"/>
              <w:bottom w:w="0" w:type="dxa"/>
              <w:right w:w="15" w:type="dxa"/>
            </w:tcMar>
            <w:vAlign w:val="center"/>
          </w:tcPr>
          <w:p w14:paraId="414740BF" w14:textId="77777777" w:rsidR="0052492A" w:rsidRPr="004C34AD" w:rsidRDefault="0052492A" w:rsidP="00D508A3">
            <w:pPr>
              <w:autoSpaceDE w:val="0"/>
              <w:autoSpaceDN w:val="0"/>
              <w:adjustRightInd w:val="0"/>
              <w:spacing w:after="0" w:line="276" w:lineRule="auto"/>
              <w:jc w:val="left"/>
              <w:rPr>
                <w:rFonts w:ascii="Nunito" w:eastAsia="Times New Roman" w:hAnsi="Nunito" w:cs="Arial"/>
                <w:sz w:val="16"/>
                <w:szCs w:val="16"/>
                <w:lang w:eastAsia="es-CO"/>
              </w:rPr>
            </w:pPr>
            <w:r w:rsidRPr="004C34AD">
              <w:rPr>
                <w:rFonts w:ascii="Nunito" w:eastAsia="Times New Roman" w:hAnsi="Nunito" w:cs="Arial"/>
                <w:sz w:val="16"/>
                <w:szCs w:val="16"/>
                <w:lang w:eastAsia="es-CO"/>
              </w:rPr>
              <w:t>En estas áreas bajo el principio de precaución, reconociendo la posibilidad de daños graves o irreversibles a la vida, a los bienes y derechos de las personas, a las instituciones y a los ecosistemas como resultado de la materialización del riesgo en desastre, es necesario realizar el análisis conjunto entre la Autoridad Ambiental y las entidades territoriales y otras entidades, según sea el caso que permitan orientar el uso del suelo para actividades</w:t>
            </w:r>
          </w:p>
          <w:p w14:paraId="658BB1F5" w14:textId="094A32D7" w:rsidR="0052492A" w:rsidRPr="004C34AD" w:rsidRDefault="0052492A" w:rsidP="00D508A3">
            <w:pPr>
              <w:autoSpaceDE w:val="0"/>
              <w:autoSpaceDN w:val="0"/>
              <w:adjustRightInd w:val="0"/>
              <w:spacing w:after="0" w:line="276" w:lineRule="auto"/>
              <w:jc w:val="left"/>
              <w:rPr>
                <w:rFonts w:ascii="Nunito" w:eastAsia="Times New Roman" w:hAnsi="Nunito" w:cs="Arial"/>
                <w:sz w:val="16"/>
                <w:szCs w:val="16"/>
                <w:lang w:eastAsia="es-CO"/>
              </w:rPr>
            </w:pPr>
            <w:r w:rsidRPr="004C34AD">
              <w:rPr>
                <w:rFonts w:ascii="Nunito" w:eastAsia="Times New Roman" w:hAnsi="Nunito" w:cs="Arial"/>
                <w:sz w:val="16"/>
                <w:szCs w:val="16"/>
                <w:lang w:eastAsia="es-CO"/>
              </w:rPr>
              <w:t xml:space="preserve">agropecuarias. Para ello desde la </w:t>
            </w:r>
            <w:r w:rsidR="00846A17" w:rsidRPr="004C34AD">
              <w:rPr>
                <w:rFonts w:ascii="Nunito" w:eastAsia="Times New Roman" w:hAnsi="Nunito" w:cs="Arial"/>
                <w:sz w:val="16"/>
                <w:szCs w:val="16"/>
                <w:lang w:eastAsia="es-CO"/>
              </w:rPr>
              <w:t>FA</w:t>
            </w:r>
            <w:r w:rsidRPr="004C34AD">
              <w:rPr>
                <w:rFonts w:ascii="Nunito" w:eastAsia="Times New Roman" w:hAnsi="Nunito" w:cs="Arial"/>
                <w:sz w:val="16"/>
                <w:szCs w:val="16"/>
                <w:lang w:eastAsia="es-CO"/>
              </w:rPr>
              <w:t xml:space="preserve"> se deben analizar las amenazas y condiciones de riesgo a partir de la información regional, nacional y local.</w:t>
            </w:r>
          </w:p>
        </w:tc>
      </w:tr>
      <w:tr w:rsidR="0052492A" w:rsidRPr="004C34AD" w14:paraId="4D708967" w14:textId="77777777" w:rsidTr="009E015C">
        <w:trPr>
          <w:trHeight w:val="970"/>
        </w:trPr>
        <w:tc>
          <w:tcPr>
            <w:tcW w:w="1496" w:type="dxa"/>
            <w:tcBorders>
              <w:top w:val="single" w:sz="8" w:space="0" w:color="767171" w:themeColor="background2" w:themeShade="80"/>
              <w:left w:val="single" w:sz="8" w:space="0" w:color="767171" w:themeColor="background2" w:themeShade="80"/>
              <w:bottom w:val="single" w:sz="8" w:space="0" w:color="767171" w:themeColor="background2" w:themeShade="80"/>
              <w:right w:val="single" w:sz="8" w:space="0" w:color="767171" w:themeColor="background2" w:themeShade="80"/>
            </w:tcBorders>
            <w:shd w:val="clear" w:color="auto" w:fill="FFFFFF" w:themeFill="background1"/>
            <w:tcMar>
              <w:top w:w="10" w:type="dxa"/>
              <w:left w:w="10" w:type="dxa"/>
              <w:bottom w:w="0" w:type="dxa"/>
              <w:right w:w="10" w:type="dxa"/>
            </w:tcMar>
            <w:vAlign w:val="center"/>
            <w:hideMark/>
          </w:tcPr>
          <w:p w14:paraId="703B4241" w14:textId="22AE9E1C" w:rsidR="0052492A" w:rsidRPr="004C34AD" w:rsidRDefault="0052492A" w:rsidP="00D508A3">
            <w:pPr>
              <w:spacing w:after="0" w:line="276" w:lineRule="auto"/>
              <w:jc w:val="left"/>
              <w:rPr>
                <w:rFonts w:ascii="Nunito" w:hAnsi="Nunito"/>
                <w:sz w:val="16"/>
                <w:szCs w:val="16"/>
              </w:rPr>
            </w:pPr>
            <w:r w:rsidRPr="004C34AD">
              <w:rPr>
                <w:rFonts w:ascii="Nunito" w:hAnsi="Nunito"/>
                <w:sz w:val="16"/>
                <w:szCs w:val="16"/>
              </w:rPr>
              <w:t xml:space="preserve">Riesgo </w:t>
            </w:r>
            <w:r w:rsidR="00B66A86" w:rsidRPr="004C34AD">
              <w:rPr>
                <w:rFonts w:ascii="Nunito" w:hAnsi="Nunito"/>
                <w:sz w:val="16"/>
                <w:szCs w:val="16"/>
              </w:rPr>
              <w:t>de desastres</w:t>
            </w:r>
            <w:r w:rsidRPr="004C34AD">
              <w:rPr>
                <w:rFonts w:ascii="Nunito" w:hAnsi="Nunito"/>
                <w:sz w:val="16"/>
                <w:szCs w:val="16"/>
              </w:rPr>
              <w:t>/</w:t>
            </w:r>
            <w:r w:rsidR="00E548E6" w:rsidRPr="004C34AD">
              <w:rPr>
                <w:rFonts w:ascii="Nunito" w:hAnsi="Nunito"/>
                <w:sz w:val="16"/>
                <w:szCs w:val="16"/>
              </w:rPr>
              <w:t>é</w:t>
            </w:r>
            <w:r w:rsidRPr="004C34AD">
              <w:rPr>
                <w:rFonts w:ascii="Nunito" w:hAnsi="Nunito"/>
                <w:sz w:val="16"/>
                <w:szCs w:val="16"/>
              </w:rPr>
              <w:t>tnico-</w:t>
            </w:r>
          </w:p>
          <w:p w14:paraId="2C69ADC7" w14:textId="7648C8D6" w:rsidR="0052492A" w:rsidRPr="004C34AD" w:rsidRDefault="00E548E6" w:rsidP="00D508A3">
            <w:pPr>
              <w:spacing w:after="0" w:line="276" w:lineRule="auto"/>
              <w:jc w:val="left"/>
              <w:rPr>
                <w:rFonts w:ascii="Nunito" w:hAnsi="Nunito"/>
                <w:sz w:val="16"/>
                <w:szCs w:val="16"/>
              </w:rPr>
            </w:pPr>
            <w:r w:rsidRPr="004C34AD">
              <w:rPr>
                <w:rFonts w:ascii="Nunito" w:hAnsi="Nunito"/>
                <w:sz w:val="16"/>
                <w:szCs w:val="16"/>
              </w:rPr>
              <w:t>cultural</w:t>
            </w:r>
          </w:p>
        </w:tc>
        <w:tc>
          <w:tcPr>
            <w:tcW w:w="7297" w:type="dxa"/>
            <w:tcBorders>
              <w:top w:val="single" w:sz="8" w:space="0" w:color="767171" w:themeColor="background2" w:themeShade="80"/>
              <w:left w:val="single" w:sz="8" w:space="0" w:color="767171" w:themeColor="background2" w:themeShade="80"/>
              <w:bottom w:val="single" w:sz="8" w:space="0" w:color="767171" w:themeColor="background2" w:themeShade="80"/>
              <w:right w:val="single" w:sz="8" w:space="0" w:color="767171" w:themeColor="background2" w:themeShade="80"/>
            </w:tcBorders>
            <w:shd w:val="clear" w:color="auto" w:fill="FFFFFF" w:themeFill="background1"/>
            <w:tcMar>
              <w:top w:w="15" w:type="dxa"/>
              <w:left w:w="15" w:type="dxa"/>
              <w:bottom w:w="0" w:type="dxa"/>
              <w:right w:w="15" w:type="dxa"/>
            </w:tcMar>
            <w:vAlign w:val="center"/>
          </w:tcPr>
          <w:p w14:paraId="6D3C7000" w14:textId="77777777" w:rsidR="0052492A" w:rsidRPr="004C34AD" w:rsidRDefault="0052492A" w:rsidP="00D508A3">
            <w:pPr>
              <w:autoSpaceDE w:val="0"/>
              <w:autoSpaceDN w:val="0"/>
              <w:adjustRightInd w:val="0"/>
              <w:spacing w:after="0" w:line="276" w:lineRule="auto"/>
              <w:jc w:val="left"/>
              <w:rPr>
                <w:rFonts w:ascii="Nunito" w:eastAsia="Times New Roman" w:hAnsi="Nunito" w:cs="Arial"/>
                <w:sz w:val="16"/>
                <w:szCs w:val="16"/>
                <w:lang w:eastAsia="es-CO"/>
              </w:rPr>
            </w:pPr>
            <w:r w:rsidRPr="004C34AD">
              <w:rPr>
                <w:rFonts w:ascii="Nunito" w:eastAsia="Times New Roman" w:hAnsi="Nunito" w:cs="Arial"/>
                <w:sz w:val="16"/>
                <w:szCs w:val="16"/>
                <w:lang w:eastAsia="es-CO"/>
              </w:rPr>
              <w:t>En estas áreas las acciones institucionales deben aplicar el principio de precaución de manera diferencial teniendo en cuenta los procesos de autonomía territorial para las decisiones sobre usos agropecuarios cuando exista la posibilidad de daños graves o irreversibles a la vida, a los bienes y derechos de las personas, a las instituciones y a los ecosistemas como resultado de la materialización del riesgo en desastre. Se requiere la</w:t>
            </w:r>
          </w:p>
          <w:p w14:paraId="42A19F7E" w14:textId="77777777" w:rsidR="0052492A" w:rsidRPr="004C34AD" w:rsidRDefault="0052492A" w:rsidP="00D508A3">
            <w:pPr>
              <w:autoSpaceDE w:val="0"/>
              <w:autoSpaceDN w:val="0"/>
              <w:adjustRightInd w:val="0"/>
              <w:spacing w:after="0" w:line="276" w:lineRule="auto"/>
              <w:jc w:val="left"/>
              <w:rPr>
                <w:rFonts w:ascii="Nunito" w:eastAsia="Times New Roman" w:hAnsi="Nunito" w:cs="Arial"/>
                <w:sz w:val="16"/>
                <w:szCs w:val="16"/>
                <w:lang w:eastAsia="es-CO"/>
              </w:rPr>
            </w:pPr>
            <w:r w:rsidRPr="004C34AD">
              <w:rPr>
                <w:rFonts w:ascii="Nunito" w:eastAsia="Times New Roman" w:hAnsi="Nunito" w:cs="Arial"/>
                <w:sz w:val="16"/>
                <w:szCs w:val="16"/>
                <w:lang w:eastAsia="es-CO"/>
              </w:rPr>
              <w:t>coordinación y diálogo conjunto entre las territorialidades étnicas colectivas y campesinas, las entidades territoriales, y nacionales, según sea el caso.</w:t>
            </w:r>
          </w:p>
        </w:tc>
      </w:tr>
      <w:tr w:rsidR="0052492A" w:rsidRPr="004C34AD" w14:paraId="1E2F1F95" w14:textId="77777777" w:rsidTr="009E015C">
        <w:trPr>
          <w:trHeight w:val="970"/>
        </w:trPr>
        <w:tc>
          <w:tcPr>
            <w:tcW w:w="1496" w:type="dxa"/>
            <w:tcBorders>
              <w:top w:val="single" w:sz="8" w:space="0" w:color="767171" w:themeColor="background2" w:themeShade="80"/>
              <w:left w:val="single" w:sz="8" w:space="0" w:color="767171" w:themeColor="background2" w:themeShade="80"/>
              <w:bottom w:val="single" w:sz="8" w:space="0" w:color="767171" w:themeColor="background2" w:themeShade="80"/>
              <w:right w:val="single" w:sz="8" w:space="0" w:color="767171" w:themeColor="background2" w:themeShade="80"/>
            </w:tcBorders>
            <w:shd w:val="clear" w:color="auto" w:fill="FFFFFF" w:themeFill="background1"/>
            <w:tcMar>
              <w:top w:w="10" w:type="dxa"/>
              <w:left w:w="10" w:type="dxa"/>
              <w:bottom w:w="0" w:type="dxa"/>
              <w:right w:w="10" w:type="dxa"/>
            </w:tcMar>
            <w:vAlign w:val="center"/>
            <w:hideMark/>
          </w:tcPr>
          <w:p w14:paraId="71540C15" w14:textId="77777777" w:rsidR="0052492A" w:rsidRPr="004C34AD" w:rsidRDefault="0052492A" w:rsidP="00D508A3">
            <w:pPr>
              <w:spacing w:after="0" w:line="276" w:lineRule="auto"/>
              <w:jc w:val="left"/>
              <w:rPr>
                <w:rFonts w:ascii="Nunito" w:hAnsi="Nunito"/>
                <w:sz w:val="16"/>
                <w:szCs w:val="16"/>
              </w:rPr>
            </w:pPr>
            <w:r w:rsidRPr="004C34AD">
              <w:rPr>
                <w:rFonts w:ascii="Nunito" w:hAnsi="Nunito"/>
                <w:sz w:val="16"/>
                <w:szCs w:val="16"/>
              </w:rPr>
              <w:t>Ambiental/</w:t>
            </w:r>
          </w:p>
          <w:p w14:paraId="40606F66" w14:textId="614DA0EB" w:rsidR="0052492A" w:rsidRPr="004C34AD" w:rsidRDefault="00E548E6" w:rsidP="00D508A3">
            <w:pPr>
              <w:spacing w:after="0" w:line="276" w:lineRule="auto"/>
              <w:jc w:val="left"/>
              <w:rPr>
                <w:rFonts w:ascii="Nunito" w:hAnsi="Nunito"/>
                <w:sz w:val="16"/>
                <w:szCs w:val="16"/>
              </w:rPr>
            </w:pPr>
            <w:r w:rsidRPr="004C34AD">
              <w:rPr>
                <w:rFonts w:ascii="Nunito" w:hAnsi="Nunito"/>
                <w:sz w:val="16"/>
                <w:szCs w:val="16"/>
              </w:rPr>
              <w:t xml:space="preserve">riesgo </w:t>
            </w:r>
            <w:r w:rsidR="0052492A" w:rsidRPr="004C34AD">
              <w:rPr>
                <w:rFonts w:ascii="Nunito" w:hAnsi="Nunito"/>
                <w:sz w:val="16"/>
                <w:szCs w:val="16"/>
              </w:rPr>
              <w:t xml:space="preserve">de </w:t>
            </w:r>
          </w:p>
          <w:p w14:paraId="4E9E79F0" w14:textId="77777777" w:rsidR="0052492A" w:rsidRPr="004C34AD" w:rsidRDefault="0052492A" w:rsidP="00D508A3">
            <w:pPr>
              <w:spacing w:after="0" w:line="276" w:lineRule="auto"/>
              <w:jc w:val="left"/>
              <w:rPr>
                <w:rFonts w:ascii="Nunito" w:hAnsi="Nunito"/>
                <w:sz w:val="16"/>
                <w:szCs w:val="16"/>
              </w:rPr>
            </w:pPr>
            <w:r w:rsidRPr="004C34AD">
              <w:rPr>
                <w:rFonts w:ascii="Nunito" w:hAnsi="Nunito"/>
                <w:sz w:val="16"/>
                <w:szCs w:val="16"/>
              </w:rPr>
              <w:t>desastres/</w:t>
            </w:r>
          </w:p>
          <w:p w14:paraId="30B8DCE2" w14:textId="7A2335DA" w:rsidR="0052492A" w:rsidRPr="004C34AD" w:rsidRDefault="00E548E6" w:rsidP="00D508A3">
            <w:pPr>
              <w:spacing w:after="0" w:line="276" w:lineRule="auto"/>
              <w:jc w:val="left"/>
              <w:rPr>
                <w:rFonts w:ascii="Nunito" w:hAnsi="Nunito"/>
                <w:sz w:val="16"/>
                <w:szCs w:val="16"/>
              </w:rPr>
            </w:pPr>
            <w:r w:rsidRPr="004C34AD">
              <w:rPr>
                <w:rFonts w:ascii="Nunito" w:hAnsi="Nunito"/>
                <w:sz w:val="16"/>
                <w:szCs w:val="16"/>
              </w:rPr>
              <w:t>étnico</w:t>
            </w:r>
            <w:r w:rsidR="0052492A" w:rsidRPr="004C34AD">
              <w:rPr>
                <w:rFonts w:ascii="Nunito" w:hAnsi="Nunito"/>
                <w:sz w:val="16"/>
                <w:szCs w:val="16"/>
              </w:rPr>
              <w:t>-</w:t>
            </w:r>
          </w:p>
          <w:p w14:paraId="3EFE84C5" w14:textId="33D5EE46" w:rsidR="0052492A" w:rsidRPr="004C34AD" w:rsidRDefault="00E548E6" w:rsidP="00D508A3">
            <w:pPr>
              <w:spacing w:after="0" w:line="276" w:lineRule="auto"/>
              <w:jc w:val="left"/>
              <w:rPr>
                <w:rFonts w:ascii="Nunito" w:hAnsi="Nunito"/>
                <w:sz w:val="16"/>
                <w:szCs w:val="16"/>
              </w:rPr>
            </w:pPr>
            <w:r w:rsidRPr="004C34AD">
              <w:rPr>
                <w:rFonts w:ascii="Nunito" w:hAnsi="Nunito"/>
                <w:sz w:val="16"/>
                <w:szCs w:val="16"/>
              </w:rPr>
              <w:t>c</w:t>
            </w:r>
            <w:r w:rsidR="0052492A" w:rsidRPr="004C34AD">
              <w:rPr>
                <w:rFonts w:ascii="Nunito" w:hAnsi="Nunito"/>
                <w:sz w:val="16"/>
                <w:szCs w:val="16"/>
              </w:rPr>
              <w:t>ultural</w:t>
            </w:r>
          </w:p>
        </w:tc>
        <w:tc>
          <w:tcPr>
            <w:tcW w:w="7297" w:type="dxa"/>
            <w:tcBorders>
              <w:top w:val="single" w:sz="8" w:space="0" w:color="767171" w:themeColor="background2" w:themeShade="80"/>
              <w:left w:val="single" w:sz="8" w:space="0" w:color="767171" w:themeColor="background2" w:themeShade="80"/>
              <w:bottom w:val="single" w:sz="8" w:space="0" w:color="767171" w:themeColor="background2" w:themeShade="80"/>
              <w:right w:val="single" w:sz="8" w:space="0" w:color="767171" w:themeColor="background2" w:themeShade="80"/>
            </w:tcBorders>
            <w:shd w:val="clear" w:color="auto" w:fill="FFFFFF" w:themeFill="background1"/>
            <w:tcMar>
              <w:top w:w="15" w:type="dxa"/>
              <w:left w:w="15" w:type="dxa"/>
              <w:bottom w:w="0" w:type="dxa"/>
              <w:right w:w="15" w:type="dxa"/>
            </w:tcMar>
            <w:vAlign w:val="center"/>
          </w:tcPr>
          <w:p w14:paraId="45385C06" w14:textId="3122B37F" w:rsidR="0052492A" w:rsidRPr="004C34AD" w:rsidRDefault="0052492A" w:rsidP="00D508A3">
            <w:pPr>
              <w:autoSpaceDE w:val="0"/>
              <w:autoSpaceDN w:val="0"/>
              <w:adjustRightInd w:val="0"/>
              <w:spacing w:after="0" w:line="276" w:lineRule="auto"/>
              <w:jc w:val="left"/>
              <w:rPr>
                <w:rFonts w:ascii="Nunito" w:eastAsia="Times New Roman" w:hAnsi="Nunito" w:cs="Arial"/>
                <w:sz w:val="16"/>
                <w:szCs w:val="16"/>
                <w:lang w:eastAsia="es-CO"/>
              </w:rPr>
            </w:pPr>
            <w:r w:rsidRPr="004C34AD">
              <w:rPr>
                <w:rFonts w:ascii="Nunito" w:eastAsia="Times New Roman" w:hAnsi="Nunito" w:cs="Arial"/>
                <w:sz w:val="16"/>
                <w:szCs w:val="16"/>
                <w:lang w:eastAsia="es-CO"/>
              </w:rPr>
              <w:t xml:space="preserve">En estas áreas las actividades permitidas y restringidas que conllevan a alcanzar los objetivos de conservación debe aplicarse bajo el principio de precaución y las acciones institucionales deben abordarse de manera diferencial teniendo en cuenta los procesos de autonomía territorial para las decisiones sobre usos agropecuarios cuando exista la posibilidad de daños graves o irreversibles a la vida, a los bienes y derechos de las personas, instituciones y a los ecosistemas como resultado de la materialización del riesgo en desastre. Se requiere la coordinación y diálogo conjunto entre la Autoridad Ambiental, las territorialidades étnicas colectivas y campesinas formalizadas, las entidades territoriales y nacionales, según sea el caso. Para ello desde la </w:t>
            </w:r>
            <w:r w:rsidR="00846A17" w:rsidRPr="004C34AD">
              <w:rPr>
                <w:rFonts w:ascii="Nunito" w:eastAsia="Times New Roman" w:hAnsi="Nunito" w:cs="Arial"/>
                <w:sz w:val="16"/>
                <w:szCs w:val="16"/>
                <w:lang w:eastAsia="es-CO"/>
              </w:rPr>
              <w:t>FA</w:t>
            </w:r>
            <w:r w:rsidRPr="004C34AD">
              <w:rPr>
                <w:rFonts w:ascii="Nunito" w:eastAsia="Times New Roman" w:hAnsi="Nunito" w:cs="Arial"/>
                <w:sz w:val="16"/>
                <w:szCs w:val="16"/>
                <w:lang w:eastAsia="es-CO"/>
              </w:rPr>
              <w:t xml:space="preserve"> se deben analizar las amenazas y condiciones de riesgo a partir de la información regional, nacional y local.</w:t>
            </w:r>
          </w:p>
        </w:tc>
      </w:tr>
    </w:tbl>
    <w:p w14:paraId="7D56CB17" w14:textId="1B4CCE3B" w:rsidR="0052492A" w:rsidRPr="004C34AD" w:rsidRDefault="0052492A" w:rsidP="00D508A3">
      <w:pPr>
        <w:spacing w:after="100" w:afterAutospacing="1" w:line="276" w:lineRule="auto"/>
        <w:ind w:left="708" w:hanging="708"/>
        <w:jc w:val="left"/>
        <w:rPr>
          <w:rFonts w:ascii="Nunito" w:hAnsi="Nunito"/>
          <w:sz w:val="18"/>
          <w:szCs w:val="18"/>
        </w:rPr>
      </w:pPr>
      <w:r w:rsidRPr="004C34AD">
        <w:rPr>
          <w:rFonts w:ascii="Nunito" w:hAnsi="Nunito"/>
          <w:i/>
          <w:sz w:val="18"/>
          <w:szCs w:val="18"/>
        </w:rPr>
        <w:t>Fuente:</w:t>
      </w:r>
      <w:r w:rsidRPr="004C34AD">
        <w:rPr>
          <w:rFonts w:ascii="Nunito" w:hAnsi="Nunito"/>
          <w:sz w:val="18"/>
          <w:szCs w:val="18"/>
        </w:rPr>
        <w:t xml:space="preserve"> Asesoría Técnica UPRA </w:t>
      </w:r>
      <w:r w:rsidR="00E548E6" w:rsidRPr="004C34AD">
        <w:rPr>
          <w:rFonts w:ascii="Nunito" w:hAnsi="Nunito"/>
          <w:sz w:val="18"/>
          <w:szCs w:val="18"/>
        </w:rPr>
        <w:t>(</w:t>
      </w:r>
      <w:r w:rsidRPr="004C34AD">
        <w:rPr>
          <w:rFonts w:ascii="Nunito" w:hAnsi="Nunito"/>
          <w:sz w:val="18"/>
          <w:szCs w:val="18"/>
        </w:rPr>
        <w:t>2025</w:t>
      </w:r>
      <w:r w:rsidR="00E548E6" w:rsidRPr="004C34AD">
        <w:rPr>
          <w:rFonts w:ascii="Nunito" w:hAnsi="Nunito"/>
          <w:sz w:val="18"/>
          <w:szCs w:val="18"/>
        </w:rPr>
        <w:t>).</w:t>
      </w:r>
    </w:p>
    <w:p w14:paraId="5236A4D0" w14:textId="04BED5D0" w:rsidR="0052492A" w:rsidRPr="004C34AD" w:rsidRDefault="00120B90" w:rsidP="00D508A3">
      <w:pPr>
        <w:spacing w:before="240" w:after="0" w:line="276" w:lineRule="auto"/>
        <w:rPr>
          <w:rFonts w:ascii="Nunito" w:eastAsia="MS PGothic" w:hAnsi="Nunito" w:cs="Arial"/>
          <w:b/>
        </w:rPr>
      </w:pPr>
      <w:r w:rsidRPr="004C34AD">
        <w:rPr>
          <w:rFonts w:ascii="Nunito" w:eastAsia="Times New Roman" w:hAnsi="Nunito" w:cs="Calibri"/>
          <w:b/>
          <w:bCs/>
          <w:lang w:eastAsia="es-CO"/>
        </w:rPr>
        <w:t xml:space="preserve">Áreas de </w:t>
      </w:r>
      <w:r w:rsidR="00455803" w:rsidRPr="004C34AD">
        <w:rPr>
          <w:rFonts w:ascii="Nunito" w:eastAsia="Times New Roman" w:hAnsi="Nunito" w:cs="Calibri"/>
          <w:b/>
          <w:bCs/>
          <w:lang w:eastAsia="es-CO"/>
        </w:rPr>
        <w:t>r</w:t>
      </w:r>
      <w:r w:rsidRPr="004C34AD">
        <w:rPr>
          <w:rFonts w:ascii="Nunito" w:eastAsia="Times New Roman" w:hAnsi="Nunito" w:cs="Calibri"/>
          <w:b/>
          <w:bCs/>
          <w:lang w:eastAsia="es-CO"/>
        </w:rPr>
        <w:t>estricción</w:t>
      </w:r>
      <w:r w:rsidRPr="004C34AD">
        <w:rPr>
          <w:rFonts w:ascii="Nunito" w:eastAsia="Times New Roman" w:hAnsi="Nunito" w:cs="Calibri"/>
          <w:lang w:eastAsia="es-CO"/>
        </w:rPr>
        <w:t xml:space="preserve">: </w:t>
      </w:r>
      <w:bookmarkStart w:id="118" w:name="_Toc183525151"/>
      <w:bookmarkStart w:id="119" w:name="_Hlk193193532"/>
      <w:r w:rsidR="00455803" w:rsidRPr="004C34AD">
        <w:rPr>
          <w:rFonts w:ascii="Nunito" w:hAnsi="Nunito"/>
        </w:rPr>
        <w:t xml:space="preserve">áreas </w:t>
      </w:r>
      <w:r w:rsidR="0052492A" w:rsidRPr="004C34AD">
        <w:rPr>
          <w:rFonts w:ascii="Nunito" w:hAnsi="Nunito"/>
        </w:rPr>
        <w:t xml:space="preserve">donde las actividades agropecuarias están restringidas por consideraciones legales, políticas y técnicas (Adaptada de la Resolución 261, </w:t>
      </w:r>
      <w:r w:rsidR="00206710" w:rsidRPr="004C34AD">
        <w:rPr>
          <w:rFonts w:ascii="Nunito" w:hAnsi="Nunito"/>
        </w:rPr>
        <w:t>MinAgricultura</w:t>
      </w:r>
      <w:r w:rsidR="0052492A" w:rsidRPr="004C34AD">
        <w:rPr>
          <w:rFonts w:ascii="Nunito" w:hAnsi="Nunito"/>
        </w:rPr>
        <w:t>, 2018</w:t>
      </w:r>
      <w:r w:rsidR="0052492A" w:rsidRPr="004C34AD">
        <w:rPr>
          <w:rFonts w:ascii="Nunito" w:hAnsi="Nunito"/>
          <w:bCs/>
        </w:rPr>
        <w:t>)</w:t>
      </w:r>
      <w:r w:rsidR="0052492A" w:rsidRPr="004C34AD">
        <w:rPr>
          <w:rFonts w:ascii="Nunito" w:hAnsi="Nunito"/>
          <w:b/>
          <w:bCs/>
        </w:rPr>
        <w:t>.</w:t>
      </w:r>
    </w:p>
    <w:p w14:paraId="0316579C" w14:textId="7BFACEB8" w:rsidR="0052492A" w:rsidRPr="004C34AD" w:rsidRDefault="0052492A" w:rsidP="00D508A3">
      <w:pPr>
        <w:spacing w:before="100" w:beforeAutospacing="1" w:after="0" w:line="276" w:lineRule="auto"/>
        <w:ind w:right="129"/>
        <w:rPr>
          <w:rFonts w:ascii="Nunito" w:eastAsia="Times New Roman" w:hAnsi="Nunito" w:cs="Arial"/>
          <w:lang w:eastAsia="es-CO"/>
        </w:rPr>
      </w:pPr>
      <w:bookmarkStart w:id="120" w:name="_Toc169807849"/>
      <w:bookmarkStart w:id="121" w:name="_Toc183525152"/>
      <w:bookmarkEnd w:id="118"/>
      <w:bookmarkEnd w:id="119"/>
      <w:r w:rsidRPr="004C34AD">
        <w:rPr>
          <w:rFonts w:ascii="Nunito" w:eastAsia="Times New Roman" w:hAnsi="Nunito" w:cs="Arial"/>
          <w:lang w:eastAsia="es-CO"/>
        </w:rPr>
        <w:t xml:space="preserve">Las áreas de restricción se encuentran compuesta por tres tipologías: áreas de restricción legal ambiental, restricciones técnicas (áreas no agropecuarias, por ejemplo: coberturas artificializadas) y el acuerdo cero deforestación (Acuerdo nacional basado en el mapa de bosques del IDEAM de 2010). </w:t>
      </w:r>
    </w:p>
    <w:p w14:paraId="0B2BAF9A" w14:textId="77777777" w:rsidR="0052492A" w:rsidRPr="004C34AD" w:rsidRDefault="0052492A" w:rsidP="00D508A3">
      <w:pPr>
        <w:spacing w:before="100" w:beforeAutospacing="1" w:after="0" w:line="276" w:lineRule="auto"/>
        <w:ind w:right="129"/>
        <w:rPr>
          <w:rFonts w:ascii="Nunito" w:eastAsia="Times New Roman" w:hAnsi="Nunito" w:cs="Arial"/>
          <w:lang w:eastAsia="es-CO"/>
        </w:rPr>
      </w:pPr>
      <w:r w:rsidRPr="004C34AD">
        <w:rPr>
          <w:rFonts w:ascii="Nunito" w:hAnsi="Nunito"/>
        </w:rPr>
        <w:t>Entre las restricciones legales, se encuentran las áreas del Sistema de Parques Nacionales Naturales, exceptuando los Distritos de Manejo Integrado Nacionales, también se encuentra áreas protegidas de estricta conservación como los Parques Naturales Regionales, Reservas Forestales Protectoras Nacionales y Regionales. Para el caso de otras áreas protegidas de uso sostenible, las restricciones corresponden a las zonas donde se prohíben las actividades productivas como en los Distritos Regionales de Manejo Integrado y Distritos de Conservación de suelos, entre otros.</w:t>
      </w:r>
    </w:p>
    <w:p w14:paraId="4B81D820" w14:textId="5FD95B68" w:rsidR="00120B90" w:rsidRPr="004C34AD" w:rsidRDefault="00120B90" w:rsidP="00D508A3">
      <w:pPr>
        <w:pStyle w:val="Ttulo3"/>
        <w:numPr>
          <w:ilvl w:val="2"/>
          <w:numId w:val="1"/>
        </w:numPr>
        <w:spacing w:line="276" w:lineRule="auto"/>
        <w:ind w:left="709" w:hanging="709"/>
        <w:rPr>
          <w:rFonts w:ascii="Nunito" w:hAnsi="Nunito" w:cs="Calibri"/>
        </w:rPr>
      </w:pPr>
      <w:bookmarkStart w:id="122" w:name="_Toc224644018"/>
      <w:r w:rsidRPr="004C34AD">
        <w:rPr>
          <w:rFonts w:ascii="Nunito" w:hAnsi="Nunito" w:cs="Calibri"/>
        </w:rPr>
        <w:t xml:space="preserve">Determinantes </w:t>
      </w:r>
      <w:r w:rsidR="00D84FD5" w:rsidRPr="004C34AD">
        <w:rPr>
          <w:rFonts w:ascii="Nunito" w:hAnsi="Nunito" w:cs="Calibri"/>
        </w:rPr>
        <w:t>a</w:t>
      </w:r>
      <w:r w:rsidRPr="004C34AD">
        <w:rPr>
          <w:rFonts w:ascii="Nunito" w:hAnsi="Nunito" w:cs="Calibri"/>
        </w:rPr>
        <w:t>mbientales</w:t>
      </w:r>
      <w:bookmarkEnd w:id="120"/>
      <w:bookmarkEnd w:id="121"/>
      <w:bookmarkEnd w:id="122"/>
      <w:r w:rsidRPr="004C34AD">
        <w:rPr>
          <w:rFonts w:ascii="Nunito" w:hAnsi="Nunito" w:cs="Calibri"/>
        </w:rPr>
        <w:t xml:space="preserve"> </w:t>
      </w:r>
    </w:p>
    <w:p w14:paraId="58066869" w14:textId="4FFD7B11" w:rsidR="0052492A" w:rsidRPr="004C34AD" w:rsidRDefault="0052492A" w:rsidP="00D508A3">
      <w:pPr>
        <w:spacing w:after="0" w:line="276" w:lineRule="auto"/>
        <w:textAlignment w:val="baseline"/>
        <w:rPr>
          <w:rFonts w:ascii="Nunito" w:hAnsi="Nunito" w:cs="Arial"/>
        </w:rPr>
      </w:pPr>
      <w:bookmarkStart w:id="123" w:name="_Toc169807708"/>
      <w:bookmarkStart w:id="124" w:name="_Toc183447712"/>
      <w:bookmarkStart w:id="125" w:name="_Hlk167433320"/>
      <w:bookmarkStart w:id="126" w:name="_Hlk167093643"/>
      <w:bookmarkStart w:id="127" w:name="_Hlk167100418"/>
      <w:r w:rsidRPr="004C34AD">
        <w:rPr>
          <w:rFonts w:ascii="Nunito" w:hAnsi="Nunito" w:cs="Arial"/>
        </w:rPr>
        <w:t xml:space="preserve">Las </w:t>
      </w:r>
      <w:r w:rsidR="00455803" w:rsidRPr="004C34AD">
        <w:rPr>
          <w:rFonts w:ascii="Nunito" w:hAnsi="Nunito" w:cs="Arial"/>
        </w:rPr>
        <w:t>d</w:t>
      </w:r>
      <w:r w:rsidRPr="004C34AD">
        <w:rPr>
          <w:rFonts w:ascii="Nunito" w:hAnsi="Nunito" w:cs="Arial"/>
        </w:rPr>
        <w:t xml:space="preserve">eterminantes </w:t>
      </w:r>
      <w:r w:rsidR="00455803" w:rsidRPr="004C34AD">
        <w:rPr>
          <w:rFonts w:ascii="Nunito" w:hAnsi="Nunito" w:cs="Arial"/>
        </w:rPr>
        <w:t>a</w:t>
      </w:r>
      <w:r w:rsidRPr="004C34AD">
        <w:rPr>
          <w:rFonts w:ascii="Nunito" w:hAnsi="Nunito" w:cs="Arial"/>
        </w:rPr>
        <w:t>mbientales son “</w:t>
      </w:r>
      <w:r w:rsidRPr="004C34AD">
        <w:rPr>
          <w:rFonts w:ascii="Nunito" w:hAnsi="Nunito" w:cs="Arial"/>
          <w:iCs/>
        </w:rPr>
        <w:t>Términos y condiciones fijados por las autoridades ambientales para garantizar la sostenibilidad ambiental de los procesos de ordenamiento territorial”</w:t>
      </w:r>
      <w:sdt>
        <w:sdtPr>
          <w:rPr>
            <w:rFonts w:ascii="Nunito" w:hAnsi="Nunito" w:cs="Arial"/>
          </w:rPr>
          <w:id w:val="-2062317030"/>
          <w:citation/>
        </w:sdtPr>
        <w:sdtEndPr/>
        <w:sdtContent>
          <w:r w:rsidRPr="004C34AD">
            <w:rPr>
              <w:rFonts w:ascii="Nunito" w:hAnsi="Nunito" w:cs="Arial"/>
            </w:rPr>
            <w:fldChar w:fldCharType="begin"/>
          </w:r>
          <w:r w:rsidRPr="004C34AD">
            <w:rPr>
              <w:rFonts w:ascii="Nunito" w:hAnsi="Nunito" w:cs="Arial"/>
            </w:rPr>
            <w:instrText xml:space="preserve">CITATION MarcadorDePosición1 \l 22538 </w:instrText>
          </w:r>
          <w:r w:rsidRPr="004C34AD">
            <w:rPr>
              <w:rFonts w:ascii="Nunito" w:hAnsi="Nunito" w:cs="Arial"/>
            </w:rPr>
            <w:fldChar w:fldCharType="separate"/>
          </w:r>
          <w:r w:rsidRPr="004C34AD">
            <w:rPr>
              <w:rFonts w:ascii="Nunito" w:hAnsi="Nunito" w:cs="Arial"/>
            </w:rPr>
            <w:t xml:space="preserve"> (Ministerio de Ambiente y Desarrollo Sostenible - MADS, 2022)</w:t>
          </w:r>
          <w:r w:rsidRPr="004C34AD">
            <w:rPr>
              <w:rFonts w:ascii="Nunito" w:hAnsi="Nunito" w:cs="Arial"/>
            </w:rPr>
            <w:fldChar w:fldCharType="end"/>
          </w:r>
        </w:sdtContent>
      </w:sdt>
      <w:r w:rsidRPr="004C34AD">
        <w:rPr>
          <w:rFonts w:ascii="Nunito" w:hAnsi="Nunito" w:cs="Arial"/>
        </w:rPr>
        <w:t>, además son normas de superior jerarquía en materia ambiental para la elaboración, adopción y ajustes de los Planes de Ordenamiento Territorial (POT), Esquemas de Ordenamiento Territorial (EOT) y Planes Básicos de Ordenamiento Territorial</w:t>
      </w:r>
      <w:r w:rsidR="00DE75F5" w:rsidRPr="004C34AD">
        <w:rPr>
          <w:rFonts w:ascii="Nunito" w:hAnsi="Nunito" w:cs="Arial"/>
        </w:rPr>
        <w:t xml:space="preserve"> </w:t>
      </w:r>
      <w:r w:rsidRPr="004C34AD">
        <w:rPr>
          <w:rFonts w:ascii="Nunito" w:hAnsi="Nunito" w:cs="Arial"/>
        </w:rPr>
        <w:t>(PBOT).</w:t>
      </w:r>
    </w:p>
    <w:p w14:paraId="08E05F90" w14:textId="77777777" w:rsidR="0052492A" w:rsidRPr="004C34AD" w:rsidRDefault="0052492A" w:rsidP="00D508A3">
      <w:pPr>
        <w:spacing w:after="0" w:line="276" w:lineRule="auto"/>
        <w:textAlignment w:val="baseline"/>
        <w:rPr>
          <w:rFonts w:ascii="Nunito" w:hAnsi="Nunito" w:cs="Arial"/>
        </w:rPr>
      </w:pPr>
    </w:p>
    <w:p w14:paraId="22BEBB81" w14:textId="6E8A188A" w:rsidR="0052492A" w:rsidRPr="004C34AD" w:rsidRDefault="0052492A" w:rsidP="00D508A3">
      <w:pPr>
        <w:autoSpaceDE w:val="0"/>
        <w:autoSpaceDN w:val="0"/>
        <w:adjustRightInd w:val="0"/>
        <w:spacing w:after="0" w:line="276" w:lineRule="auto"/>
        <w:rPr>
          <w:rFonts w:ascii="Nunito" w:hAnsi="Nunito"/>
        </w:rPr>
      </w:pPr>
      <w:r w:rsidRPr="004C34AD">
        <w:rPr>
          <w:rFonts w:ascii="Nunito" w:hAnsi="Nunito"/>
        </w:rPr>
        <w:t xml:space="preserve">En el </w:t>
      </w:r>
      <w:r w:rsidR="00BE3011" w:rsidRPr="004C34AD">
        <w:rPr>
          <w:rFonts w:ascii="Nunito" w:hAnsi="Nunito"/>
        </w:rPr>
        <w:t>art.</w:t>
      </w:r>
      <w:r w:rsidRPr="004C34AD">
        <w:rPr>
          <w:rFonts w:ascii="Nunito" w:hAnsi="Nunito"/>
        </w:rPr>
        <w:t xml:space="preserve"> 10 la Ley 388 de 1997, sobre determinantes de los POT, la cual fue modificada por el </w:t>
      </w:r>
      <w:r w:rsidR="00BE3011" w:rsidRPr="004C34AD">
        <w:rPr>
          <w:rFonts w:ascii="Nunito" w:hAnsi="Nunito"/>
        </w:rPr>
        <w:t>art.</w:t>
      </w:r>
      <w:r w:rsidRPr="004C34AD">
        <w:rPr>
          <w:rFonts w:ascii="Nunito" w:hAnsi="Nunito"/>
        </w:rPr>
        <w:t xml:space="preserve"> 32 de la Ley 2294 de 2023 (Plan Nacional de Desarrollo</w:t>
      </w:r>
      <w:r w:rsidR="00455803" w:rsidRPr="004C34AD">
        <w:rPr>
          <w:rFonts w:ascii="Nunito" w:hAnsi="Nunito"/>
        </w:rPr>
        <w:t>)</w:t>
      </w:r>
      <w:r w:rsidRPr="004C34AD">
        <w:rPr>
          <w:rFonts w:ascii="Nunito" w:hAnsi="Nunito"/>
        </w:rPr>
        <w:t xml:space="preserve"> se menciona:</w:t>
      </w:r>
    </w:p>
    <w:p w14:paraId="0A2C1371" w14:textId="77777777" w:rsidR="0052492A" w:rsidRPr="004C34AD" w:rsidRDefault="0052492A" w:rsidP="00D508A3">
      <w:pPr>
        <w:autoSpaceDE w:val="0"/>
        <w:autoSpaceDN w:val="0"/>
        <w:adjustRightInd w:val="0"/>
        <w:spacing w:after="0" w:line="276" w:lineRule="auto"/>
        <w:rPr>
          <w:rFonts w:ascii="Nunito" w:hAnsi="Nunito"/>
        </w:rPr>
      </w:pPr>
    </w:p>
    <w:p w14:paraId="57F285C7" w14:textId="1849B14A" w:rsidR="0052492A" w:rsidRPr="004C34AD" w:rsidRDefault="0052492A" w:rsidP="00D508A3">
      <w:pPr>
        <w:autoSpaceDE w:val="0"/>
        <w:autoSpaceDN w:val="0"/>
        <w:adjustRightInd w:val="0"/>
        <w:spacing w:after="0" w:line="276" w:lineRule="auto"/>
        <w:ind w:left="709"/>
        <w:rPr>
          <w:rFonts w:ascii="Nunito" w:hAnsi="Nunito"/>
          <w:iCs/>
        </w:rPr>
      </w:pPr>
      <w:r w:rsidRPr="004C34AD">
        <w:rPr>
          <w:rFonts w:ascii="Nunito" w:hAnsi="Nunito"/>
          <w:iCs/>
        </w:rPr>
        <w:t xml:space="preserve">ARTÍCULO 32. Modifíquese el </w:t>
      </w:r>
      <w:r w:rsidR="00BE3011" w:rsidRPr="004C34AD">
        <w:rPr>
          <w:rFonts w:ascii="Nunito" w:hAnsi="Nunito"/>
          <w:iCs/>
        </w:rPr>
        <w:t>art.</w:t>
      </w:r>
      <w:r w:rsidRPr="004C34AD">
        <w:rPr>
          <w:rFonts w:ascii="Nunito" w:hAnsi="Nunito"/>
          <w:iCs/>
        </w:rPr>
        <w:t xml:space="preserve"> 10 de la Ley 388 de 1997, el cual quedará así:</w:t>
      </w:r>
    </w:p>
    <w:p w14:paraId="0E03182F" w14:textId="77777777" w:rsidR="0052492A" w:rsidRPr="004C34AD" w:rsidRDefault="0052492A" w:rsidP="00D508A3">
      <w:pPr>
        <w:autoSpaceDE w:val="0"/>
        <w:autoSpaceDN w:val="0"/>
        <w:adjustRightInd w:val="0"/>
        <w:spacing w:after="0" w:line="276" w:lineRule="auto"/>
        <w:ind w:left="709"/>
        <w:rPr>
          <w:rFonts w:ascii="Nunito" w:hAnsi="Nunito" w:cs="Arial"/>
          <w:iCs/>
        </w:rPr>
      </w:pPr>
      <w:r w:rsidRPr="004C34AD">
        <w:rPr>
          <w:rFonts w:ascii="Nunito" w:hAnsi="Nunito" w:cs="Arial"/>
          <w:iCs/>
        </w:rPr>
        <w:t>ARTÍCULO 10. DETERMINANTES DE ORDENAMIENTO TERRITORIAL Y SU ORDEN DE PREVALENCIA. En la elaboración y adopción de sus planes de ordenamiento territorial, los municipios y distritos deberán tener en cuenta las siguientes determinantes, que constituyen normas de superior jerarquía en sus propios ámbitos de competencia, de acuerdo con la Constitución y las leyes.</w:t>
      </w:r>
    </w:p>
    <w:p w14:paraId="27C38457" w14:textId="77777777" w:rsidR="0052492A" w:rsidRPr="004C34AD" w:rsidRDefault="0052492A" w:rsidP="00D508A3">
      <w:pPr>
        <w:autoSpaceDE w:val="0"/>
        <w:autoSpaceDN w:val="0"/>
        <w:adjustRightInd w:val="0"/>
        <w:spacing w:after="0" w:line="276" w:lineRule="auto"/>
        <w:ind w:left="709"/>
        <w:rPr>
          <w:rFonts w:ascii="Nunito" w:hAnsi="Nunito" w:cs="Arial"/>
          <w:iCs/>
        </w:rPr>
      </w:pPr>
      <w:r w:rsidRPr="004C34AD">
        <w:rPr>
          <w:rFonts w:ascii="Nunito" w:hAnsi="Nunito" w:cs="Arial"/>
          <w:iCs/>
        </w:rPr>
        <w:t>1. Nivel 1. Las determinantes relacionadas con la conservación, la protección del ambiente y los ecosistemas, el ciclo del agua, los recursos naturales, la prevención de amenazas y riesgos de desastres, la gestión del cambio climático y la soberanía alimentaria.</w:t>
      </w:r>
    </w:p>
    <w:p w14:paraId="12B8B91A" w14:textId="77777777" w:rsidR="0052492A" w:rsidRPr="004C34AD" w:rsidRDefault="0052492A" w:rsidP="00D508A3">
      <w:pPr>
        <w:autoSpaceDE w:val="0"/>
        <w:autoSpaceDN w:val="0"/>
        <w:adjustRightInd w:val="0"/>
        <w:spacing w:after="0" w:line="276" w:lineRule="auto"/>
        <w:ind w:left="709"/>
        <w:rPr>
          <w:rFonts w:ascii="Nunito" w:hAnsi="Nunito" w:cs="Arial"/>
          <w:iCs/>
        </w:rPr>
      </w:pPr>
      <w:r w:rsidRPr="004C34AD">
        <w:rPr>
          <w:rFonts w:ascii="Nunito" w:hAnsi="Nunito" w:cs="Arial"/>
          <w:iCs/>
        </w:rPr>
        <w:t>a) Las directrices, normas y reglamentos expedidos en ejercicio de sus respectivas facultades legales por las entidades del Sistema Nacional Ambiental en los aspectos relacionados con el ordenamiento espacial del territorio, de acuerdo con la Ley 99 de 1993 y el Código de Recursos Naturales y demás normativa concordante, tales como las limitaciones derivadas de estatuto de zonificación de uso adecuado del territorio y las regulaciones nacionales sobre uso del suelo en lo concerniente exclusivamente a sus aspectos ambientales.</w:t>
      </w:r>
    </w:p>
    <w:p w14:paraId="53A1D676" w14:textId="77777777" w:rsidR="0052492A" w:rsidRPr="004C34AD" w:rsidRDefault="0052492A" w:rsidP="00D508A3">
      <w:pPr>
        <w:autoSpaceDE w:val="0"/>
        <w:autoSpaceDN w:val="0"/>
        <w:adjustRightInd w:val="0"/>
        <w:spacing w:after="0" w:line="276" w:lineRule="auto"/>
        <w:ind w:left="709"/>
        <w:rPr>
          <w:rFonts w:ascii="Nunito" w:hAnsi="Nunito" w:cs="Arial"/>
          <w:iCs/>
        </w:rPr>
      </w:pPr>
    </w:p>
    <w:p w14:paraId="4F559EB5" w14:textId="5E232F69" w:rsidR="0052492A" w:rsidRPr="004C34AD" w:rsidRDefault="0052492A" w:rsidP="00D508A3">
      <w:pPr>
        <w:autoSpaceDE w:val="0"/>
        <w:autoSpaceDN w:val="0"/>
        <w:adjustRightInd w:val="0"/>
        <w:spacing w:after="0" w:line="276" w:lineRule="auto"/>
        <w:ind w:left="709"/>
        <w:rPr>
          <w:rFonts w:ascii="Nunito" w:hAnsi="Nunito" w:cs="Arial"/>
          <w:iCs/>
        </w:rPr>
      </w:pPr>
      <w:r w:rsidRPr="004C34AD">
        <w:rPr>
          <w:rFonts w:ascii="Nunito" w:hAnsi="Nunito" w:cs="Arial"/>
          <w:iCs/>
        </w:rPr>
        <w:t>b) Las disposiciones que reglamentan el uso y funcionamiento de las áreas que integran el sistema de parques nacionales naturales y las</w:t>
      </w:r>
      <w:r w:rsidR="00455803" w:rsidRPr="004C34AD">
        <w:rPr>
          <w:rFonts w:ascii="Nunito" w:hAnsi="Nunito" w:cs="Arial"/>
          <w:iCs/>
        </w:rPr>
        <w:t xml:space="preserve"> </w:t>
      </w:r>
      <w:r w:rsidRPr="004C34AD">
        <w:rPr>
          <w:rFonts w:ascii="Nunito" w:hAnsi="Nunito" w:cs="Arial"/>
          <w:iCs/>
        </w:rPr>
        <w:t>reservas forestales nacionales.</w:t>
      </w:r>
    </w:p>
    <w:p w14:paraId="22B65854" w14:textId="77777777" w:rsidR="0052492A" w:rsidRPr="004C34AD" w:rsidRDefault="0052492A" w:rsidP="00D508A3">
      <w:pPr>
        <w:autoSpaceDE w:val="0"/>
        <w:autoSpaceDN w:val="0"/>
        <w:adjustRightInd w:val="0"/>
        <w:spacing w:after="0" w:line="276" w:lineRule="auto"/>
        <w:ind w:left="709"/>
        <w:rPr>
          <w:rFonts w:ascii="Nunito" w:hAnsi="Nunito" w:cs="Arial"/>
          <w:iCs/>
        </w:rPr>
      </w:pPr>
    </w:p>
    <w:p w14:paraId="48675F70" w14:textId="77777777" w:rsidR="0052492A" w:rsidRPr="004C34AD" w:rsidRDefault="0052492A" w:rsidP="00D508A3">
      <w:pPr>
        <w:autoSpaceDE w:val="0"/>
        <w:autoSpaceDN w:val="0"/>
        <w:adjustRightInd w:val="0"/>
        <w:spacing w:after="0" w:line="276" w:lineRule="auto"/>
        <w:ind w:left="709"/>
        <w:rPr>
          <w:rFonts w:ascii="Nunito" w:hAnsi="Nunito" w:cs="Arial"/>
          <w:iCs/>
        </w:rPr>
      </w:pPr>
      <w:r w:rsidRPr="004C34AD">
        <w:rPr>
          <w:rFonts w:ascii="Nunito" w:hAnsi="Nunito" w:cs="Arial"/>
          <w:iCs/>
        </w:rPr>
        <w:t>c) Las regulaciones sobre conservación, preservación, uso y manejo del ambiente y de los recursos naturales renovables, en especial en las zonas marinas y costeras y los ecosistemas estratégicos; las disposiciones producidas por la Corporación Autónoma Regional o la autoridad ambiental de la respectiva jurisdicción en cuanto a la reserva, alindamiento, administración o sustracción de los distritos de manejo integrado, los distritos de conservación de suelos, y las reservas forestales; a la reserva, alindamiento y administración de los parques naturales de carácter regional; las normas y directrices para el manejo de las cuencas hidrográficas expedidas por la Corporación Autónoma Regional o la autoridad ambiental de la respectiva jurisdicción, y las directrices y normas expedidas por las autoridades ambientales para la conservación de las áreas de especial importancia ecosistémica.</w:t>
      </w:r>
    </w:p>
    <w:p w14:paraId="40C52C1F" w14:textId="77777777" w:rsidR="0052492A" w:rsidRPr="004C34AD" w:rsidRDefault="0052492A" w:rsidP="00D508A3">
      <w:pPr>
        <w:autoSpaceDE w:val="0"/>
        <w:autoSpaceDN w:val="0"/>
        <w:adjustRightInd w:val="0"/>
        <w:spacing w:after="0" w:line="276" w:lineRule="auto"/>
        <w:ind w:left="709"/>
        <w:rPr>
          <w:rFonts w:ascii="Nunito" w:hAnsi="Nunito" w:cs="Arial"/>
          <w:iCs/>
        </w:rPr>
      </w:pPr>
    </w:p>
    <w:p w14:paraId="673A7255" w14:textId="06DEAC95" w:rsidR="0052492A" w:rsidRPr="004C34AD" w:rsidRDefault="0052492A" w:rsidP="00D508A3">
      <w:pPr>
        <w:autoSpaceDE w:val="0"/>
        <w:autoSpaceDN w:val="0"/>
        <w:adjustRightInd w:val="0"/>
        <w:spacing w:after="0" w:line="276" w:lineRule="auto"/>
        <w:ind w:left="709"/>
        <w:rPr>
          <w:rFonts w:ascii="Nunito" w:hAnsi="Nunito" w:cs="Arial"/>
          <w:iCs/>
        </w:rPr>
      </w:pPr>
      <w:r w:rsidRPr="004C34AD">
        <w:rPr>
          <w:rFonts w:ascii="Nunito" w:hAnsi="Nunito" w:cs="Arial"/>
          <w:iCs/>
        </w:rPr>
        <w:t>d) Las políticas, directrices y regulaciones sobre prevención de amenazas y riesgos de desastres, el señalamiento y localización de las áreas de riesgo para asentamientos humanos, así como las estrategias de manejo de zonas expuestas a amenazas y riesgos naturales, y las relacionadas con la gestión del cambio climático.</w:t>
      </w:r>
    </w:p>
    <w:p w14:paraId="48411540" w14:textId="77777777" w:rsidR="0052492A" w:rsidRPr="004C34AD" w:rsidRDefault="0052492A" w:rsidP="00D508A3">
      <w:pPr>
        <w:autoSpaceDE w:val="0"/>
        <w:autoSpaceDN w:val="0"/>
        <w:adjustRightInd w:val="0"/>
        <w:spacing w:after="0" w:line="276" w:lineRule="auto"/>
        <w:ind w:left="708"/>
        <w:rPr>
          <w:rFonts w:ascii="Nunito" w:hAnsi="Nunito" w:cs="Arial"/>
          <w:i/>
          <w:iCs/>
        </w:rPr>
      </w:pPr>
    </w:p>
    <w:p w14:paraId="3D4BC5B0" w14:textId="77777777" w:rsidR="00455803" w:rsidRPr="004C34AD" w:rsidRDefault="0052492A" w:rsidP="00D508A3">
      <w:pPr>
        <w:spacing w:before="120" w:line="276" w:lineRule="auto"/>
        <w:rPr>
          <w:rFonts w:ascii="Nunito" w:hAnsi="Nunito"/>
        </w:rPr>
      </w:pPr>
      <w:r w:rsidRPr="004C34AD">
        <w:rPr>
          <w:rFonts w:ascii="Nunito" w:hAnsi="Nunito"/>
        </w:rPr>
        <w:t xml:space="preserve">De acuerdo con el Decreto 2372 de 2010, </w:t>
      </w:r>
    </w:p>
    <w:p w14:paraId="03D90116" w14:textId="4AA1217C" w:rsidR="0052492A" w:rsidRPr="004C34AD" w:rsidRDefault="0052492A" w:rsidP="00D508A3">
      <w:pPr>
        <w:autoSpaceDE w:val="0"/>
        <w:autoSpaceDN w:val="0"/>
        <w:adjustRightInd w:val="0"/>
        <w:spacing w:after="0" w:line="276" w:lineRule="auto"/>
        <w:ind w:left="709"/>
        <w:rPr>
          <w:rFonts w:ascii="Nunito" w:hAnsi="Nunito" w:cs="Arial"/>
          <w:iCs/>
        </w:rPr>
      </w:pPr>
      <w:r w:rsidRPr="004C34AD">
        <w:rPr>
          <w:rFonts w:ascii="Nunito" w:hAnsi="Nunito" w:cs="Arial"/>
          <w:iCs/>
        </w:rPr>
        <w:t>La reserva, alinderación declaración, administración y sustracción de las áreas protegidas bajo las categorías de manejo integrantes del Sistema Nacional de Áreas Protegidas, son determinantes ambientales y por lo tanto normas de superior jerarquía que no pueden ser desconocidas, contrariadas o modificadas en la elaboración, revisión y ajuste y/o modificación de los Planes de Ordenamiento Territorial de los municipios y distritos, de acuerdo con la Constitución y la ley</w:t>
      </w:r>
      <w:r w:rsidR="00455803" w:rsidRPr="004C34AD">
        <w:rPr>
          <w:rFonts w:ascii="Nunito" w:hAnsi="Nunito" w:cs="Arial"/>
          <w:iCs/>
        </w:rPr>
        <w:t>.</w:t>
      </w:r>
    </w:p>
    <w:p w14:paraId="370B4B63" w14:textId="77777777" w:rsidR="0052492A" w:rsidRPr="004C34AD" w:rsidRDefault="0052492A" w:rsidP="00D508A3">
      <w:pPr>
        <w:spacing w:after="0" w:line="276" w:lineRule="auto"/>
        <w:textAlignment w:val="baseline"/>
        <w:rPr>
          <w:rFonts w:ascii="Nunito" w:hAnsi="Nunito" w:cs="Arial"/>
        </w:rPr>
      </w:pPr>
    </w:p>
    <w:p w14:paraId="4757D6C0" w14:textId="228E7242" w:rsidR="0052492A" w:rsidRPr="004C34AD" w:rsidRDefault="0052492A" w:rsidP="00D508A3">
      <w:pPr>
        <w:spacing w:after="0" w:line="276" w:lineRule="auto"/>
        <w:rPr>
          <w:rFonts w:ascii="Nunito" w:hAnsi="Nunito"/>
        </w:rPr>
      </w:pPr>
      <w:r w:rsidRPr="004C34AD">
        <w:rPr>
          <w:rFonts w:ascii="Nunito" w:hAnsi="Nunito"/>
        </w:rPr>
        <w:t xml:space="preserve">Dentro de las características que se les atribuyen a las determinantes según el </w:t>
      </w:r>
      <w:r w:rsidR="00061061" w:rsidRPr="004C34AD">
        <w:rPr>
          <w:rFonts w:ascii="Nunito" w:hAnsi="Nunito"/>
        </w:rPr>
        <w:t>MinAmbiente</w:t>
      </w:r>
      <w:r w:rsidRPr="004C34AD">
        <w:rPr>
          <w:rFonts w:ascii="Nunito" w:hAnsi="Nunito"/>
        </w:rPr>
        <w:t>(2022), se encuentran:</w:t>
      </w:r>
    </w:p>
    <w:p w14:paraId="0FD67006" w14:textId="77777777" w:rsidR="0052492A" w:rsidRPr="004C34AD" w:rsidRDefault="0052492A" w:rsidP="00D508A3">
      <w:pPr>
        <w:spacing w:after="0" w:line="276" w:lineRule="auto"/>
        <w:rPr>
          <w:rFonts w:ascii="Nunito" w:hAnsi="Nunito"/>
          <w:i/>
          <w:iCs/>
        </w:rPr>
      </w:pPr>
    </w:p>
    <w:p w14:paraId="30945BB7" w14:textId="6FAE5044" w:rsidR="0052492A" w:rsidRPr="004C34AD" w:rsidRDefault="00455803" w:rsidP="00D508A3">
      <w:pPr>
        <w:spacing w:after="0" w:line="276" w:lineRule="auto"/>
        <w:ind w:left="709"/>
        <w:rPr>
          <w:rFonts w:ascii="Nunito" w:hAnsi="Nunito"/>
          <w:iCs/>
        </w:rPr>
      </w:pPr>
      <w:r w:rsidRPr="004C34AD">
        <w:rPr>
          <w:rFonts w:ascii="Nunito" w:hAnsi="Nunito"/>
          <w:iCs/>
        </w:rPr>
        <w:t>[</w:t>
      </w:r>
      <w:r w:rsidR="0052492A" w:rsidRPr="004C34AD">
        <w:rPr>
          <w:rFonts w:ascii="Nunito" w:hAnsi="Nunito"/>
          <w:iCs/>
        </w:rPr>
        <w:t>…</w:t>
      </w:r>
      <w:r w:rsidRPr="004C34AD">
        <w:rPr>
          <w:rFonts w:ascii="Nunito" w:hAnsi="Nunito"/>
          <w:iCs/>
        </w:rPr>
        <w:t>]</w:t>
      </w:r>
    </w:p>
    <w:p w14:paraId="468F4489" w14:textId="0D4A3A64" w:rsidR="0052492A" w:rsidRPr="004C34AD" w:rsidRDefault="0052492A" w:rsidP="00D508A3">
      <w:pPr>
        <w:pStyle w:val="Prrafodelista"/>
        <w:numPr>
          <w:ilvl w:val="0"/>
          <w:numId w:val="16"/>
        </w:numPr>
        <w:spacing w:before="240" w:after="0" w:line="276" w:lineRule="auto"/>
        <w:ind w:left="709"/>
        <w:rPr>
          <w:rFonts w:ascii="Nunito" w:hAnsi="Nunito"/>
          <w:iCs/>
        </w:rPr>
      </w:pPr>
      <w:r w:rsidRPr="004C34AD">
        <w:rPr>
          <w:rFonts w:ascii="Nunito" w:hAnsi="Nunito"/>
          <w:iCs/>
        </w:rPr>
        <w:t>Son todas aquellas normas, lineamientos, directrices y pronunciamientos de carácter general emanados por las autoridades ambientales (</w:t>
      </w:r>
      <w:r w:rsidR="00061061" w:rsidRPr="004C34AD">
        <w:rPr>
          <w:rFonts w:ascii="Nunito" w:hAnsi="Nunito"/>
          <w:iCs/>
        </w:rPr>
        <w:t>MinAmbiente</w:t>
      </w:r>
      <w:r w:rsidRPr="004C34AD">
        <w:rPr>
          <w:rFonts w:ascii="Nunito" w:hAnsi="Nunito"/>
          <w:iCs/>
        </w:rPr>
        <w:t>, las CAR, PNN de Colombia, autoridades ambientales urbanas).</w:t>
      </w:r>
    </w:p>
    <w:p w14:paraId="0145196F" w14:textId="77777777" w:rsidR="0052492A" w:rsidRPr="004C34AD" w:rsidRDefault="0052492A" w:rsidP="00D508A3">
      <w:pPr>
        <w:pStyle w:val="Prrafodelista"/>
        <w:numPr>
          <w:ilvl w:val="0"/>
          <w:numId w:val="16"/>
        </w:numPr>
        <w:spacing w:before="240" w:after="0" w:line="276" w:lineRule="auto"/>
        <w:ind w:left="709"/>
        <w:rPr>
          <w:rFonts w:ascii="Nunito" w:hAnsi="Nunito"/>
          <w:iCs/>
        </w:rPr>
      </w:pPr>
      <w:r w:rsidRPr="004C34AD">
        <w:rPr>
          <w:rFonts w:ascii="Nunito" w:hAnsi="Nunito"/>
          <w:iCs/>
        </w:rPr>
        <w:t>Cuentan con vida jurídica propia.</w:t>
      </w:r>
    </w:p>
    <w:p w14:paraId="52ED6CBF" w14:textId="77777777" w:rsidR="0052492A" w:rsidRPr="004C34AD" w:rsidRDefault="0052492A" w:rsidP="00D508A3">
      <w:pPr>
        <w:pStyle w:val="Prrafodelista"/>
        <w:numPr>
          <w:ilvl w:val="0"/>
          <w:numId w:val="16"/>
        </w:numPr>
        <w:spacing w:before="240" w:after="0" w:line="276" w:lineRule="auto"/>
        <w:ind w:left="709"/>
        <w:rPr>
          <w:rFonts w:ascii="Nunito" w:hAnsi="Nunito"/>
          <w:iCs/>
        </w:rPr>
      </w:pPr>
      <w:r w:rsidRPr="004C34AD">
        <w:rPr>
          <w:rFonts w:ascii="Nunito" w:hAnsi="Nunito"/>
          <w:iCs/>
        </w:rPr>
        <w:t>Constituyen normas de superior jerarquía y obligatorio cumplimiento.</w:t>
      </w:r>
    </w:p>
    <w:p w14:paraId="7971C8C8" w14:textId="77777777" w:rsidR="0052492A" w:rsidRPr="004C34AD" w:rsidRDefault="0052492A" w:rsidP="00D508A3">
      <w:pPr>
        <w:pStyle w:val="Prrafodelista"/>
        <w:numPr>
          <w:ilvl w:val="0"/>
          <w:numId w:val="15"/>
        </w:numPr>
        <w:spacing w:before="240" w:after="0" w:line="276" w:lineRule="auto"/>
        <w:ind w:left="709"/>
        <w:rPr>
          <w:rFonts w:ascii="Nunito" w:hAnsi="Nunito"/>
          <w:iCs/>
        </w:rPr>
      </w:pPr>
      <w:r w:rsidRPr="004C34AD">
        <w:rPr>
          <w:rFonts w:ascii="Nunito" w:hAnsi="Nunito"/>
          <w:iCs/>
        </w:rPr>
        <w:t>Presentan diferentes niveles de restricción o condicionamiento a los usos del suelo.</w:t>
      </w:r>
    </w:p>
    <w:p w14:paraId="1D308D74" w14:textId="77777777" w:rsidR="0052492A" w:rsidRPr="004C34AD" w:rsidRDefault="0052492A" w:rsidP="00D508A3">
      <w:pPr>
        <w:pStyle w:val="Prrafodelista"/>
        <w:numPr>
          <w:ilvl w:val="0"/>
          <w:numId w:val="15"/>
        </w:numPr>
        <w:spacing w:before="240" w:after="0" w:line="276" w:lineRule="auto"/>
        <w:ind w:left="709"/>
        <w:rPr>
          <w:rFonts w:ascii="Nunito" w:hAnsi="Nunito"/>
          <w:iCs/>
        </w:rPr>
      </w:pPr>
      <w:r w:rsidRPr="004C34AD">
        <w:rPr>
          <w:rFonts w:ascii="Nunito" w:hAnsi="Nunito"/>
          <w:iCs/>
        </w:rPr>
        <w:t>Permiten la gestión integral del medio ambiente y de los recursos naturales renovables en los procesos de ordenamiento territorial.</w:t>
      </w:r>
    </w:p>
    <w:p w14:paraId="6AAF6B16" w14:textId="77777777" w:rsidR="0052492A" w:rsidRPr="004C34AD" w:rsidRDefault="0052492A" w:rsidP="00D508A3">
      <w:pPr>
        <w:pStyle w:val="Prrafodelista"/>
        <w:numPr>
          <w:ilvl w:val="0"/>
          <w:numId w:val="15"/>
        </w:numPr>
        <w:spacing w:before="240" w:after="0" w:line="276" w:lineRule="auto"/>
        <w:ind w:left="709"/>
        <w:rPr>
          <w:rFonts w:ascii="Nunito" w:hAnsi="Nunito"/>
          <w:iCs/>
        </w:rPr>
      </w:pPr>
      <w:r w:rsidRPr="004C34AD">
        <w:rPr>
          <w:rFonts w:ascii="Nunito" w:hAnsi="Nunito"/>
          <w:iCs/>
        </w:rPr>
        <w:t>Derivan de instrumentos de gestión ambiental y de planes de manejo.</w:t>
      </w:r>
    </w:p>
    <w:p w14:paraId="66AC23ED" w14:textId="77777777" w:rsidR="0052492A" w:rsidRPr="004C34AD" w:rsidRDefault="0052492A" w:rsidP="00D508A3">
      <w:pPr>
        <w:pStyle w:val="Prrafodelista"/>
        <w:numPr>
          <w:ilvl w:val="0"/>
          <w:numId w:val="15"/>
        </w:numPr>
        <w:spacing w:before="240" w:after="0" w:line="276" w:lineRule="auto"/>
        <w:ind w:left="709"/>
        <w:rPr>
          <w:rFonts w:ascii="Nunito" w:hAnsi="Nunito"/>
          <w:iCs/>
        </w:rPr>
      </w:pPr>
      <w:r w:rsidRPr="004C34AD">
        <w:rPr>
          <w:rFonts w:ascii="Nunito" w:hAnsi="Nunito"/>
          <w:iCs/>
        </w:rPr>
        <w:t>Provienen de regulaciones que reglamentan actividades que deterioran el ambiente de manera directa o indirecta</w:t>
      </w:r>
    </w:p>
    <w:p w14:paraId="74EB1B61" w14:textId="77777777" w:rsidR="0052492A" w:rsidRPr="004C34AD" w:rsidRDefault="0052492A" w:rsidP="00D508A3">
      <w:pPr>
        <w:pStyle w:val="Prrafodelista"/>
        <w:numPr>
          <w:ilvl w:val="0"/>
          <w:numId w:val="15"/>
        </w:numPr>
        <w:spacing w:before="240" w:after="0" w:line="276" w:lineRule="auto"/>
        <w:ind w:left="709"/>
        <w:rPr>
          <w:rFonts w:ascii="Nunito" w:hAnsi="Nunito"/>
          <w:iCs/>
        </w:rPr>
      </w:pPr>
      <w:r w:rsidRPr="004C34AD">
        <w:rPr>
          <w:rFonts w:ascii="Nunito" w:hAnsi="Nunito"/>
          <w:iCs/>
        </w:rPr>
        <w:t>Contribuyen al cumplimiento de los estándares de calidad para un ambiente sano.</w:t>
      </w:r>
    </w:p>
    <w:p w14:paraId="7A8641BC" w14:textId="77777777" w:rsidR="0052492A" w:rsidRPr="004C34AD" w:rsidRDefault="0052492A" w:rsidP="00D508A3">
      <w:pPr>
        <w:pStyle w:val="Prrafodelista"/>
        <w:numPr>
          <w:ilvl w:val="0"/>
          <w:numId w:val="15"/>
        </w:numPr>
        <w:spacing w:before="240" w:after="0" w:line="276" w:lineRule="auto"/>
        <w:ind w:left="709"/>
        <w:rPr>
          <w:rFonts w:ascii="Nunito" w:hAnsi="Nunito"/>
          <w:iCs/>
        </w:rPr>
      </w:pPr>
      <w:r w:rsidRPr="004C34AD">
        <w:rPr>
          <w:rFonts w:ascii="Nunito" w:hAnsi="Nunito"/>
          <w:iCs/>
        </w:rPr>
        <w:t>Provienen de medidas de prevención, mitigación, compensación y corrección de aspectos e impactos ambientales.</w:t>
      </w:r>
    </w:p>
    <w:p w14:paraId="0B94BFE9" w14:textId="77777777" w:rsidR="0052492A" w:rsidRPr="004C34AD" w:rsidRDefault="0052492A" w:rsidP="00D508A3">
      <w:pPr>
        <w:pStyle w:val="Prrafodelista"/>
        <w:numPr>
          <w:ilvl w:val="0"/>
          <w:numId w:val="15"/>
        </w:numPr>
        <w:spacing w:before="240" w:after="0" w:line="276" w:lineRule="auto"/>
        <w:ind w:left="709"/>
        <w:rPr>
          <w:rFonts w:ascii="Nunito" w:hAnsi="Nunito"/>
          <w:iCs/>
        </w:rPr>
      </w:pPr>
      <w:r w:rsidRPr="004C34AD">
        <w:rPr>
          <w:rFonts w:ascii="Nunito" w:hAnsi="Nunito"/>
          <w:iCs/>
        </w:rPr>
        <w:t>Contribuyen a la construcción de territorios seguros a partir de la incorporación de la gestión del riesgo de desastres.</w:t>
      </w:r>
    </w:p>
    <w:p w14:paraId="649315CC" w14:textId="77777777" w:rsidR="0052492A" w:rsidRPr="004C34AD" w:rsidRDefault="0052492A" w:rsidP="00D508A3">
      <w:pPr>
        <w:pStyle w:val="Prrafodelista"/>
        <w:numPr>
          <w:ilvl w:val="0"/>
          <w:numId w:val="15"/>
        </w:numPr>
        <w:spacing w:before="240" w:after="0" w:line="276" w:lineRule="auto"/>
        <w:ind w:left="709"/>
        <w:rPr>
          <w:rFonts w:ascii="Nunito" w:hAnsi="Nunito"/>
          <w:iCs/>
        </w:rPr>
      </w:pPr>
      <w:r w:rsidRPr="004C34AD">
        <w:rPr>
          <w:rFonts w:ascii="Nunito" w:hAnsi="Nunito"/>
          <w:iCs/>
        </w:rPr>
        <w:t>Contribuyen a la gestión de los efectos generados por la variabilidad y el cambio climático”.</w:t>
      </w:r>
    </w:p>
    <w:p w14:paraId="79B8303D" w14:textId="77777777" w:rsidR="0052492A" w:rsidRPr="004C34AD" w:rsidRDefault="0052492A" w:rsidP="00D508A3">
      <w:pPr>
        <w:spacing w:after="0" w:line="276" w:lineRule="auto"/>
        <w:ind w:left="709"/>
        <w:textAlignment w:val="baseline"/>
        <w:rPr>
          <w:rFonts w:ascii="Nunito" w:hAnsi="Nunito" w:cs="Arial"/>
        </w:rPr>
      </w:pPr>
    </w:p>
    <w:p w14:paraId="0880E8E7" w14:textId="77777777" w:rsidR="005A2D8D" w:rsidRDefault="005A2D8D" w:rsidP="00D508A3">
      <w:pPr>
        <w:pStyle w:val="Descripcin"/>
        <w:spacing w:line="276" w:lineRule="auto"/>
        <w:rPr>
          <w:rFonts w:ascii="Nunito" w:hAnsi="Nunito"/>
          <w:iCs w:val="0"/>
          <w:color w:val="auto"/>
          <w:szCs w:val="22"/>
        </w:rPr>
      </w:pPr>
      <w:bookmarkStart w:id="128" w:name="_Ref195555992"/>
      <w:bookmarkStart w:id="129" w:name="_Toc194906245"/>
      <w:bookmarkStart w:id="130" w:name="_Ref195555986"/>
      <w:bookmarkStart w:id="131" w:name="_Toc224468423"/>
      <w:r w:rsidRPr="005A2D8D">
        <w:rPr>
          <w:rFonts w:ascii="Nunito" w:hAnsi="Nunito"/>
          <w:iCs w:val="0"/>
          <w:color w:val="auto"/>
          <w:szCs w:val="22"/>
        </w:rPr>
        <w:t>Se presenta la categorización y tipología (clasificación) de las determinantes ambientales de acuerdo con el MinAmbiente (figura 2).</w:t>
      </w:r>
    </w:p>
    <w:p w14:paraId="7EBB5B69" w14:textId="2EDDA7F3" w:rsidR="00A33A05" w:rsidRPr="004C34AD" w:rsidRDefault="00A33A05" w:rsidP="00D508A3">
      <w:pPr>
        <w:pStyle w:val="Descripcin"/>
        <w:spacing w:line="276" w:lineRule="auto"/>
        <w:rPr>
          <w:rFonts w:ascii="Nunito" w:hAnsi="Nunito"/>
        </w:rPr>
      </w:pPr>
      <w:r w:rsidRPr="004C34AD">
        <w:rPr>
          <w:rFonts w:ascii="Nunito" w:hAnsi="Nunito"/>
        </w:rPr>
        <w:t xml:space="preserve">Figura </w:t>
      </w:r>
      <w:r w:rsidRPr="004C34AD">
        <w:rPr>
          <w:rFonts w:ascii="Nunito" w:hAnsi="Nunito"/>
        </w:rPr>
        <w:fldChar w:fldCharType="begin"/>
      </w:r>
      <w:r w:rsidRPr="004C34AD">
        <w:rPr>
          <w:rFonts w:ascii="Nunito" w:hAnsi="Nunito"/>
        </w:rPr>
        <w:instrText>SEQ Figura \* ARABIC</w:instrText>
      </w:r>
      <w:r w:rsidRPr="004C34AD">
        <w:rPr>
          <w:rFonts w:ascii="Nunito" w:hAnsi="Nunito"/>
        </w:rPr>
        <w:fldChar w:fldCharType="separate"/>
      </w:r>
      <w:r w:rsidR="00C90203" w:rsidRPr="004C34AD">
        <w:rPr>
          <w:rFonts w:ascii="Nunito" w:hAnsi="Nunito"/>
          <w:noProof/>
        </w:rPr>
        <w:t>2</w:t>
      </w:r>
      <w:r w:rsidRPr="004C34AD">
        <w:rPr>
          <w:rFonts w:ascii="Nunito" w:hAnsi="Nunito"/>
        </w:rPr>
        <w:fldChar w:fldCharType="end"/>
      </w:r>
      <w:bookmarkEnd w:id="128"/>
      <w:r w:rsidR="00147C30" w:rsidRPr="004C34AD">
        <w:rPr>
          <w:rFonts w:ascii="Nunito" w:hAnsi="Nunito"/>
        </w:rPr>
        <w:t>.</w:t>
      </w:r>
      <w:r w:rsidRPr="004C34AD">
        <w:rPr>
          <w:rFonts w:ascii="Nunito" w:hAnsi="Nunito"/>
        </w:rPr>
        <w:t xml:space="preserve"> Agrupación de las </w:t>
      </w:r>
      <w:r w:rsidR="00147C30" w:rsidRPr="004C34AD">
        <w:rPr>
          <w:rFonts w:ascii="Nunito" w:hAnsi="Nunito"/>
        </w:rPr>
        <w:t>d</w:t>
      </w:r>
      <w:r w:rsidRPr="004C34AD">
        <w:rPr>
          <w:rFonts w:ascii="Nunito" w:hAnsi="Nunito"/>
        </w:rPr>
        <w:t xml:space="preserve">eterminantes </w:t>
      </w:r>
      <w:r w:rsidR="00147C30" w:rsidRPr="004C34AD">
        <w:rPr>
          <w:rFonts w:ascii="Nunito" w:hAnsi="Nunito"/>
        </w:rPr>
        <w:t>a</w:t>
      </w:r>
      <w:r w:rsidRPr="004C34AD">
        <w:rPr>
          <w:rFonts w:ascii="Nunito" w:hAnsi="Nunito"/>
        </w:rPr>
        <w:t>mbientales</w:t>
      </w:r>
      <w:bookmarkEnd w:id="129"/>
      <w:bookmarkEnd w:id="130"/>
      <w:bookmarkEnd w:id="131"/>
    </w:p>
    <w:bookmarkEnd w:id="123"/>
    <w:bookmarkEnd w:id="124"/>
    <w:p w14:paraId="1CA5F83B" w14:textId="77777777" w:rsidR="00120B90" w:rsidRPr="004C34AD" w:rsidRDefault="00120B90" w:rsidP="00D508A3">
      <w:pPr>
        <w:spacing w:after="0" w:line="276" w:lineRule="auto"/>
        <w:jc w:val="center"/>
        <w:rPr>
          <w:rFonts w:ascii="Nunito" w:hAnsi="Nunito" w:cs="Calibri"/>
        </w:rPr>
      </w:pPr>
      <w:r w:rsidRPr="004C34AD">
        <w:rPr>
          <w:rFonts w:ascii="Nunito" w:hAnsi="Nunito" w:cs="Calibri"/>
          <w:noProof/>
          <w:lang w:eastAsia="es-ES"/>
        </w:rPr>
        <w:drawing>
          <wp:inline distT="0" distB="0" distL="0" distR="0" wp14:anchorId="6AA9A089" wp14:editId="0880874F">
            <wp:extent cx="3602459" cy="2458580"/>
            <wp:effectExtent l="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613357" cy="2466017"/>
                    </a:xfrm>
                    <a:prstGeom prst="rect">
                      <a:avLst/>
                    </a:prstGeom>
                  </pic:spPr>
                </pic:pic>
              </a:graphicData>
            </a:graphic>
          </wp:inline>
        </w:drawing>
      </w:r>
    </w:p>
    <w:p w14:paraId="2630B74B" w14:textId="6263C3BB" w:rsidR="00120B90" w:rsidRPr="004C34AD" w:rsidRDefault="00120B90" w:rsidP="00D508A3">
      <w:pPr>
        <w:spacing w:after="0" w:line="276" w:lineRule="auto"/>
        <w:jc w:val="left"/>
        <w:rPr>
          <w:rFonts w:ascii="Nunito" w:hAnsi="Nunito" w:cs="Calibri"/>
        </w:rPr>
      </w:pPr>
      <w:r w:rsidRPr="004C34AD">
        <w:rPr>
          <w:rFonts w:ascii="Nunito" w:hAnsi="Nunito" w:cs="Calibri"/>
          <w:i/>
          <w:iCs/>
        </w:rPr>
        <w:t>Fuente:</w:t>
      </w:r>
      <w:r w:rsidRPr="004C34AD">
        <w:rPr>
          <w:rFonts w:ascii="Nunito" w:hAnsi="Nunito" w:cs="Calibri"/>
        </w:rPr>
        <w:t xml:space="preserve"> MinAmbiente </w:t>
      </w:r>
      <w:r w:rsidR="005978B2" w:rsidRPr="004C34AD">
        <w:rPr>
          <w:rFonts w:ascii="Nunito" w:hAnsi="Nunito" w:cs="Calibri"/>
        </w:rPr>
        <w:t>(</w:t>
      </w:r>
      <w:r w:rsidRPr="004C34AD">
        <w:rPr>
          <w:rFonts w:ascii="Nunito" w:hAnsi="Nunito" w:cs="Calibri"/>
        </w:rPr>
        <w:t>2022)</w:t>
      </w:r>
      <w:r w:rsidR="005978B2" w:rsidRPr="004C34AD">
        <w:rPr>
          <w:rFonts w:ascii="Nunito" w:hAnsi="Nunito" w:cs="Calibri"/>
        </w:rPr>
        <w:t>.</w:t>
      </w:r>
    </w:p>
    <w:p w14:paraId="44B49918" w14:textId="3C1B24D1" w:rsidR="00A33A05" w:rsidRPr="004C34AD" w:rsidRDefault="00A33A05" w:rsidP="00D508A3">
      <w:pPr>
        <w:spacing w:after="0" w:line="276" w:lineRule="auto"/>
        <w:jc w:val="center"/>
        <w:rPr>
          <w:rFonts w:ascii="Nunito" w:hAnsi="Nunito" w:cs="Calibri"/>
        </w:rPr>
      </w:pPr>
    </w:p>
    <w:p w14:paraId="38655ED8" w14:textId="2858C8E9" w:rsidR="00A33A05" w:rsidRPr="004C34AD" w:rsidRDefault="00A33A05" w:rsidP="00D508A3">
      <w:pPr>
        <w:spacing w:line="276" w:lineRule="auto"/>
        <w:rPr>
          <w:rFonts w:ascii="Nunito" w:hAnsi="Nunito"/>
        </w:rPr>
      </w:pPr>
      <w:r w:rsidRPr="004C34AD">
        <w:rPr>
          <w:rFonts w:ascii="Nunito" w:hAnsi="Nunito"/>
        </w:rPr>
        <w:t xml:space="preserve">A continuación, se describen las determinantes ambientales de la figura </w:t>
      </w:r>
      <w:r w:rsidR="00D33A47" w:rsidRPr="004C34AD">
        <w:rPr>
          <w:rFonts w:ascii="Nunito" w:hAnsi="Nunito"/>
        </w:rPr>
        <w:t>2</w:t>
      </w:r>
      <w:r w:rsidRPr="004C34AD">
        <w:rPr>
          <w:rFonts w:ascii="Nunito" w:hAnsi="Nunito"/>
        </w:rPr>
        <w:t>, relacionadas con el medio natural y de la gestión del riesgo y el cambio climático, considerados para este documento.</w:t>
      </w:r>
      <w:bookmarkEnd w:id="125"/>
      <w:bookmarkEnd w:id="126"/>
      <w:bookmarkEnd w:id="127"/>
    </w:p>
    <w:p w14:paraId="384FF35D" w14:textId="7120534E" w:rsidR="00120B90" w:rsidRPr="009056C9" w:rsidRDefault="00120B90" w:rsidP="00D508A3">
      <w:pPr>
        <w:pStyle w:val="Ttulo4"/>
        <w:numPr>
          <w:ilvl w:val="3"/>
          <w:numId w:val="1"/>
        </w:numPr>
        <w:tabs>
          <w:tab w:val="left" w:pos="1276"/>
        </w:tabs>
        <w:spacing w:line="276" w:lineRule="auto"/>
        <w:ind w:left="567" w:hanging="567"/>
        <w:rPr>
          <w:rFonts w:ascii="Nunito" w:hAnsi="Nunito" w:cs="Calibri"/>
          <w:lang w:val="pt-BR"/>
        </w:rPr>
      </w:pPr>
      <w:r w:rsidRPr="009056C9">
        <w:rPr>
          <w:rFonts w:ascii="Nunito" w:hAnsi="Nunito" w:cs="Calibri"/>
          <w:lang w:val="pt-BR"/>
        </w:rPr>
        <w:t xml:space="preserve">Sistema Nacional de Áreas Protegidas </w:t>
      </w:r>
      <w:r w:rsidR="00D84FD5" w:rsidRPr="009056C9">
        <w:rPr>
          <w:rFonts w:ascii="Nunito" w:hAnsi="Nunito" w:cs="Calibri"/>
          <w:lang w:val="pt-BR"/>
        </w:rPr>
        <w:t>(</w:t>
      </w:r>
      <w:r w:rsidRPr="009056C9">
        <w:rPr>
          <w:rFonts w:ascii="Nunito" w:hAnsi="Nunito" w:cs="Calibri"/>
          <w:lang w:val="pt-BR"/>
        </w:rPr>
        <w:t>SINAP</w:t>
      </w:r>
      <w:r w:rsidR="00D84FD5" w:rsidRPr="009056C9">
        <w:rPr>
          <w:rFonts w:ascii="Nunito" w:hAnsi="Nunito" w:cs="Calibri"/>
          <w:lang w:val="pt-BR"/>
        </w:rPr>
        <w:t>)</w:t>
      </w:r>
    </w:p>
    <w:p w14:paraId="309FD4D4" w14:textId="0028CE2D" w:rsidR="00A33A05" w:rsidRPr="004C34AD" w:rsidRDefault="00A33A05" w:rsidP="00D508A3">
      <w:pPr>
        <w:spacing w:line="276" w:lineRule="auto"/>
        <w:rPr>
          <w:rFonts w:ascii="Nunito" w:hAnsi="Nunito"/>
        </w:rPr>
      </w:pPr>
      <w:bookmarkStart w:id="132" w:name="_Toc171087042"/>
      <w:bookmarkStart w:id="133" w:name="_Toc180492444"/>
      <w:r w:rsidRPr="004C34AD">
        <w:rPr>
          <w:rFonts w:ascii="Nunito" w:hAnsi="Nunito"/>
        </w:rPr>
        <w:t xml:space="preserve">Dentro del SINAP se encuentran las áreas de </w:t>
      </w:r>
      <w:r w:rsidR="00455803" w:rsidRPr="004C34AD">
        <w:rPr>
          <w:rFonts w:ascii="Nunito" w:hAnsi="Nunito"/>
        </w:rPr>
        <w:t>PNN</w:t>
      </w:r>
      <w:r w:rsidRPr="004C34AD">
        <w:rPr>
          <w:rFonts w:ascii="Nunito" w:hAnsi="Nunito"/>
        </w:rPr>
        <w:t xml:space="preserve"> y otras categorías, en las que se incluyen áreas regionales, áreas protegidas de conservación estricta y de uso, áreas protegidas públicas y privadas</w:t>
      </w:r>
      <w:r w:rsidR="00E548E6" w:rsidRPr="004C34AD">
        <w:rPr>
          <w:rFonts w:ascii="Nunito" w:hAnsi="Nunito"/>
        </w:rPr>
        <w:t xml:space="preserve"> (tabla 3)</w:t>
      </w:r>
      <w:r w:rsidRPr="004C34AD">
        <w:rPr>
          <w:rFonts w:ascii="Nunito" w:hAnsi="Nunito"/>
        </w:rPr>
        <w:t>.</w:t>
      </w:r>
    </w:p>
    <w:p w14:paraId="05B6278D" w14:textId="498D8608" w:rsidR="003C0983" w:rsidRPr="004C34AD" w:rsidRDefault="00717A63" w:rsidP="00D508A3">
      <w:pPr>
        <w:pStyle w:val="Descripcin"/>
        <w:spacing w:line="276" w:lineRule="auto"/>
        <w:rPr>
          <w:rFonts w:ascii="Nunito" w:hAnsi="Nunito"/>
        </w:rPr>
      </w:pPr>
      <w:bookmarkStart w:id="134" w:name="_Toc224468348"/>
      <w:r w:rsidRPr="004C34AD">
        <w:rPr>
          <w:rFonts w:ascii="Nunito" w:hAnsi="Nunito"/>
        </w:rPr>
        <w:t xml:space="preserve">Tabla </w:t>
      </w:r>
      <w:r w:rsidRPr="004C34AD">
        <w:rPr>
          <w:rFonts w:ascii="Nunito" w:hAnsi="Nunito"/>
        </w:rPr>
        <w:fldChar w:fldCharType="begin"/>
      </w:r>
      <w:r w:rsidRPr="004C34AD">
        <w:rPr>
          <w:rFonts w:ascii="Nunito" w:hAnsi="Nunito"/>
        </w:rPr>
        <w:instrText>SEQ Tabla \* ARABIC</w:instrText>
      </w:r>
      <w:r w:rsidRPr="004C34AD">
        <w:rPr>
          <w:rFonts w:ascii="Nunito" w:hAnsi="Nunito"/>
        </w:rPr>
        <w:fldChar w:fldCharType="separate"/>
      </w:r>
      <w:r w:rsidR="00C90203" w:rsidRPr="004C34AD">
        <w:rPr>
          <w:rFonts w:ascii="Nunito" w:hAnsi="Nunito"/>
          <w:noProof/>
        </w:rPr>
        <w:t>3</w:t>
      </w:r>
      <w:r w:rsidRPr="004C34AD">
        <w:rPr>
          <w:rFonts w:ascii="Nunito" w:hAnsi="Nunito"/>
        </w:rPr>
        <w:fldChar w:fldCharType="end"/>
      </w:r>
      <w:r w:rsidR="00E548E6" w:rsidRPr="004C34AD">
        <w:rPr>
          <w:rFonts w:ascii="Nunito" w:hAnsi="Nunito"/>
        </w:rPr>
        <w:t>.</w:t>
      </w:r>
      <w:r w:rsidRPr="004C34AD">
        <w:rPr>
          <w:rFonts w:ascii="Nunito" w:hAnsi="Nunito"/>
        </w:rPr>
        <w:t xml:space="preserve"> Sistema Nacional de Áreas Protegidas</w:t>
      </w:r>
      <w:bookmarkEnd w:id="132"/>
      <w:bookmarkEnd w:id="133"/>
      <w:bookmarkEnd w:id="134"/>
    </w:p>
    <w:tbl>
      <w:tblPr>
        <w:tblpPr w:leftFromText="141" w:rightFromText="141" w:vertAnchor="text" w:horzAnchor="margin" w:tblpXSpec="center" w:tblpY="1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3"/>
        <w:gridCol w:w="116"/>
        <w:gridCol w:w="2219"/>
        <w:gridCol w:w="4821"/>
      </w:tblGrid>
      <w:tr w:rsidR="003C0983" w:rsidRPr="004C34AD" w14:paraId="5C19935A" w14:textId="77777777" w:rsidTr="003873A4">
        <w:trPr>
          <w:cantSplit/>
          <w:trHeight w:val="20"/>
          <w:tblHeader/>
        </w:trPr>
        <w:tc>
          <w:tcPr>
            <w:tcW w:w="1110" w:type="pct"/>
            <w:gridSpan w:val="2"/>
            <w:tcBorders>
              <w:top w:val="single" w:sz="4" w:space="0" w:color="auto"/>
              <w:left w:val="single" w:sz="4" w:space="0" w:color="auto"/>
              <w:bottom w:val="single" w:sz="4" w:space="0" w:color="auto"/>
              <w:right w:val="nil"/>
            </w:tcBorders>
            <w:shd w:val="clear" w:color="auto" w:fill="2E8A3B"/>
            <w:textDirection w:val="btLr"/>
            <w:vAlign w:val="center"/>
          </w:tcPr>
          <w:p w14:paraId="3817FD00" w14:textId="77777777" w:rsidR="003C0983" w:rsidRPr="004C34AD" w:rsidRDefault="003C0983" w:rsidP="00D508A3">
            <w:pPr>
              <w:spacing w:after="0" w:line="276" w:lineRule="auto"/>
              <w:jc w:val="center"/>
              <w:rPr>
                <w:rFonts w:ascii="Nunito" w:hAnsi="Nunito" w:cs="Arial"/>
                <w:b/>
                <w:color w:val="FFFFFF"/>
                <w:sz w:val="20"/>
                <w:szCs w:val="20"/>
              </w:rPr>
            </w:pPr>
          </w:p>
        </w:tc>
        <w:tc>
          <w:tcPr>
            <w:tcW w:w="3890" w:type="pct"/>
            <w:gridSpan w:val="2"/>
            <w:tcBorders>
              <w:top w:val="single" w:sz="4" w:space="0" w:color="auto"/>
              <w:left w:val="nil"/>
              <w:bottom w:val="single" w:sz="4" w:space="0" w:color="auto"/>
              <w:right w:val="single" w:sz="4" w:space="0" w:color="auto"/>
            </w:tcBorders>
            <w:shd w:val="clear" w:color="auto" w:fill="2E8A3B"/>
            <w:vAlign w:val="center"/>
          </w:tcPr>
          <w:p w14:paraId="0B51CC5C" w14:textId="77777777" w:rsidR="003C0983" w:rsidRPr="004C34AD" w:rsidRDefault="003C0983" w:rsidP="00D508A3">
            <w:pPr>
              <w:spacing w:after="0" w:line="276" w:lineRule="auto"/>
              <w:rPr>
                <w:rFonts w:ascii="Nunito" w:hAnsi="Nunito" w:cs="Arial"/>
                <w:b/>
                <w:color w:val="FFFFFF"/>
                <w:sz w:val="20"/>
                <w:szCs w:val="20"/>
              </w:rPr>
            </w:pPr>
            <w:r w:rsidRPr="004C34AD">
              <w:rPr>
                <w:rFonts w:ascii="Nunito" w:hAnsi="Nunito" w:cs="Arial"/>
                <w:b/>
                <w:color w:val="FFFFFF"/>
                <w:sz w:val="20"/>
                <w:szCs w:val="20"/>
              </w:rPr>
              <w:t>Determinantes ambientales del medio natural</w:t>
            </w:r>
          </w:p>
        </w:tc>
      </w:tr>
      <w:tr w:rsidR="00A33A05" w:rsidRPr="004C34AD" w14:paraId="53006B2A" w14:textId="77777777" w:rsidTr="003873A4">
        <w:trPr>
          <w:cantSplit/>
          <w:trHeight w:val="20"/>
        </w:trPr>
        <w:tc>
          <w:tcPr>
            <w:tcW w:w="1046" w:type="pct"/>
            <w:vMerge w:val="restart"/>
            <w:tcBorders>
              <w:top w:val="single" w:sz="4" w:space="0" w:color="auto"/>
            </w:tcBorders>
            <w:vAlign w:val="center"/>
            <w:hideMark/>
          </w:tcPr>
          <w:p w14:paraId="5C36CACC" w14:textId="387A4B1F" w:rsidR="00A33A05" w:rsidRPr="004C34AD" w:rsidRDefault="00A33A05" w:rsidP="00D508A3">
            <w:pPr>
              <w:pStyle w:val="Sinespaciado"/>
              <w:spacing w:line="276" w:lineRule="auto"/>
              <w:jc w:val="left"/>
              <w:rPr>
                <w:rFonts w:ascii="Nunito" w:hAnsi="Nunito" w:cs="Arial"/>
                <w:sz w:val="20"/>
                <w:szCs w:val="20"/>
                <w:lang w:val="es-419"/>
              </w:rPr>
            </w:pPr>
            <w:r w:rsidRPr="004C34AD">
              <w:rPr>
                <w:rFonts w:ascii="Nunito" w:hAnsi="Nunito" w:cs="Arial"/>
                <w:sz w:val="20"/>
                <w:szCs w:val="20"/>
                <w:lang w:val="es-419"/>
              </w:rPr>
              <w:t>SINAP</w:t>
            </w:r>
          </w:p>
        </w:tc>
        <w:tc>
          <w:tcPr>
            <w:tcW w:w="1290" w:type="pct"/>
            <w:gridSpan w:val="2"/>
            <w:vMerge w:val="restart"/>
            <w:tcBorders>
              <w:top w:val="single" w:sz="4" w:space="0" w:color="auto"/>
            </w:tcBorders>
            <w:vAlign w:val="center"/>
            <w:hideMark/>
          </w:tcPr>
          <w:p w14:paraId="3D0ECB8D" w14:textId="77777777" w:rsidR="00A33A05" w:rsidRPr="004C34AD" w:rsidRDefault="00A33A05" w:rsidP="00D508A3">
            <w:pPr>
              <w:pStyle w:val="Sinespaciado"/>
              <w:spacing w:line="276" w:lineRule="auto"/>
              <w:jc w:val="left"/>
              <w:rPr>
                <w:rFonts w:ascii="Nunito" w:hAnsi="Nunito" w:cs="Arial"/>
                <w:sz w:val="20"/>
                <w:szCs w:val="20"/>
                <w:lang w:val="es-419"/>
              </w:rPr>
            </w:pPr>
            <w:bookmarkStart w:id="135" w:name="_Hlk167180185"/>
            <w:r w:rsidRPr="004C34AD">
              <w:rPr>
                <w:rFonts w:ascii="Nunito" w:hAnsi="Nunito" w:cs="Arial"/>
                <w:sz w:val="20"/>
                <w:szCs w:val="20"/>
                <w:lang w:val="es-419"/>
              </w:rPr>
              <w:t>Sistema de Parques Nacionales Naturales</w:t>
            </w:r>
            <w:bookmarkEnd w:id="135"/>
          </w:p>
        </w:tc>
        <w:tc>
          <w:tcPr>
            <w:tcW w:w="2664" w:type="pct"/>
            <w:tcBorders>
              <w:top w:val="single" w:sz="4" w:space="0" w:color="auto"/>
            </w:tcBorders>
            <w:vAlign w:val="center"/>
            <w:hideMark/>
          </w:tcPr>
          <w:p w14:paraId="7BA3B916" w14:textId="77777777" w:rsidR="00A33A05" w:rsidRPr="004C34AD" w:rsidRDefault="00A33A05" w:rsidP="00D508A3">
            <w:pPr>
              <w:pStyle w:val="Sinespaciado"/>
              <w:spacing w:line="276" w:lineRule="auto"/>
              <w:jc w:val="left"/>
              <w:rPr>
                <w:rFonts w:ascii="Nunito" w:hAnsi="Nunito" w:cs="Arial"/>
                <w:sz w:val="20"/>
                <w:szCs w:val="20"/>
                <w:lang w:val="es-419"/>
              </w:rPr>
            </w:pPr>
            <w:r w:rsidRPr="004C34AD">
              <w:rPr>
                <w:rFonts w:ascii="Nunito" w:hAnsi="Nunito" w:cs="Arial"/>
                <w:sz w:val="20"/>
                <w:szCs w:val="20"/>
                <w:lang w:val="es-419"/>
              </w:rPr>
              <w:t>Parques Nacionales Naturales</w:t>
            </w:r>
          </w:p>
        </w:tc>
      </w:tr>
      <w:tr w:rsidR="00A33A05" w:rsidRPr="004C34AD" w14:paraId="6D8DE03C" w14:textId="77777777" w:rsidTr="003873A4">
        <w:trPr>
          <w:cantSplit/>
          <w:trHeight w:val="20"/>
        </w:trPr>
        <w:tc>
          <w:tcPr>
            <w:tcW w:w="1046" w:type="pct"/>
            <w:vMerge/>
            <w:vAlign w:val="center"/>
            <w:hideMark/>
          </w:tcPr>
          <w:p w14:paraId="521C12EF" w14:textId="77777777" w:rsidR="00A33A05" w:rsidRPr="004C34AD" w:rsidRDefault="00A33A05" w:rsidP="00D508A3">
            <w:pPr>
              <w:pStyle w:val="Sinespaciado"/>
              <w:spacing w:line="276" w:lineRule="auto"/>
              <w:jc w:val="left"/>
              <w:rPr>
                <w:rFonts w:ascii="Nunito" w:hAnsi="Nunito" w:cs="Arial"/>
                <w:sz w:val="20"/>
                <w:szCs w:val="20"/>
                <w:lang w:val="es-419"/>
              </w:rPr>
            </w:pPr>
          </w:p>
        </w:tc>
        <w:tc>
          <w:tcPr>
            <w:tcW w:w="1290" w:type="pct"/>
            <w:gridSpan w:val="2"/>
            <w:vMerge/>
            <w:vAlign w:val="center"/>
            <w:hideMark/>
          </w:tcPr>
          <w:p w14:paraId="1A0F2B26" w14:textId="77777777" w:rsidR="00A33A05" w:rsidRPr="004C34AD" w:rsidRDefault="00A33A05" w:rsidP="00D508A3">
            <w:pPr>
              <w:pStyle w:val="Sinespaciado"/>
              <w:spacing w:line="276" w:lineRule="auto"/>
              <w:jc w:val="left"/>
              <w:rPr>
                <w:rFonts w:ascii="Nunito" w:hAnsi="Nunito" w:cs="Arial"/>
                <w:sz w:val="20"/>
                <w:szCs w:val="20"/>
                <w:lang w:val="es-419"/>
              </w:rPr>
            </w:pPr>
          </w:p>
        </w:tc>
        <w:tc>
          <w:tcPr>
            <w:tcW w:w="2664" w:type="pct"/>
            <w:vAlign w:val="center"/>
            <w:hideMark/>
          </w:tcPr>
          <w:p w14:paraId="52F71FDA" w14:textId="46A0B5A3" w:rsidR="00A33A05" w:rsidRPr="004C34AD" w:rsidRDefault="00A33A05" w:rsidP="00D508A3">
            <w:pPr>
              <w:pStyle w:val="Sinespaciado"/>
              <w:spacing w:line="276" w:lineRule="auto"/>
              <w:ind w:left="-389" w:firstLine="389"/>
              <w:jc w:val="left"/>
              <w:rPr>
                <w:rFonts w:ascii="Nunito" w:hAnsi="Nunito" w:cs="Arial"/>
                <w:sz w:val="20"/>
                <w:szCs w:val="20"/>
                <w:lang w:val="es-419"/>
              </w:rPr>
            </w:pPr>
            <w:r w:rsidRPr="004C34AD">
              <w:rPr>
                <w:rFonts w:ascii="Nunito" w:hAnsi="Nunito" w:cs="Arial"/>
                <w:sz w:val="20"/>
                <w:szCs w:val="20"/>
                <w:lang w:val="es-419"/>
              </w:rPr>
              <w:t xml:space="preserve">Reservas </w:t>
            </w:r>
            <w:r w:rsidR="00E548E6" w:rsidRPr="004C34AD">
              <w:rPr>
                <w:rFonts w:ascii="Nunito" w:hAnsi="Nunito" w:cs="Arial"/>
                <w:sz w:val="20"/>
                <w:szCs w:val="20"/>
                <w:lang w:val="es-419"/>
              </w:rPr>
              <w:t>n</w:t>
            </w:r>
            <w:r w:rsidRPr="004C34AD">
              <w:rPr>
                <w:rFonts w:ascii="Nunito" w:hAnsi="Nunito" w:cs="Arial"/>
                <w:sz w:val="20"/>
                <w:szCs w:val="20"/>
                <w:lang w:val="es-419"/>
              </w:rPr>
              <w:t>aturales</w:t>
            </w:r>
          </w:p>
        </w:tc>
      </w:tr>
      <w:tr w:rsidR="00A33A05" w:rsidRPr="004C34AD" w14:paraId="456942FE" w14:textId="77777777" w:rsidTr="003873A4">
        <w:trPr>
          <w:cantSplit/>
          <w:trHeight w:val="20"/>
        </w:trPr>
        <w:tc>
          <w:tcPr>
            <w:tcW w:w="1046" w:type="pct"/>
            <w:vMerge/>
            <w:vAlign w:val="center"/>
            <w:hideMark/>
          </w:tcPr>
          <w:p w14:paraId="76E0492B" w14:textId="77777777" w:rsidR="00A33A05" w:rsidRPr="004C34AD" w:rsidRDefault="00A33A05" w:rsidP="00D508A3">
            <w:pPr>
              <w:pStyle w:val="Sinespaciado"/>
              <w:spacing w:line="276" w:lineRule="auto"/>
              <w:jc w:val="left"/>
              <w:rPr>
                <w:rFonts w:ascii="Nunito" w:hAnsi="Nunito" w:cs="Arial"/>
                <w:sz w:val="20"/>
                <w:szCs w:val="20"/>
                <w:lang w:val="es-419"/>
              </w:rPr>
            </w:pPr>
          </w:p>
        </w:tc>
        <w:tc>
          <w:tcPr>
            <w:tcW w:w="1290" w:type="pct"/>
            <w:gridSpan w:val="2"/>
            <w:vMerge/>
            <w:vAlign w:val="center"/>
            <w:hideMark/>
          </w:tcPr>
          <w:p w14:paraId="1563DBB4" w14:textId="77777777" w:rsidR="00A33A05" w:rsidRPr="004C34AD" w:rsidRDefault="00A33A05" w:rsidP="00D508A3">
            <w:pPr>
              <w:pStyle w:val="Sinespaciado"/>
              <w:spacing w:line="276" w:lineRule="auto"/>
              <w:jc w:val="left"/>
              <w:rPr>
                <w:rFonts w:ascii="Nunito" w:hAnsi="Nunito" w:cs="Arial"/>
                <w:sz w:val="20"/>
                <w:szCs w:val="20"/>
                <w:lang w:val="es-419"/>
              </w:rPr>
            </w:pPr>
          </w:p>
        </w:tc>
        <w:tc>
          <w:tcPr>
            <w:tcW w:w="2664" w:type="pct"/>
            <w:vAlign w:val="center"/>
            <w:hideMark/>
          </w:tcPr>
          <w:p w14:paraId="32F03D37" w14:textId="22DC2AD1" w:rsidR="00A33A05" w:rsidRPr="004C34AD" w:rsidRDefault="00A33A05" w:rsidP="00D508A3">
            <w:pPr>
              <w:pStyle w:val="Sinespaciado"/>
              <w:spacing w:line="276" w:lineRule="auto"/>
              <w:jc w:val="left"/>
              <w:rPr>
                <w:rFonts w:ascii="Nunito" w:hAnsi="Nunito" w:cs="Arial"/>
                <w:sz w:val="20"/>
                <w:szCs w:val="20"/>
                <w:lang w:val="es-419"/>
              </w:rPr>
            </w:pPr>
            <w:r w:rsidRPr="004C34AD">
              <w:rPr>
                <w:rFonts w:ascii="Nunito" w:hAnsi="Nunito" w:cs="Arial"/>
                <w:sz w:val="20"/>
                <w:szCs w:val="20"/>
                <w:lang w:val="es-419"/>
              </w:rPr>
              <w:t xml:space="preserve">Áreas </w:t>
            </w:r>
            <w:r w:rsidR="00E548E6" w:rsidRPr="004C34AD">
              <w:rPr>
                <w:rFonts w:ascii="Nunito" w:hAnsi="Nunito" w:cs="Arial"/>
                <w:sz w:val="20"/>
                <w:szCs w:val="20"/>
                <w:lang w:val="es-419"/>
              </w:rPr>
              <w:t>n</w:t>
            </w:r>
            <w:r w:rsidRPr="004C34AD">
              <w:rPr>
                <w:rFonts w:ascii="Nunito" w:hAnsi="Nunito" w:cs="Arial"/>
                <w:sz w:val="20"/>
                <w:szCs w:val="20"/>
                <w:lang w:val="es-419"/>
              </w:rPr>
              <w:t xml:space="preserve">aturales </w:t>
            </w:r>
            <w:r w:rsidR="00E548E6" w:rsidRPr="004C34AD">
              <w:rPr>
                <w:rFonts w:ascii="Nunito" w:hAnsi="Nunito" w:cs="Arial"/>
                <w:sz w:val="20"/>
                <w:szCs w:val="20"/>
                <w:lang w:val="es-419"/>
              </w:rPr>
              <w:t>ú</w:t>
            </w:r>
            <w:r w:rsidRPr="004C34AD">
              <w:rPr>
                <w:rFonts w:ascii="Nunito" w:hAnsi="Nunito" w:cs="Arial"/>
                <w:sz w:val="20"/>
                <w:szCs w:val="20"/>
                <w:lang w:val="es-419"/>
              </w:rPr>
              <w:t>nicas</w:t>
            </w:r>
          </w:p>
        </w:tc>
      </w:tr>
      <w:tr w:rsidR="00A33A05" w:rsidRPr="004C34AD" w14:paraId="17D4DDAA" w14:textId="77777777" w:rsidTr="003873A4">
        <w:trPr>
          <w:cantSplit/>
          <w:trHeight w:val="20"/>
        </w:trPr>
        <w:tc>
          <w:tcPr>
            <w:tcW w:w="1046" w:type="pct"/>
            <w:vMerge/>
            <w:vAlign w:val="center"/>
            <w:hideMark/>
          </w:tcPr>
          <w:p w14:paraId="723BE635" w14:textId="77777777" w:rsidR="00A33A05" w:rsidRPr="004C34AD" w:rsidRDefault="00A33A05" w:rsidP="00D508A3">
            <w:pPr>
              <w:pStyle w:val="Sinespaciado"/>
              <w:spacing w:line="276" w:lineRule="auto"/>
              <w:jc w:val="left"/>
              <w:rPr>
                <w:rFonts w:ascii="Nunito" w:hAnsi="Nunito" w:cs="Arial"/>
                <w:sz w:val="20"/>
                <w:szCs w:val="20"/>
                <w:lang w:val="es-419"/>
              </w:rPr>
            </w:pPr>
          </w:p>
        </w:tc>
        <w:tc>
          <w:tcPr>
            <w:tcW w:w="1290" w:type="pct"/>
            <w:gridSpan w:val="2"/>
            <w:vMerge/>
            <w:vAlign w:val="center"/>
            <w:hideMark/>
          </w:tcPr>
          <w:p w14:paraId="7EFB7A95" w14:textId="77777777" w:rsidR="00A33A05" w:rsidRPr="004C34AD" w:rsidRDefault="00A33A05" w:rsidP="00D508A3">
            <w:pPr>
              <w:pStyle w:val="Sinespaciado"/>
              <w:spacing w:line="276" w:lineRule="auto"/>
              <w:jc w:val="left"/>
              <w:rPr>
                <w:rFonts w:ascii="Nunito" w:hAnsi="Nunito" w:cs="Arial"/>
                <w:sz w:val="20"/>
                <w:szCs w:val="20"/>
                <w:lang w:val="es-419"/>
              </w:rPr>
            </w:pPr>
          </w:p>
        </w:tc>
        <w:tc>
          <w:tcPr>
            <w:tcW w:w="2664" w:type="pct"/>
            <w:vAlign w:val="center"/>
            <w:hideMark/>
          </w:tcPr>
          <w:p w14:paraId="109AA5BC" w14:textId="42890E29" w:rsidR="00A33A05" w:rsidRPr="004C34AD" w:rsidRDefault="00A33A05" w:rsidP="00D508A3">
            <w:pPr>
              <w:pStyle w:val="Sinespaciado"/>
              <w:spacing w:line="276" w:lineRule="auto"/>
              <w:jc w:val="left"/>
              <w:rPr>
                <w:rFonts w:ascii="Nunito" w:hAnsi="Nunito" w:cs="Arial"/>
                <w:sz w:val="20"/>
                <w:szCs w:val="20"/>
                <w:lang w:val="es-419"/>
              </w:rPr>
            </w:pPr>
            <w:r w:rsidRPr="004C34AD">
              <w:rPr>
                <w:rFonts w:ascii="Nunito" w:hAnsi="Nunito" w:cs="Arial"/>
                <w:sz w:val="20"/>
                <w:szCs w:val="20"/>
                <w:lang w:val="es-419"/>
              </w:rPr>
              <w:t xml:space="preserve">Santuarios de </w:t>
            </w:r>
            <w:r w:rsidR="00E548E6" w:rsidRPr="004C34AD">
              <w:rPr>
                <w:rFonts w:ascii="Nunito" w:hAnsi="Nunito" w:cs="Arial"/>
                <w:sz w:val="20"/>
                <w:szCs w:val="20"/>
                <w:lang w:val="es-419"/>
              </w:rPr>
              <w:t>f</w:t>
            </w:r>
            <w:r w:rsidRPr="004C34AD">
              <w:rPr>
                <w:rFonts w:ascii="Nunito" w:hAnsi="Nunito" w:cs="Arial"/>
                <w:sz w:val="20"/>
                <w:szCs w:val="20"/>
                <w:lang w:val="es-419"/>
              </w:rPr>
              <w:t xml:space="preserve">auna y </w:t>
            </w:r>
            <w:r w:rsidR="00E548E6" w:rsidRPr="004C34AD">
              <w:rPr>
                <w:rFonts w:ascii="Nunito" w:hAnsi="Nunito" w:cs="Arial"/>
                <w:sz w:val="20"/>
                <w:szCs w:val="20"/>
                <w:lang w:val="es-419"/>
              </w:rPr>
              <w:t>f</w:t>
            </w:r>
            <w:r w:rsidRPr="004C34AD">
              <w:rPr>
                <w:rFonts w:ascii="Nunito" w:hAnsi="Nunito" w:cs="Arial"/>
                <w:sz w:val="20"/>
                <w:szCs w:val="20"/>
                <w:lang w:val="es-419"/>
              </w:rPr>
              <w:t>lora</w:t>
            </w:r>
          </w:p>
        </w:tc>
      </w:tr>
      <w:tr w:rsidR="00A33A05" w:rsidRPr="004C34AD" w14:paraId="34E31DD1" w14:textId="77777777" w:rsidTr="00A33A05">
        <w:trPr>
          <w:cantSplit/>
          <w:trHeight w:val="70"/>
        </w:trPr>
        <w:tc>
          <w:tcPr>
            <w:tcW w:w="1046" w:type="pct"/>
            <w:vMerge/>
            <w:vAlign w:val="center"/>
            <w:hideMark/>
          </w:tcPr>
          <w:p w14:paraId="5C48775B" w14:textId="77777777" w:rsidR="00A33A05" w:rsidRPr="004C34AD" w:rsidRDefault="00A33A05" w:rsidP="00D508A3">
            <w:pPr>
              <w:pStyle w:val="Sinespaciado"/>
              <w:spacing w:line="276" w:lineRule="auto"/>
              <w:jc w:val="left"/>
              <w:rPr>
                <w:rFonts w:ascii="Nunito" w:hAnsi="Nunito" w:cs="Arial"/>
                <w:sz w:val="20"/>
                <w:szCs w:val="20"/>
                <w:lang w:val="es-419"/>
              </w:rPr>
            </w:pPr>
          </w:p>
        </w:tc>
        <w:tc>
          <w:tcPr>
            <w:tcW w:w="1290" w:type="pct"/>
            <w:gridSpan w:val="2"/>
            <w:vMerge/>
            <w:vAlign w:val="center"/>
            <w:hideMark/>
          </w:tcPr>
          <w:p w14:paraId="6317CB87" w14:textId="77777777" w:rsidR="00A33A05" w:rsidRPr="004C34AD" w:rsidRDefault="00A33A05" w:rsidP="00D508A3">
            <w:pPr>
              <w:pStyle w:val="Sinespaciado"/>
              <w:spacing w:line="276" w:lineRule="auto"/>
              <w:jc w:val="left"/>
              <w:rPr>
                <w:rFonts w:ascii="Nunito" w:hAnsi="Nunito" w:cs="Arial"/>
                <w:sz w:val="20"/>
                <w:szCs w:val="20"/>
                <w:lang w:val="es-419"/>
              </w:rPr>
            </w:pPr>
          </w:p>
        </w:tc>
        <w:tc>
          <w:tcPr>
            <w:tcW w:w="2664" w:type="pct"/>
            <w:vAlign w:val="center"/>
            <w:hideMark/>
          </w:tcPr>
          <w:p w14:paraId="22E7E258" w14:textId="1EF109A6" w:rsidR="00A33A05" w:rsidRPr="004C34AD" w:rsidRDefault="00A33A05" w:rsidP="00D508A3">
            <w:pPr>
              <w:pStyle w:val="Sinespaciado"/>
              <w:spacing w:line="276" w:lineRule="auto"/>
              <w:jc w:val="left"/>
              <w:rPr>
                <w:rFonts w:ascii="Nunito" w:hAnsi="Nunito" w:cs="Arial"/>
                <w:sz w:val="20"/>
                <w:szCs w:val="20"/>
                <w:lang w:val="es-419"/>
              </w:rPr>
            </w:pPr>
            <w:r w:rsidRPr="004C34AD">
              <w:rPr>
                <w:rFonts w:ascii="Nunito" w:hAnsi="Nunito" w:cs="Arial"/>
                <w:sz w:val="20"/>
                <w:szCs w:val="20"/>
                <w:lang w:val="es-419"/>
              </w:rPr>
              <w:t xml:space="preserve">Vías </w:t>
            </w:r>
            <w:r w:rsidR="00E548E6" w:rsidRPr="004C34AD">
              <w:rPr>
                <w:rFonts w:ascii="Nunito" w:hAnsi="Nunito" w:cs="Arial"/>
                <w:sz w:val="20"/>
                <w:szCs w:val="20"/>
                <w:lang w:val="es-419"/>
              </w:rPr>
              <w:t>p</w:t>
            </w:r>
            <w:r w:rsidRPr="004C34AD">
              <w:rPr>
                <w:rFonts w:ascii="Nunito" w:hAnsi="Nunito" w:cs="Arial"/>
                <w:sz w:val="20"/>
                <w:szCs w:val="20"/>
                <w:lang w:val="es-419"/>
              </w:rPr>
              <w:t>arque</w:t>
            </w:r>
          </w:p>
        </w:tc>
      </w:tr>
      <w:tr w:rsidR="00A33A05" w:rsidRPr="004C34AD" w14:paraId="152AF058" w14:textId="77777777" w:rsidTr="003873A4">
        <w:trPr>
          <w:cantSplit/>
          <w:trHeight w:val="20"/>
        </w:trPr>
        <w:tc>
          <w:tcPr>
            <w:tcW w:w="1046" w:type="pct"/>
            <w:vMerge/>
            <w:vAlign w:val="center"/>
          </w:tcPr>
          <w:p w14:paraId="1A3562CA" w14:textId="77777777" w:rsidR="00A33A05" w:rsidRPr="004C34AD" w:rsidRDefault="00A33A05" w:rsidP="00D508A3">
            <w:pPr>
              <w:pStyle w:val="Sinespaciado"/>
              <w:spacing w:line="276" w:lineRule="auto"/>
              <w:jc w:val="left"/>
              <w:rPr>
                <w:rFonts w:ascii="Nunito" w:hAnsi="Nunito" w:cs="Arial"/>
                <w:sz w:val="20"/>
                <w:szCs w:val="20"/>
                <w:lang w:val="es-419"/>
              </w:rPr>
            </w:pPr>
          </w:p>
        </w:tc>
        <w:tc>
          <w:tcPr>
            <w:tcW w:w="1290" w:type="pct"/>
            <w:gridSpan w:val="2"/>
            <w:vMerge/>
            <w:vAlign w:val="center"/>
          </w:tcPr>
          <w:p w14:paraId="0D1B90FD" w14:textId="77777777" w:rsidR="00A33A05" w:rsidRPr="004C34AD" w:rsidRDefault="00A33A05" w:rsidP="00D508A3">
            <w:pPr>
              <w:pStyle w:val="Sinespaciado"/>
              <w:spacing w:line="276" w:lineRule="auto"/>
              <w:jc w:val="left"/>
              <w:rPr>
                <w:rFonts w:ascii="Nunito" w:hAnsi="Nunito" w:cs="Arial"/>
                <w:sz w:val="20"/>
                <w:szCs w:val="20"/>
                <w:lang w:val="es-419"/>
              </w:rPr>
            </w:pPr>
          </w:p>
        </w:tc>
        <w:tc>
          <w:tcPr>
            <w:tcW w:w="2664" w:type="pct"/>
            <w:vAlign w:val="center"/>
          </w:tcPr>
          <w:p w14:paraId="7595F6D3" w14:textId="47EB2543" w:rsidR="00A33A05" w:rsidRPr="004C34AD" w:rsidRDefault="00A33A05" w:rsidP="00D508A3">
            <w:pPr>
              <w:pStyle w:val="Sinespaciado"/>
              <w:spacing w:line="276" w:lineRule="auto"/>
              <w:jc w:val="left"/>
              <w:rPr>
                <w:rFonts w:ascii="Nunito" w:hAnsi="Nunito" w:cs="Arial"/>
                <w:sz w:val="20"/>
                <w:szCs w:val="20"/>
                <w:lang w:val="es-419"/>
              </w:rPr>
            </w:pPr>
            <w:r w:rsidRPr="004C34AD">
              <w:rPr>
                <w:rFonts w:ascii="Nunito" w:hAnsi="Nunito" w:cs="Arial"/>
                <w:sz w:val="20"/>
                <w:szCs w:val="20"/>
                <w:lang w:val="es-419"/>
              </w:rPr>
              <w:t xml:space="preserve">Distritos de </w:t>
            </w:r>
            <w:r w:rsidR="00E548E6" w:rsidRPr="004C34AD">
              <w:rPr>
                <w:rFonts w:ascii="Nunito" w:hAnsi="Nunito" w:cs="Arial"/>
                <w:sz w:val="20"/>
                <w:szCs w:val="20"/>
                <w:lang w:val="es-419"/>
              </w:rPr>
              <w:t>m</w:t>
            </w:r>
            <w:r w:rsidRPr="004C34AD">
              <w:rPr>
                <w:rFonts w:ascii="Nunito" w:hAnsi="Nunito" w:cs="Arial"/>
                <w:sz w:val="20"/>
                <w:szCs w:val="20"/>
                <w:lang w:val="es-419"/>
              </w:rPr>
              <w:t xml:space="preserve">anejo </w:t>
            </w:r>
            <w:r w:rsidR="00E548E6" w:rsidRPr="004C34AD">
              <w:rPr>
                <w:rFonts w:ascii="Nunito" w:hAnsi="Nunito" w:cs="Arial"/>
                <w:sz w:val="20"/>
                <w:szCs w:val="20"/>
                <w:lang w:val="es-419"/>
              </w:rPr>
              <w:t>i</w:t>
            </w:r>
            <w:r w:rsidRPr="004C34AD">
              <w:rPr>
                <w:rFonts w:ascii="Nunito" w:hAnsi="Nunito" w:cs="Arial"/>
                <w:sz w:val="20"/>
                <w:szCs w:val="20"/>
                <w:lang w:val="es-419"/>
              </w:rPr>
              <w:t xml:space="preserve">ntegrado </w:t>
            </w:r>
            <w:r w:rsidR="00E548E6" w:rsidRPr="004C34AD">
              <w:rPr>
                <w:rFonts w:ascii="Nunito" w:hAnsi="Nunito" w:cs="Arial"/>
                <w:sz w:val="20"/>
                <w:szCs w:val="20"/>
                <w:lang w:val="es-419"/>
              </w:rPr>
              <w:t>n</w:t>
            </w:r>
            <w:r w:rsidRPr="004C34AD">
              <w:rPr>
                <w:rFonts w:ascii="Nunito" w:hAnsi="Nunito" w:cs="Arial"/>
                <w:sz w:val="20"/>
                <w:szCs w:val="20"/>
                <w:lang w:val="es-419"/>
              </w:rPr>
              <w:t>acionales</w:t>
            </w:r>
          </w:p>
        </w:tc>
      </w:tr>
      <w:tr w:rsidR="00A33A05" w:rsidRPr="004C34AD" w14:paraId="6849862C" w14:textId="77777777" w:rsidTr="003873A4">
        <w:trPr>
          <w:cantSplit/>
          <w:trHeight w:val="20"/>
        </w:trPr>
        <w:tc>
          <w:tcPr>
            <w:tcW w:w="1046" w:type="pct"/>
            <w:vMerge/>
            <w:vAlign w:val="center"/>
            <w:hideMark/>
          </w:tcPr>
          <w:p w14:paraId="07FB9839" w14:textId="77777777" w:rsidR="00A33A05" w:rsidRPr="004C34AD" w:rsidRDefault="00A33A05" w:rsidP="00D508A3">
            <w:pPr>
              <w:pStyle w:val="Sinespaciado"/>
              <w:spacing w:line="276" w:lineRule="auto"/>
              <w:jc w:val="left"/>
              <w:rPr>
                <w:rFonts w:ascii="Nunito" w:hAnsi="Nunito" w:cs="Arial"/>
                <w:sz w:val="20"/>
                <w:szCs w:val="20"/>
                <w:lang w:val="es-419"/>
              </w:rPr>
            </w:pPr>
          </w:p>
        </w:tc>
        <w:tc>
          <w:tcPr>
            <w:tcW w:w="1290" w:type="pct"/>
            <w:gridSpan w:val="2"/>
            <w:vMerge w:val="restart"/>
            <w:vAlign w:val="center"/>
            <w:hideMark/>
          </w:tcPr>
          <w:p w14:paraId="5A0B6626" w14:textId="77777777" w:rsidR="00A33A05" w:rsidRPr="004C34AD" w:rsidRDefault="00A33A05" w:rsidP="00D508A3">
            <w:pPr>
              <w:pStyle w:val="Sinespaciado"/>
              <w:spacing w:line="276" w:lineRule="auto"/>
              <w:jc w:val="left"/>
              <w:rPr>
                <w:rFonts w:ascii="Nunito" w:hAnsi="Nunito" w:cs="Arial"/>
                <w:sz w:val="20"/>
                <w:szCs w:val="20"/>
                <w:lang w:val="es-419"/>
              </w:rPr>
            </w:pPr>
            <w:r w:rsidRPr="004C34AD">
              <w:rPr>
                <w:rFonts w:ascii="Nunito" w:hAnsi="Nunito" w:cs="Arial"/>
                <w:sz w:val="20"/>
                <w:szCs w:val="20"/>
                <w:lang w:val="es-419"/>
              </w:rPr>
              <w:t>Otras categorías del SINAP</w:t>
            </w:r>
          </w:p>
        </w:tc>
        <w:tc>
          <w:tcPr>
            <w:tcW w:w="2664" w:type="pct"/>
            <w:vAlign w:val="center"/>
            <w:hideMark/>
          </w:tcPr>
          <w:p w14:paraId="025A966D" w14:textId="066F945E" w:rsidR="00A33A05" w:rsidRPr="004C34AD" w:rsidRDefault="00A33A05" w:rsidP="00D508A3">
            <w:pPr>
              <w:pStyle w:val="Sinespaciado"/>
              <w:spacing w:line="276" w:lineRule="auto"/>
              <w:jc w:val="left"/>
              <w:rPr>
                <w:rFonts w:ascii="Nunito" w:hAnsi="Nunito" w:cs="Arial"/>
                <w:sz w:val="20"/>
                <w:szCs w:val="20"/>
                <w:lang w:val="es-419"/>
              </w:rPr>
            </w:pPr>
            <w:r w:rsidRPr="004C34AD">
              <w:rPr>
                <w:rFonts w:ascii="Nunito" w:hAnsi="Nunito" w:cs="Arial"/>
                <w:sz w:val="20"/>
                <w:szCs w:val="20"/>
                <w:lang w:val="es-419"/>
              </w:rPr>
              <w:t xml:space="preserve">Parques </w:t>
            </w:r>
            <w:r w:rsidR="00E548E6" w:rsidRPr="004C34AD">
              <w:rPr>
                <w:rFonts w:ascii="Nunito" w:hAnsi="Nunito" w:cs="Arial"/>
                <w:sz w:val="20"/>
                <w:szCs w:val="20"/>
                <w:lang w:val="es-419"/>
              </w:rPr>
              <w:t>r</w:t>
            </w:r>
            <w:r w:rsidRPr="004C34AD">
              <w:rPr>
                <w:rFonts w:ascii="Nunito" w:hAnsi="Nunito" w:cs="Arial"/>
                <w:sz w:val="20"/>
                <w:szCs w:val="20"/>
                <w:lang w:val="es-419"/>
              </w:rPr>
              <w:t xml:space="preserve">egionales </w:t>
            </w:r>
            <w:r w:rsidR="00E548E6" w:rsidRPr="004C34AD">
              <w:rPr>
                <w:rFonts w:ascii="Nunito" w:hAnsi="Nunito" w:cs="Arial"/>
                <w:sz w:val="20"/>
                <w:szCs w:val="20"/>
                <w:lang w:val="es-419"/>
              </w:rPr>
              <w:t>n</w:t>
            </w:r>
            <w:r w:rsidRPr="004C34AD">
              <w:rPr>
                <w:rFonts w:ascii="Nunito" w:hAnsi="Nunito" w:cs="Arial"/>
                <w:sz w:val="20"/>
                <w:szCs w:val="20"/>
                <w:lang w:val="es-419"/>
              </w:rPr>
              <w:t>aturales</w:t>
            </w:r>
          </w:p>
        </w:tc>
      </w:tr>
      <w:tr w:rsidR="00A33A05" w:rsidRPr="004C34AD" w14:paraId="7C7B1E49" w14:textId="77777777" w:rsidTr="003873A4">
        <w:trPr>
          <w:cantSplit/>
          <w:trHeight w:val="20"/>
        </w:trPr>
        <w:tc>
          <w:tcPr>
            <w:tcW w:w="1046" w:type="pct"/>
            <w:vMerge/>
            <w:vAlign w:val="center"/>
            <w:hideMark/>
          </w:tcPr>
          <w:p w14:paraId="67AD3720" w14:textId="77777777" w:rsidR="00A33A05" w:rsidRPr="004C34AD" w:rsidRDefault="00A33A05" w:rsidP="00D508A3">
            <w:pPr>
              <w:pStyle w:val="Sinespaciado"/>
              <w:spacing w:line="276" w:lineRule="auto"/>
              <w:jc w:val="left"/>
              <w:rPr>
                <w:rFonts w:ascii="Nunito" w:hAnsi="Nunito" w:cs="Arial"/>
                <w:sz w:val="20"/>
                <w:szCs w:val="20"/>
                <w:lang w:val="es-419"/>
              </w:rPr>
            </w:pPr>
          </w:p>
        </w:tc>
        <w:tc>
          <w:tcPr>
            <w:tcW w:w="1290" w:type="pct"/>
            <w:gridSpan w:val="2"/>
            <w:vMerge/>
            <w:vAlign w:val="center"/>
            <w:hideMark/>
          </w:tcPr>
          <w:p w14:paraId="7B28C21B" w14:textId="77777777" w:rsidR="00A33A05" w:rsidRPr="004C34AD" w:rsidRDefault="00A33A05" w:rsidP="00D508A3">
            <w:pPr>
              <w:pStyle w:val="Sinespaciado"/>
              <w:spacing w:line="276" w:lineRule="auto"/>
              <w:jc w:val="left"/>
              <w:rPr>
                <w:rFonts w:ascii="Nunito" w:hAnsi="Nunito" w:cs="Arial"/>
                <w:sz w:val="20"/>
                <w:szCs w:val="20"/>
                <w:lang w:val="es-419"/>
              </w:rPr>
            </w:pPr>
          </w:p>
        </w:tc>
        <w:tc>
          <w:tcPr>
            <w:tcW w:w="2664" w:type="pct"/>
            <w:vAlign w:val="center"/>
            <w:hideMark/>
          </w:tcPr>
          <w:p w14:paraId="65AB6CD5" w14:textId="296A839B" w:rsidR="00A33A05" w:rsidRPr="004C34AD" w:rsidRDefault="00A33A05" w:rsidP="00D508A3">
            <w:pPr>
              <w:pStyle w:val="Sinespaciado"/>
              <w:spacing w:line="276" w:lineRule="auto"/>
              <w:jc w:val="left"/>
              <w:rPr>
                <w:rFonts w:ascii="Nunito" w:hAnsi="Nunito" w:cs="Arial"/>
                <w:sz w:val="20"/>
                <w:szCs w:val="20"/>
                <w:lang w:val="es-419"/>
              </w:rPr>
            </w:pPr>
            <w:r w:rsidRPr="004C34AD">
              <w:rPr>
                <w:rFonts w:ascii="Nunito" w:hAnsi="Nunito" w:cs="Arial"/>
                <w:sz w:val="20"/>
                <w:szCs w:val="20"/>
                <w:lang w:val="es-419"/>
              </w:rPr>
              <w:t xml:space="preserve">Reservas </w:t>
            </w:r>
            <w:r w:rsidR="00E548E6" w:rsidRPr="004C34AD">
              <w:rPr>
                <w:rFonts w:ascii="Nunito" w:hAnsi="Nunito" w:cs="Arial"/>
                <w:sz w:val="20"/>
                <w:szCs w:val="20"/>
                <w:lang w:val="es-419"/>
              </w:rPr>
              <w:t>f</w:t>
            </w:r>
            <w:r w:rsidRPr="004C34AD">
              <w:rPr>
                <w:rFonts w:ascii="Nunito" w:hAnsi="Nunito" w:cs="Arial"/>
                <w:sz w:val="20"/>
                <w:szCs w:val="20"/>
                <w:lang w:val="es-419"/>
              </w:rPr>
              <w:t xml:space="preserve">orestales </w:t>
            </w:r>
            <w:r w:rsidR="00E548E6" w:rsidRPr="004C34AD">
              <w:rPr>
                <w:rFonts w:ascii="Nunito" w:hAnsi="Nunito" w:cs="Arial"/>
                <w:sz w:val="20"/>
                <w:szCs w:val="20"/>
                <w:lang w:val="es-419"/>
              </w:rPr>
              <w:t>p</w:t>
            </w:r>
            <w:r w:rsidRPr="004C34AD">
              <w:rPr>
                <w:rFonts w:ascii="Nunito" w:hAnsi="Nunito" w:cs="Arial"/>
                <w:sz w:val="20"/>
                <w:szCs w:val="20"/>
                <w:lang w:val="es-419"/>
              </w:rPr>
              <w:t xml:space="preserve">rotectoras </w:t>
            </w:r>
            <w:r w:rsidR="00E548E6" w:rsidRPr="004C34AD">
              <w:rPr>
                <w:rFonts w:ascii="Nunito" w:hAnsi="Nunito" w:cs="Arial"/>
                <w:sz w:val="20"/>
                <w:szCs w:val="20"/>
                <w:lang w:val="es-419"/>
              </w:rPr>
              <w:t>n</w:t>
            </w:r>
            <w:r w:rsidRPr="004C34AD">
              <w:rPr>
                <w:rFonts w:ascii="Nunito" w:hAnsi="Nunito" w:cs="Arial"/>
                <w:sz w:val="20"/>
                <w:szCs w:val="20"/>
                <w:lang w:val="es-419"/>
              </w:rPr>
              <w:t>acionales</w:t>
            </w:r>
          </w:p>
        </w:tc>
      </w:tr>
      <w:tr w:rsidR="00A33A05" w:rsidRPr="004C34AD" w14:paraId="2991145F" w14:textId="77777777" w:rsidTr="003873A4">
        <w:trPr>
          <w:cantSplit/>
          <w:trHeight w:val="20"/>
        </w:trPr>
        <w:tc>
          <w:tcPr>
            <w:tcW w:w="1046" w:type="pct"/>
            <w:vMerge/>
            <w:vAlign w:val="center"/>
            <w:hideMark/>
          </w:tcPr>
          <w:p w14:paraId="1A45E0D7" w14:textId="77777777" w:rsidR="00A33A05" w:rsidRPr="004C34AD" w:rsidRDefault="00A33A05" w:rsidP="00D508A3">
            <w:pPr>
              <w:pStyle w:val="Sinespaciado"/>
              <w:spacing w:line="276" w:lineRule="auto"/>
              <w:jc w:val="left"/>
              <w:rPr>
                <w:rFonts w:ascii="Nunito" w:hAnsi="Nunito" w:cs="Arial"/>
                <w:sz w:val="20"/>
                <w:szCs w:val="20"/>
                <w:lang w:val="es-419"/>
              </w:rPr>
            </w:pPr>
          </w:p>
        </w:tc>
        <w:tc>
          <w:tcPr>
            <w:tcW w:w="1290" w:type="pct"/>
            <w:gridSpan w:val="2"/>
            <w:vMerge/>
            <w:vAlign w:val="center"/>
            <w:hideMark/>
          </w:tcPr>
          <w:p w14:paraId="05CF5793" w14:textId="77777777" w:rsidR="00A33A05" w:rsidRPr="004C34AD" w:rsidRDefault="00A33A05" w:rsidP="00D508A3">
            <w:pPr>
              <w:pStyle w:val="Sinespaciado"/>
              <w:spacing w:line="276" w:lineRule="auto"/>
              <w:jc w:val="left"/>
              <w:rPr>
                <w:rFonts w:ascii="Nunito" w:hAnsi="Nunito" w:cs="Arial"/>
                <w:sz w:val="20"/>
                <w:szCs w:val="20"/>
                <w:lang w:val="es-419"/>
              </w:rPr>
            </w:pPr>
          </w:p>
        </w:tc>
        <w:tc>
          <w:tcPr>
            <w:tcW w:w="2664" w:type="pct"/>
            <w:vAlign w:val="center"/>
            <w:hideMark/>
          </w:tcPr>
          <w:p w14:paraId="7E5F501B" w14:textId="65AD248B" w:rsidR="00A33A05" w:rsidRPr="004C34AD" w:rsidRDefault="00A33A05" w:rsidP="00D508A3">
            <w:pPr>
              <w:pStyle w:val="Sinespaciado"/>
              <w:spacing w:line="276" w:lineRule="auto"/>
              <w:jc w:val="left"/>
              <w:rPr>
                <w:rFonts w:ascii="Nunito" w:hAnsi="Nunito" w:cs="Arial"/>
                <w:sz w:val="20"/>
                <w:szCs w:val="20"/>
                <w:lang w:val="es-419"/>
              </w:rPr>
            </w:pPr>
            <w:r w:rsidRPr="004C34AD">
              <w:rPr>
                <w:rFonts w:ascii="Nunito" w:hAnsi="Nunito" w:cs="Arial"/>
                <w:sz w:val="20"/>
                <w:szCs w:val="20"/>
                <w:lang w:val="es-419"/>
              </w:rPr>
              <w:t xml:space="preserve">Reservas </w:t>
            </w:r>
            <w:r w:rsidR="00E548E6" w:rsidRPr="004C34AD">
              <w:rPr>
                <w:rFonts w:ascii="Nunito" w:hAnsi="Nunito" w:cs="Arial"/>
                <w:sz w:val="20"/>
                <w:szCs w:val="20"/>
                <w:lang w:val="es-419"/>
              </w:rPr>
              <w:t>f</w:t>
            </w:r>
            <w:r w:rsidRPr="004C34AD">
              <w:rPr>
                <w:rFonts w:ascii="Nunito" w:hAnsi="Nunito" w:cs="Arial"/>
                <w:sz w:val="20"/>
                <w:szCs w:val="20"/>
                <w:lang w:val="es-419"/>
              </w:rPr>
              <w:t xml:space="preserve">orestales </w:t>
            </w:r>
            <w:r w:rsidR="00E548E6" w:rsidRPr="004C34AD">
              <w:rPr>
                <w:rFonts w:ascii="Nunito" w:hAnsi="Nunito" w:cs="Arial"/>
                <w:sz w:val="20"/>
                <w:szCs w:val="20"/>
                <w:lang w:val="es-419"/>
              </w:rPr>
              <w:t>p</w:t>
            </w:r>
            <w:r w:rsidRPr="004C34AD">
              <w:rPr>
                <w:rFonts w:ascii="Nunito" w:hAnsi="Nunito" w:cs="Arial"/>
                <w:sz w:val="20"/>
                <w:szCs w:val="20"/>
                <w:lang w:val="es-419"/>
              </w:rPr>
              <w:t xml:space="preserve">rotectoras </w:t>
            </w:r>
            <w:r w:rsidR="00E548E6" w:rsidRPr="004C34AD">
              <w:rPr>
                <w:rFonts w:ascii="Nunito" w:hAnsi="Nunito" w:cs="Arial"/>
                <w:sz w:val="20"/>
                <w:szCs w:val="20"/>
                <w:lang w:val="es-419"/>
              </w:rPr>
              <w:t>r</w:t>
            </w:r>
            <w:r w:rsidRPr="004C34AD">
              <w:rPr>
                <w:rFonts w:ascii="Nunito" w:hAnsi="Nunito" w:cs="Arial"/>
                <w:sz w:val="20"/>
                <w:szCs w:val="20"/>
                <w:lang w:val="es-419"/>
              </w:rPr>
              <w:t>egionales</w:t>
            </w:r>
          </w:p>
        </w:tc>
      </w:tr>
      <w:tr w:rsidR="00A33A05" w:rsidRPr="004C34AD" w14:paraId="1B27E2B7" w14:textId="77777777" w:rsidTr="003873A4">
        <w:trPr>
          <w:cantSplit/>
          <w:trHeight w:val="20"/>
        </w:trPr>
        <w:tc>
          <w:tcPr>
            <w:tcW w:w="1046" w:type="pct"/>
            <w:vMerge/>
            <w:vAlign w:val="center"/>
            <w:hideMark/>
          </w:tcPr>
          <w:p w14:paraId="3DC73E07" w14:textId="77777777" w:rsidR="00A33A05" w:rsidRPr="004C34AD" w:rsidRDefault="00A33A05" w:rsidP="00D508A3">
            <w:pPr>
              <w:pStyle w:val="Sinespaciado"/>
              <w:spacing w:line="276" w:lineRule="auto"/>
              <w:jc w:val="left"/>
              <w:rPr>
                <w:rFonts w:ascii="Nunito" w:hAnsi="Nunito" w:cs="Arial"/>
                <w:sz w:val="20"/>
                <w:szCs w:val="20"/>
                <w:lang w:val="es-419"/>
              </w:rPr>
            </w:pPr>
          </w:p>
        </w:tc>
        <w:tc>
          <w:tcPr>
            <w:tcW w:w="1290" w:type="pct"/>
            <w:gridSpan w:val="2"/>
            <w:vMerge/>
            <w:vAlign w:val="center"/>
            <w:hideMark/>
          </w:tcPr>
          <w:p w14:paraId="1FA37141" w14:textId="77777777" w:rsidR="00A33A05" w:rsidRPr="004C34AD" w:rsidRDefault="00A33A05" w:rsidP="00D508A3">
            <w:pPr>
              <w:pStyle w:val="Sinespaciado"/>
              <w:spacing w:line="276" w:lineRule="auto"/>
              <w:jc w:val="left"/>
              <w:rPr>
                <w:rFonts w:ascii="Nunito" w:hAnsi="Nunito" w:cs="Arial"/>
                <w:sz w:val="20"/>
                <w:szCs w:val="20"/>
                <w:lang w:val="es-419"/>
              </w:rPr>
            </w:pPr>
          </w:p>
        </w:tc>
        <w:tc>
          <w:tcPr>
            <w:tcW w:w="2664" w:type="pct"/>
            <w:vAlign w:val="center"/>
            <w:hideMark/>
          </w:tcPr>
          <w:p w14:paraId="5C3C94DE" w14:textId="4E985704" w:rsidR="00A33A05" w:rsidRPr="004C34AD" w:rsidRDefault="00A33A05" w:rsidP="00D508A3">
            <w:pPr>
              <w:pStyle w:val="Sinespaciado"/>
              <w:spacing w:line="276" w:lineRule="auto"/>
              <w:jc w:val="left"/>
              <w:rPr>
                <w:rFonts w:ascii="Nunito" w:hAnsi="Nunito" w:cs="Arial"/>
                <w:sz w:val="20"/>
                <w:szCs w:val="20"/>
                <w:lang w:val="es-419"/>
              </w:rPr>
            </w:pPr>
            <w:r w:rsidRPr="004C34AD">
              <w:rPr>
                <w:rFonts w:ascii="Nunito" w:hAnsi="Nunito" w:cs="Arial"/>
                <w:sz w:val="20"/>
                <w:szCs w:val="20"/>
                <w:lang w:val="es-419"/>
              </w:rPr>
              <w:t xml:space="preserve">Distritos </w:t>
            </w:r>
            <w:r w:rsidR="00E548E6" w:rsidRPr="004C34AD">
              <w:rPr>
                <w:rFonts w:ascii="Nunito" w:hAnsi="Nunito" w:cs="Arial"/>
                <w:sz w:val="20"/>
                <w:szCs w:val="20"/>
                <w:lang w:val="es-419"/>
              </w:rPr>
              <w:t>n</w:t>
            </w:r>
            <w:r w:rsidRPr="004C34AD">
              <w:rPr>
                <w:rFonts w:ascii="Nunito" w:hAnsi="Nunito" w:cs="Arial"/>
                <w:sz w:val="20"/>
                <w:szCs w:val="20"/>
                <w:lang w:val="es-419"/>
              </w:rPr>
              <w:t xml:space="preserve">acionales de </w:t>
            </w:r>
            <w:r w:rsidR="00E548E6" w:rsidRPr="004C34AD">
              <w:rPr>
                <w:rFonts w:ascii="Nunito" w:hAnsi="Nunito" w:cs="Arial"/>
                <w:sz w:val="20"/>
                <w:szCs w:val="20"/>
                <w:lang w:val="es-419"/>
              </w:rPr>
              <w:t>m</w:t>
            </w:r>
            <w:r w:rsidRPr="004C34AD">
              <w:rPr>
                <w:rFonts w:ascii="Nunito" w:hAnsi="Nunito" w:cs="Arial"/>
                <w:sz w:val="20"/>
                <w:szCs w:val="20"/>
                <w:lang w:val="es-419"/>
              </w:rPr>
              <w:t xml:space="preserve">anejo </w:t>
            </w:r>
            <w:r w:rsidR="00E548E6" w:rsidRPr="004C34AD">
              <w:rPr>
                <w:rFonts w:ascii="Nunito" w:hAnsi="Nunito" w:cs="Arial"/>
                <w:sz w:val="20"/>
                <w:szCs w:val="20"/>
                <w:lang w:val="es-419"/>
              </w:rPr>
              <w:t>i</w:t>
            </w:r>
            <w:r w:rsidRPr="004C34AD">
              <w:rPr>
                <w:rFonts w:ascii="Nunito" w:hAnsi="Nunito" w:cs="Arial"/>
                <w:sz w:val="20"/>
                <w:szCs w:val="20"/>
                <w:lang w:val="es-419"/>
              </w:rPr>
              <w:t>ntegrado</w:t>
            </w:r>
          </w:p>
        </w:tc>
      </w:tr>
      <w:tr w:rsidR="00A33A05" w:rsidRPr="004C34AD" w14:paraId="320707DB" w14:textId="77777777" w:rsidTr="003873A4">
        <w:trPr>
          <w:cantSplit/>
          <w:trHeight w:val="20"/>
        </w:trPr>
        <w:tc>
          <w:tcPr>
            <w:tcW w:w="1046" w:type="pct"/>
            <w:vMerge/>
            <w:vAlign w:val="center"/>
            <w:hideMark/>
          </w:tcPr>
          <w:p w14:paraId="643146B1" w14:textId="77777777" w:rsidR="00A33A05" w:rsidRPr="004C34AD" w:rsidRDefault="00A33A05" w:rsidP="00D508A3">
            <w:pPr>
              <w:pStyle w:val="Sinespaciado"/>
              <w:spacing w:line="276" w:lineRule="auto"/>
              <w:jc w:val="left"/>
              <w:rPr>
                <w:rFonts w:ascii="Nunito" w:hAnsi="Nunito" w:cs="Arial"/>
                <w:sz w:val="20"/>
                <w:szCs w:val="20"/>
                <w:lang w:val="es-419"/>
              </w:rPr>
            </w:pPr>
          </w:p>
        </w:tc>
        <w:tc>
          <w:tcPr>
            <w:tcW w:w="1290" w:type="pct"/>
            <w:gridSpan w:val="2"/>
            <w:vMerge/>
            <w:vAlign w:val="center"/>
            <w:hideMark/>
          </w:tcPr>
          <w:p w14:paraId="5171E7B1" w14:textId="77777777" w:rsidR="00A33A05" w:rsidRPr="004C34AD" w:rsidRDefault="00A33A05" w:rsidP="00D508A3">
            <w:pPr>
              <w:pStyle w:val="Sinespaciado"/>
              <w:spacing w:line="276" w:lineRule="auto"/>
              <w:jc w:val="left"/>
              <w:rPr>
                <w:rFonts w:ascii="Nunito" w:hAnsi="Nunito" w:cs="Arial"/>
                <w:sz w:val="20"/>
                <w:szCs w:val="20"/>
                <w:lang w:val="es-419"/>
              </w:rPr>
            </w:pPr>
          </w:p>
        </w:tc>
        <w:tc>
          <w:tcPr>
            <w:tcW w:w="2664" w:type="pct"/>
            <w:vAlign w:val="center"/>
            <w:hideMark/>
          </w:tcPr>
          <w:p w14:paraId="19D240A7" w14:textId="05D308C6" w:rsidR="00A33A05" w:rsidRPr="004C34AD" w:rsidRDefault="00A33A05" w:rsidP="00D508A3">
            <w:pPr>
              <w:pStyle w:val="Sinespaciado"/>
              <w:spacing w:line="276" w:lineRule="auto"/>
              <w:jc w:val="left"/>
              <w:rPr>
                <w:rFonts w:ascii="Nunito" w:hAnsi="Nunito" w:cs="Arial"/>
                <w:sz w:val="20"/>
                <w:szCs w:val="20"/>
                <w:lang w:val="es-419"/>
              </w:rPr>
            </w:pPr>
            <w:r w:rsidRPr="004C34AD">
              <w:rPr>
                <w:rFonts w:ascii="Nunito" w:hAnsi="Nunito" w:cs="Arial"/>
                <w:sz w:val="20"/>
                <w:szCs w:val="20"/>
                <w:lang w:val="es-419"/>
              </w:rPr>
              <w:t xml:space="preserve">Distritos </w:t>
            </w:r>
            <w:r w:rsidR="00E548E6" w:rsidRPr="004C34AD">
              <w:rPr>
                <w:rFonts w:ascii="Nunito" w:hAnsi="Nunito" w:cs="Arial"/>
                <w:sz w:val="20"/>
                <w:szCs w:val="20"/>
                <w:lang w:val="es-419"/>
              </w:rPr>
              <w:t>r</w:t>
            </w:r>
            <w:r w:rsidRPr="004C34AD">
              <w:rPr>
                <w:rFonts w:ascii="Nunito" w:hAnsi="Nunito" w:cs="Arial"/>
                <w:sz w:val="20"/>
                <w:szCs w:val="20"/>
                <w:lang w:val="es-419"/>
              </w:rPr>
              <w:t xml:space="preserve">egionales de </w:t>
            </w:r>
            <w:r w:rsidR="00E548E6" w:rsidRPr="004C34AD">
              <w:rPr>
                <w:rFonts w:ascii="Nunito" w:hAnsi="Nunito" w:cs="Arial"/>
                <w:sz w:val="20"/>
                <w:szCs w:val="20"/>
                <w:lang w:val="es-419"/>
              </w:rPr>
              <w:t>m</w:t>
            </w:r>
            <w:r w:rsidRPr="004C34AD">
              <w:rPr>
                <w:rFonts w:ascii="Nunito" w:hAnsi="Nunito" w:cs="Arial"/>
                <w:sz w:val="20"/>
                <w:szCs w:val="20"/>
                <w:lang w:val="es-419"/>
              </w:rPr>
              <w:t xml:space="preserve">anejo </w:t>
            </w:r>
            <w:r w:rsidR="00E548E6" w:rsidRPr="004C34AD">
              <w:rPr>
                <w:rFonts w:ascii="Nunito" w:hAnsi="Nunito" w:cs="Arial"/>
                <w:sz w:val="20"/>
                <w:szCs w:val="20"/>
                <w:lang w:val="es-419"/>
              </w:rPr>
              <w:t>i</w:t>
            </w:r>
            <w:r w:rsidRPr="004C34AD">
              <w:rPr>
                <w:rFonts w:ascii="Nunito" w:hAnsi="Nunito" w:cs="Arial"/>
                <w:sz w:val="20"/>
                <w:szCs w:val="20"/>
                <w:lang w:val="es-419"/>
              </w:rPr>
              <w:t>ntegrado</w:t>
            </w:r>
          </w:p>
        </w:tc>
      </w:tr>
      <w:tr w:rsidR="00A33A05" w:rsidRPr="004C34AD" w14:paraId="52C55E81" w14:textId="77777777" w:rsidTr="003873A4">
        <w:trPr>
          <w:cantSplit/>
          <w:trHeight w:val="20"/>
        </w:trPr>
        <w:tc>
          <w:tcPr>
            <w:tcW w:w="1046" w:type="pct"/>
            <w:vMerge/>
            <w:vAlign w:val="center"/>
            <w:hideMark/>
          </w:tcPr>
          <w:p w14:paraId="52C53772" w14:textId="77777777" w:rsidR="00A33A05" w:rsidRPr="004C34AD" w:rsidRDefault="00A33A05" w:rsidP="00D508A3">
            <w:pPr>
              <w:pStyle w:val="Sinespaciado"/>
              <w:spacing w:line="276" w:lineRule="auto"/>
              <w:jc w:val="left"/>
              <w:rPr>
                <w:rFonts w:ascii="Nunito" w:hAnsi="Nunito" w:cs="Arial"/>
                <w:sz w:val="20"/>
                <w:szCs w:val="20"/>
                <w:lang w:val="es-419"/>
              </w:rPr>
            </w:pPr>
          </w:p>
        </w:tc>
        <w:tc>
          <w:tcPr>
            <w:tcW w:w="1290" w:type="pct"/>
            <w:gridSpan w:val="2"/>
            <w:vMerge/>
            <w:vAlign w:val="center"/>
            <w:hideMark/>
          </w:tcPr>
          <w:p w14:paraId="72ECF6EA" w14:textId="77777777" w:rsidR="00A33A05" w:rsidRPr="004C34AD" w:rsidRDefault="00A33A05" w:rsidP="00D508A3">
            <w:pPr>
              <w:pStyle w:val="Sinespaciado"/>
              <w:spacing w:line="276" w:lineRule="auto"/>
              <w:jc w:val="left"/>
              <w:rPr>
                <w:rFonts w:ascii="Nunito" w:hAnsi="Nunito" w:cs="Arial"/>
                <w:sz w:val="20"/>
                <w:szCs w:val="20"/>
                <w:lang w:val="es-419"/>
              </w:rPr>
            </w:pPr>
          </w:p>
        </w:tc>
        <w:tc>
          <w:tcPr>
            <w:tcW w:w="2664" w:type="pct"/>
            <w:vAlign w:val="center"/>
            <w:hideMark/>
          </w:tcPr>
          <w:p w14:paraId="07C95B6F" w14:textId="1C568565" w:rsidR="00A33A05" w:rsidRPr="004C34AD" w:rsidRDefault="00A33A05" w:rsidP="00D508A3">
            <w:pPr>
              <w:pStyle w:val="Sinespaciado"/>
              <w:spacing w:line="276" w:lineRule="auto"/>
              <w:jc w:val="left"/>
              <w:rPr>
                <w:rFonts w:ascii="Nunito" w:hAnsi="Nunito" w:cs="Arial"/>
                <w:sz w:val="20"/>
                <w:szCs w:val="20"/>
                <w:lang w:val="es-419"/>
              </w:rPr>
            </w:pPr>
            <w:r w:rsidRPr="004C34AD">
              <w:rPr>
                <w:rFonts w:ascii="Nunito" w:hAnsi="Nunito" w:cs="Arial"/>
                <w:sz w:val="20"/>
                <w:szCs w:val="20"/>
                <w:lang w:val="es-419"/>
              </w:rPr>
              <w:t xml:space="preserve">Distritos de </w:t>
            </w:r>
            <w:r w:rsidR="00E548E6" w:rsidRPr="004C34AD">
              <w:rPr>
                <w:rFonts w:ascii="Nunito" w:hAnsi="Nunito" w:cs="Arial"/>
                <w:sz w:val="20"/>
                <w:szCs w:val="20"/>
                <w:lang w:val="es-419"/>
              </w:rPr>
              <w:t>c</w:t>
            </w:r>
            <w:r w:rsidRPr="004C34AD">
              <w:rPr>
                <w:rFonts w:ascii="Nunito" w:hAnsi="Nunito" w:cs="Arial"/>
                <w:sz w:val="20"/>
                <w:szCs w:val="20"/>
                <w:lang w:val="es-419"/>
              </w:rPr>
              <w:t xml:space="preserve">onservación de </w:t>
            </w:r>
            <w:r w:rsidR="00E548E6" w:rsidRPr="004C34AD">
              <w:rPr>
                <w:rFonts w:ascii="Nunito" w:hAnsi="Nunito" w:cs="Arial"/>
                <w:sz w:val="20"/>
                <w:szCs w:val="20"/>
                <w:lang w:val="es-419"/>
              </w:rPr>
              <w:t>s</w:t>
            </w:r>
            <w:r w:rsidRPr="004C34AD">
              <w:rPr>
                <w:rFonts w:ascii="Nunito" w:hAnsi="Nunito" w:cs="Arial"/>
                <w:sz w:val="20"/>
                <w:szCs w:val="20"/>
                <w:lang w:val="es-419"/>
              </w:rPr>
              <w:t>uelos</w:t>
            </w:r>
          </w:p>
        </w:tc>
      </w:tr>
      <w:tr w:rsidR="00A33A05" w:rsidRPr="004C34AD" w14:paraId="2A6649F0" w14:textId="77777777" w:rsidTr="003873A4">
        <w:trPr>
          <w:cantSplit/>
          <w:trHeight w:val="20"/>
        </w:trPr>
        <w:tc>
          <w:tcPr>
            <w:tcW w:w="1046" w:type="pct"/>
            <w:vMerge/>
            <w:vAlign w:val="center"/>
            <w:hideMark/>
          </w:tcPr>
          <w:p w14:paraId="78C76901" w14:textId="77777777" w:rsidR="00A33A05" w:rsidRPr="004C34AD" w:rsidRDefault="00A33A05" w:rsidP="00D508A3">
            <w:pPr>
              <w:pStyle w:val="Sinespaciado"/>
              <w:spacing w:line="276" w:lineRule="auto"/>
              <w:jc w:val="left"/>
              <w:rPr>
                <w:rFonts w:ascii="Nunito" w:hAnsi="Nunito" w:cs="Arial"/>
                <w:sz w:val="20"/>
                <w:szCs w:val="20"/>
                <w:lang w:val="es-419"/>
              </w:rPr>
            </w:pPr>
          </w:p>
        </w:tc>
        <w:tc>
          <w:tcPr>
            <w:tcW w:w="1290" w:type="pct"/>
            <w:gridSpan w:val="2"/>
            <w:vMerge/>
            <w:vAlign w:val="center"/>
            <w:hideMark/>
          </w:tcPr>
          <w:p w14:paraId="15144C05" w14:textId="77777777" w:rsidR="00A33A05" w:rsidRPr="004C34AD" w:rsidRDefault="00A33A05" w:rsidP="00D508A3">
            <w:pPr>
              <w:pStyle w:val="Sinespaciado"/>
              <w:spacing w:line="276" w:lineRule="auto"/>
              <w:jc w:val="left"/>
              <w:rPr>
                <w:rFonts w:ascii="Nunito" w:hAnsi="Nunito" w:cs="Arial"/>
                <w:sz w:val="20"/>
                <w:szCs w:val="20"/>
                <w:lang w:val="es-419"/>
              </w:rPr>
            </w:pPr>
          </w:p>
        </w:tc>
        <w:tc>
          <w:tcPr>
            <w:tcW w:w="2664" w:type="pct"/>
            <w:vAlign w:val="center"/>
            <w:hideMark/>
          </w:tcPr>
          <w:p w14:paraId="46B50AA6" w14:textId="3E482C7D" w:rsidR="00A33A05" w:rsidRPr="004C34AD" w:rsidRDefault="00A33A05" w:rsidP="00D508A3">
            <w:pPr>
              <w:pStyle w:val="Sinespaciado"/>
              <w:spacing w:line="276" w:lineRule="auto"/>
              <w:jc w:val="left"/>
              <w:rPr>
                <w:rFonts w:ascii="Nunito" w:hAnsi="Nunito" w:cs="Arial"/>
                <w:sz w:val="20"/>
                <w:szCs w:val="20"/>
                <w:lang w:val="es-419"/>
              </w:rPr>
            </w:pPr>
            <w:r w:rsidRPr="004C34AD">
              <w:rPr>
                <w:rFonts w:ascii="Nunito" w:hAnsi="Nunito" w:cs="Arial"/>
                <w:sz w:val="20"/>
                <w:szCs w:val="20"/>
                <w:lang w:val="es-419"/>
              </w:rPr>
              <w:t xml:space="preserve">Áreas de </w:t>
            </w:r>
            <w:r w:rsidR="00E548E6" w:rsidRPr="004C34AD">
              <w:rPr>
                <w:rFonts w:ascii="Nunito" w:hAnsi="Nunito" w:cs="Arial"/>
                <w:sz w:val="20"/>
                <w:szCs w:val="20"/>
                <w:lang w:val="es-419"/>
              </w:rPr>
              <w:t>r</w:t>
            </w:r>
            <w:r w:rsidRPr="004C34AD">
              <w:rPr>
                <w:rFonts w:ascii="Nunito" w:hAnsi="Nunito" w:cs="Arial"/>
                <w:sz w:val="20"/>
                <w:szCs w:val="20"/>
                <w:lang w:val="es-419"/>
              </w:rPr>
              <w:t>ecreación</w:t>
            </w:r>
          </w:p>
        </w:tc>
      </w:tr>
      <w:tr w:rsidR="00A33A05" w:rsidRPr="004C34AD" w14:paraId="316BFD51" w14:textId="77777777" w:rsidTr="003873A4">
        <w:trPr>
          <w:cantSplit/>
          <w:trHeight w:val="20"/>
        </w:trPr>
        <w:tc>
          <w:tcPr>
            <w:tcW w:w="1046" w:type="pct"/>
            <w:vMerge/>
            <w:vAlign w:val="center"/>
            <w:hideMark/>
          </w:tcPr>
          <w:p w14:paraId="312F488A" w14:textId="77777777" w:rsidR="00A33A05" w:rsidRPr="004C34AD" w:rsidRDefault="00A33A05" w:rsidP="00D508A3">
            <w:pPr>
              <w:pStyle w:val="Sinespaciado"/>
              <w:spacing w:line="276" w:lineRule="auto"/>
              <w:jc w:val="left"/>
              <w:rPr>
                <w:rFonts w:ascii="Nunito" w:hAnsi="Nunito" w:cs="Arial"/>
                <w:sz w:val="20"/>
                <w:szCs w:val="20"/>
                <w:lang w:val="es-419"/>
              </w:rPr>
            </w:pPr>
          </w:p>
        </w:tc>
        <w:tc>
          <w:tcPr>
            <w:tcW w:w="1290" w:type="pct"/>
            <w:gridSpan w:val="2"/>
            <w:vMerge/>
            <w:vAlign w:val="center"/>
            <w:hideMark/>
          </w:tcPr>
          <w:p w14:paraId="7DFEB37D" w14:textId="77777777" w:rsidR="00A33A05" w:rsidRPr="004C34AD" w:rsidRDefault="00A33A05" w:rsidP="00D508A3">
            <w:pPr>
              <w:pStyle w:val="Sinespaciado"/>
              <w:spacing w:line="276" w:lineRule="auto"/>
              <w:jc w:val="left"/>
              <w:rPr>
                <w:rFonts w:ascii="Nunito" w:hAnsi="Nunito" w:cs="Arial"/>
                <w:sz w:val="20"/>
                <w:szCs w:val="20"/>
                <w:lang w:val="es-419"/>
              </w:rPr>
            </w:pPr>
          </w:p>
        </w:tc>
        <w:tc>
          <w:tcPr>
            <w:tcW w:w="2664" w:type="pct"/>
            <w:vAlign w:val="center"/>
            <w:hideMark/>
          </w:tcPr>
          <w:p w14:paraId="2F38CF0D" w14:textId="5A7A5100" w:rsidR="00A33A05" w:rsidRPr="004C34AD" w:rsidRDefault="00A33A05" w:rsidP="00D508A3">
            <w:pPr>
              <w:pStyle w:val="Sinespaciado"/>
              <w:spacing w:line="276" w:lineRule="auto"/>
              <w:jc w:val="left"/>
              <w:rPr>
                <w:rFonts w:ascii="Nunito" w:hAnsi="Nunito" w:cs="Arial"/>
                <w:sz w:val="20"/>
                <w:szCs w:val="20"/>
                <w:lang w:val="es-419"/>
              </w:rPr>
            </w:pPr>
            <w:r w:rsidRPr="004C34AD">
              <w:rPr>
                <w:rFonts w:ascii="Nunito" w:hAnsi="Nunito" w:cs="Arial"/>
                <w:sz w:val="20"/>
                <w:szCs w:val="20"/>
                <w:lang w:val="es-419"/>
              </w:rPr>
              <w:t xml:space="preserve">Reservas </w:t>
            </w:r>
            <w:r w:rsidR="00E548E6" w:rsidRPr="004C34AD">
              <w:rPr>
                <w:rFonts w:ascii="Nunito" w:hAnsi="Nunito" w:cs="Arial"/>
                <w:sz w:val="20"/>
                <w:szCs w:val="20"/>
                <w:lang w:val="es-419"/>
              </w:rPr>
              <w:t>n</w:t>
            </w:r>
            <w:r w:rsidRPr="004C34AD">
              <w:rPr>
                <w:rFonts w:ascii="Nunito" w:hAnsi="Nunito" w:cs="Arial"/>
                <w:sz w:val="20"/>
                <w:szCs w:val="20"/>
                <w:lang w:val="es-419"/>
              </w:rPr>
              <w:t xml:space="preserve">aturales de la </w:t>
            </w:r>
            <w:r w:rsidR="00E548E6" w:rsidRPr="004C34AD">
              <w:rPr>
                <w:rFonts w:ascii="Nunito" w:hAnsi="Nunito" w:cs="Arial"/>
                <w:sz w:val="20"/>
                <w:szCs w:val="20"/>
                <w:lang w:val="es-419"/>
              </w:rPr>
              <w:t>s</w:t>
            </w:r>
            <w:r w:rsidRPr="004C34AD">
              <w:rPr>
                <w:rFonts w:ascii="Nunito" w:hAnsi="Nunito" w:cs="Arial"/>
                <w:sz w:val="20"/>
                <w:szCs w:val="20"/>
                <w:lang w:val="es-419"/>
              </w:rPr>
              <w:t xml:space="preserve">ociedad </w:t>
            </w:r>
            <w:r w:rsidR="00E548E6" w:rsidRPr="004C34AD">
              <w:rPr>
                <w:rFonts w:ascii="Nunito" w:hAnsi="Nunito" w:cs="Arial"/>
                <w:sz w:val="20"/>
                <w:szCs w:val="20"/>
                <w:lang w:val="es-419"/>
              </w:rPr>
              <w:t>c</w:t>
            </w:r>
            <w:r w:rsidRPr="004C34AD">
              <w:rPr>
                <w:rFonts w:ascii="Nunito" w:hAnsi="Nunito" w:cs="Arial"/>
                <w:sz w:val="20"/>
                <w:szCs w:val="20"/>
                <w:lang w:val="es-419"/>
              </w:rPr>
              <w:t>ivil</w:t>
            </w:r>
          </w:p>
        </w:tc>
      </w:tr>
    </w:tbl>
    <w:p w14:paraId="16E1CCDE" w14:textId="03CA9E7A" w:rsidR="003C0983" w:rsidRDefault="003C0983" w:rsidP="00D508A3">
      <w:pPr>
        <w:pStyle w:val="Sinespaciado"/>
        <w:spacing w:after="120" w:line="276" w:lineRule="auto"/>
        <w:rPr>
          <w:rFonts w:ascii="Nunito" w:hAnsi="Nunito"/>
          <w:lang w:val="es-419"/>
        </w:rPr>
      </w:pPr>
      <w:r w:rsidRPr="004C34AD">
        <w:rPr>
          <w:rFonts w:ascii="Nunito" w:hAnsi="Nunito"/>
          <w:i/>
          <w:iCs/>
          <w:lang w:val="es-419"/>
        </w:rPr>
        <w:t>Fuente:</w:t>
      </w:r>
      <w:r w:rsidRPr="004C34AD">
        <w:rPr>
          <w:rFonts w:ascii="Nunito" w:hAnsi="Nunito"/>
          <w:lang w:val="es-419"/>
        </w:rPr>
        <w:t xml:space="preserve"> </w:t>
      </w:r>
      <w:r w:rsidR="007A2AF1" w:rsidRPr="004C34AD">
        <w:rPr>
          <w:rFonts w:ascii="Nunito" w:hAnsi="Nunito"/>
          <w:lang w:val="es-419"/>
        </w:rPr>
        <w:t xml:space="preserve">ajustado </w:t>
      </w:r>
      <w:r w:rsidRPr="004C34AD">
        <w:rPr>
          <w:rFonts w:ascii="Nunito" w:hAnsi="Nunito"/>
          <w:lang w:val="es-419"/>
        </w:rPr>
        <w:t xml:space="preserve">de MinAmbiente </w:t>
      </w:r>
      <w:r w:rsidR="00133940" w:rsidRPr="004C34AD">
        <w:rPr>
          <w:rFonts w:ascii="Nunito" w:hAnsi="Nunito"/>
          <w:lang w:val="es-419"/>
        </w:rPr>
        <w:t>(</w:t>
      </w:r>
      <w:r w:rsidRPr="004C34AD">
        <w:rPr>
          <w:rFonts w:ascii="Nunito" w:hAnsi="Nunito"/>
          <w:lang w:val="es-419"/>
        </w:rPr>
        <w:t>2022</w:t>
      </w:r>
      <w:r w:rsidR="00133940" w:rsidRPr="004C34AD">
        <w:rPr>
          <w:rFonts w:ascii="Nunito" w:hAnsi="Nunito"/>
          <w:lang w:val="es-419"/>
        </w:rPr>
        <w:t>)</w:t>
      </w:r>
      <w:r w:rsidRPr="004C34AD">
        <w:rPr>
          <w:rFonts w:ascii="Nunito" w:hAnsi="Nunito"/>
          <w:lang w:val="es-419"/>
        </w:rPr>
        <w:t>.</w:t>
      </w:r>
    </w:p>
    <w:p w14:paraId="46880A4D" w14:textId="02A9B26E" w:rsidR="00CD3C40" w:rsidRPr="004C34AD" w:rsidRDefault="00120B90" w:rsidP="00D508A3">
      <w:pPr>
        <w:spacing w:before="240" w:after="0" w:line="276" w:lineRule="auto"/>
        <w:rPr>
          <w:rFonts w:ascii="Nunito" w:eastAsia="Times New Roman" w:hAnsi="Nunito" w:cs="Calibri"/>
          <w:lang w:eastAsia="es-CO"/>
        </w:rPr>
      </w:pPr>
      <w:r w:rsidRPr="004C34AD">
        <w:rPr>
          <w:rFonts w:ascii="Nunito" w:eastAsia="Times New Roman" w:hAnsi="Nunito" w:cs="Calibri"/>
          <w:lang w:eastAsia="es-CO"/>
        </w:rPr>
        <w:t>A continuación, se describen cada una de las otras categorías del SINAP:</w:t>
      </w:r>
    </w:p>
    <w:p w14:paraId="1A7F41B8" w14:textId="5F679223" w:rsidR="0065538F" w:rsidRPr="004C34AD" w:rsidRDefault="00DD7EBD" w:rsidP="00D508A3">
      <w:pPr>
        <w:spacing w:before="240" w:line="276" w:lineRule="auto"/>
        <w:rPr>
          <w:rFonts w:ascii="Nunito" w:hAnsi="Nunito"/>
        </w:rPr>
      </w:pPr>
      <w:r w:rsidRPr="004C34AD">
        <w:rPr>
          <w:rStyle w:val="nfasis"/>
          <w:rFonts w:ascii="Nunito" w:hAnsi="Nunito" w:cs="Arial"/>
          <w:b/>
          <w:bCs/>
          <w:i w:val="0"/>
          <w:iCs w:val="0"/>
          <w:color w:val="000000" w:themeColor="text1"/>
        </w:rPr>
        <w:t>El Sistema de Parques Nacionales Naturales</w:t>
      </w:r>
    </w:p>
    <w:p w14:paraId="53F73137" w14:textId="4DC8B335" w:rsidR="00F35CD1" w:rsidRPr="004C34AD" w:rsidRDefault="00F35CD1" w:rsidP="00D508A3">
      <w:pPr>
        <w:spacing w:line="276" w:lineRule="auto"/>
        <w:rPr>
          <w:rFonts w:ascii="Nunito" w:eastAsia="Times New Roman" w:hAnsi="Nunito" w:cs="Calibri"/>
          <w:lang w:eastAsia="es-CO"/>
        </w:rPr>
      </w:pPr>
      <w:r w:rsidRPr="004C34AD">
        <w:rPr>
          <w:rFonts w:ascii="Nunito" w:hAnsi="Nunito" w:cs="Calibri"/>
        </w:rPr>
        <w:t xml:space="preserve">El Sistema de Parques Nacionales Naturales está integrado por los tipos de áreas consagrados en el </w:t>
      </w:r>
      <w:r w:rsidR="00BE3011" w:rsidRPr="004C34AD">
        <w:rPr>
          <w:rFonts w:ascii="Nunito" w:hAnsi="Nunito" w:cs="Calibri"/>
        </w:rPr>
        <w:t>art.</w:t>
      </w:r>
      <w:r w:rsidRPr="004C34AD">
        <w:rPr>
          <w:rFonts w:ascii="Nunito" w:hAnsi="Nunito" w:cs="Calibri"/>
        </w:rPr>
        <w:t xml:space="preserve"> 329 del Decreto-ley 2811 de 1974: a) Parque Nacional; b) Reserva natural; c) Área natural única; d) Santuario de flora; e) Santuario de fauna; f) Vía Parque (</w:t>
      </w:r>
      <w:r w:rsidR="00BE3011" w:rsidRPr="004C34AD">
        <w:rPr>
          <w:rFonts w:ascii="Nunito" w:hAnsi="Nunito" w:cs="Calibri"/>
        </w:rPr>
        <w:t>art.</w:t>
      </w:r>
      <w:r w:rsidRPr="004C34AD">
        <w:rPr>
          <w:rFonts w:ascii="Nunito" w:hAnsi="Nunito" w:cs="Calibri"/>
        </w:rPr>
        <w:t xml:space="preserve"> 2.2.2.1.2.2. Decreto 1076 de 2015). </w:t>
      </w:r>
      <w:r w:rsidRPr="004C34AD">
        <w:rPr>
          <w:rFonts w:ascii="Nunito" w:eastAsia="Times New Roman" w:hAnsi="Nunito" w:cs="Calibri"/>
          <w:lang w:eastAsia="es-CO"/>
        </w:rPr>
        <w:t xml:space="preserve">Con relación a la reserva, delimitación, alinderación y declaratoria de las áreas del Sistema de Parques Nacionales Naturales corresponde al </w:t>
      </w:r>
      <w:r w:rsidR="00061061" w:rsidRPr="004C34AD">
        <w:rPr>
          <w:rFonts w:ascii="Nunito" w:eastAsia="Times New Roman" w:hAnsi="Nunito" w:cs="Calibri"/>
          <w:lang w:eastAsia="es-CO"/>
        </w:rPr>
        <w:t>MinAmbiente</w:t>
      </w:r>
      <w:r w:rsidRPr="004C34AD">
        <w:rPr>
          <w:rFonts w:ascii="Nunito" w:eastAsia="Times New Roman" w:hAnsi="Nunito" w:cs="Calibri"/>
          <w:lang w:eastAsia="es-CO"/>
        </w:rPr>
        <w:t xml:space="preserve">, mientras que, las acciones necesarias para su administración y manejo corresponden a Parques Nacionales Naturales. </w:t>
      </w:r>
    </w:p>
    <w:p w14:paraId="502D0761" w14:textId="278FC9DA" w:rsidR="00DD7EBD" w:rsidRPr="004C34AD" w:rsidRDefault="00DD7EBD" w:rsidP="00D508A3">
      <w:pPr>
        <w:spacing w:after="120" w:afterAutospacing="1" w:line="276" w:lineRule="auto"/>
        <w:rPr>
          <w:rFonts w:ascii="Nunito" w:hAnsi="Nunito"/>
        </w:rPr>
      </w:pPr>
      <w:r w:rsidRPr="004C34AD">
        <w:rPr>
          <w:rFonts w:ascii="Nunito" w:hAnsi="Nunito"/>
        </w:rPr>
        <w:t xml:space="preserve">La reserva, delimitación, alinderación y declaración de las áreas del Sistema de Parques Nacionales Naturales corresponde al Ministerio de Ambiente, Vivienda y Desarrollo Territorial (actualmente </w:t>
      </w:r>
      <w:r w:rsidR="00061061" w:rsidRPr="004C34AD">
        <w:rPr>
          <w:rFonts w:ascii="Nunito" w:hAnsi="Nunito"/>
        </w:rPr>
        <w:t>MinAmbiente</w:t>
      </w:r>
      <w:r w:rsidRPr="004C34AD">
        <w:rPr>
          <w:rFonts w:ascii="Nunito" w:hAnsi="Nunito"/>
        </w:rPr>
        <w:t>) y las acciones necesarias para su administración y manejo corresponden a la Unidad Administrativa Especial del Sistema de Parques Nacionales Naturales (actualmente Parques Nacionales Naturales).</w:t>
      </w:r>
    </w:p>
    <w:p w14:paraId="23C2CBE8" w14:textId="77777777" w:rsidR="00120B90" w:rsidRPr="004C34AD" w:rsidRDefault="00120B90" w:rsidP="00D508A3">
      <w:pPr>
        <w:spacing w:before="240" w:line="276" w:lineRule="auto"/>
        <w:rPr>
          <w:rFonts w:ascii="Nunito" w:eastAsia="Times New Roman" w:hAnsi="Nunito" w:cs="Calibri"/>
          <w:b/>
          <w:bCs/>
          <w:lang w:eastAsia="es-CO"/>
        </w:rPr>
      </w:pPr>
      <w:r w:rsidRPr="004C34AD">
        <w:rPr>
          <w:rFonts w:ascii="Nunito" w:eastAsia="Times New Roman" w:hAnsi="Nunito" w:cs="Calibri"/>
          <w:b/>
          <w:bCs/>
          <w:lang w:eastAsia="es-CO"/>
        </w:rPr>
        <w:t>Reservas forestales protectoras</w:t>
      </w:r>
    </w:p>
    <w:p w14:paraId="4EC565B3" w14:textId="6982B9BE" w:rsidR="00F0276C" w:rsidRPr="004C34AD" w:rsidRDefault="00717A63" w:rsidP="00D508A3">
      <w:pPr>
        <w:pStyle w:val="NormalWeb"/>
        <w:spacing w:line="276" w:lineRule="auto"/>
        <w:jc w:val="both"/>
        <w:rPr>
          <w:rStyle w:val="nfasis"/>
          <w:rFonts w:ascii="Nunito" w:hAnsi="Nunito" w:cs="Arial"/>
          <w:sz w:val="22"/>
          <w:szCs w:val="22"/>
        </w:rPr>
      </w:pPr>
      <w:r w:rsidRPr="004C34AD">
        <w:rPr>
          <w:rStyle w:val="nfasis"/>
          <w:rFonts w:ascii="Nunito" w:hAnsi="Nunito" w:cs="Arial"/>
          <w:i w:val="0"/>
          <w:iCs w:val="0"/>
          <w:sz w:val="22"/>
          <w:szCs w:val="22"/>
        </w:rPr>
        <w:t>D</w:t>
      </w:r>
      <w:r w:rsidR="00A33A05" w:rsidRPr="004C34AD">
        <w:rPr>
          <w:rStyle w:val="nfasis"/>
          <w:rFonts w:ascii="Nunito" w:hAnsi="Nunito" w:cs="Arial"/>
          <w:i w:val="0"/>
          <w:iCs w:val="0"/>
          <w:sz w:val="22"/>
          <w:szCs w:val="22"/>
        </w:rPr>
        <w:t>efinida como</w:t>
      </w:r>
      <w:r w:rsidR="00A33A05" w:rsidRPr="004C34AD">
        <w:rPr>
          <w:rStyle w:val="nfasis"/>
          <w:rFonts w:ascii="Nunito" w:hAnsi="Nunito" w:cs="Arial"/>
          <w:sz w:val="22"/>
          <w:szCs w:val="22"/>
        </w:rPr>
        <w:t xml:space="preserve"> </w:t>
      </w:r>
    </w:p>
    <w:p w14:paraId="021BB56A" w14:textId="0029F1B5" w:rsidR="00A33A05" w:rsidRPr="004C34AD" w:rsidRDefault="00A33A05" w:rsidP="00D508A3">
      <w:pPr>
        <w:pStyle w:val="NormalWeb"/>
        <w:spacing w:line="276" w:lineRule="auto"/>
        <w:ind w:left="709"/>
        <w:jc w:val="both"/>
        <w:rPr>
          <w:rFonts w:ascii="Nunito" w:hAnsi="Nunito" w:cs="Arial"/>
          <w:sz w:val="22"/>
          <w:szCs w:val="22"/>
        </w:rPr>
      </w:pPr>
      <w:r w:rsidRPr="004C34AD">
        <w:rPr>
          <w:rFonts w:ascii="Nunito" w:hAnsi="Nunito" w:cs="Arial"/>
          <w:iCs/>
          <w:sz w:val="22"/>
          <w:szCs w:val="22"/>
        </w:rPr>
        <w:t>Espacio geográfico en el que los ecosistemas de bosque mantienen su función, aunque su estructura y composición haya sido modificada y los valores naturales asociados se ponen al alcance de la población humana para destinarlos a su preservación, uso sostenible, restauración, conocimiento y disfrute. Esta zona de propiedad pública o privada se reserva para destinarla al establecimiento o mantenimiento y utilización sostenible de los bosques y demás coberturas vegetales naturales</w:t>
      </w:r>
      <w:r w:rsidRPr="004C34AD">
        <w:rPr>
          <w:rFonts w:ascii="Nunito" w:hAnsi="Nunito" w:cs="Arial"/>
          <w:sz w:val="22"/>
          <w:szCs w:val="22"/>
        </w:rPr>
        <w:t xml:space="preserve">. </w:t>
      </w:r>
      <w:sdt>
        <w:sdtPr>
          <w:rPr>
            <w:rFonts w:ascii="Nunito" w:hAnsi="Nunito" w:cs="Arial"/>
            <w:sz w:val="22"/>
            <w:szCs w:val="22"/>
          </w:rPr>
          <w:id w:val="-1000742753"/>
          <w:citation/>
        </w:sdtPr>
        <w:sdtEndPr/>
        <w:sdtContent>
          <w:r w:rsidRPr="004C34AD">
            <w:rPr>
              <w:rFonts w:ascii="Nunito" w:hAnsi="Nunito" w:cs="Arial"/>
              <w:sz w:val="22"/>
              <w:szCs w:val="22"/>
            </w:rPr>
            <w:fldChar w:fldCharType="begin"/>
          </w:r>
          <w:r w:rsidRPr="004C34AD">
            <w:rPr>
              <w:rFonts w:ascii="Nunito" w:hAnsi="Nunito" w:cs="Arial"/>
              <w:sz w:val="22"/>
              <w:szCs w:val="22"/>
            </w:rPr>
            <w:instrText xml:space="preserve">CITATION Pre10 \l 3082 </w:instrText>
          </w:r>
          <w:r w:rsidRPr="004C34AD">
            <w:rPr>
              <w:rFonts w:ascii="Nunito" w:hAnsi="Nunito" w:cs="Arial"/>
              <w:sz w:val="22"/>
              <w:szCs w:val="22"/>
            </w:rPr>
            <w:fldChar w:fldCharType="separate"/>
          </w:r>
          <w:r w:rsidRPr="004C34AD">
            <w:rPr>
              <w:rFonts w:ascii="Nunito" w:hAnsi="Nunito" w:cs="Arial"/>
              <w:sz w:val="22"/>
              <w:szCs w:val="22"/>
            </w:rPr>
            <w:t>(Presidencia de la República, 2010)</w:t>
          </w:r>
          <w:r w:rsidRPr="004C34AD">
            <w:rPr>
              <w:rFonts w:ascii="Nunito" w:hAnsi="Nunito" w:cs="Arial"/>
              <w:sz w:val="22"/>
              <w:szCs w:val="22"/>
            </w:rPr>
            <w:fldChar w:fldCharType="end"/>
          </w:r>
        </w:sdtContent>
      </w:sdt>
    </w:p>
    <w:p w14:paraId="7C0B5555" w14:textId="642A5583" w:rsidR="00A33A05" w:rsidRPr="004C34AD" w:rsidRDefault="00A33A05" w:rsidP="00D508A3">
      <w:pPr>
        <w:pStyle w:val="NormalWeb"/>
        <w:spacing w:line="276" w:lineRule="auto"/>
        <w:jc w:val="both"/>
        <w:rPr>
          <w:rFonts w:ascii="Nunito" w:hAnsi="Nunito" w:cs="Arial"/>
          <w:sz w:val="22"/>
          <w:szCs w:val="22"/>
        </w:rPr>
      </w:pPr>
      <w:r w:rsidRPr="004C34AD">
        <w:rPr>
          <w:rFonts w:ascii="Nunito" w:hAnsi="Nunito" w:cs="Arial"/>
          <w:sz w:val="22"/>
          <w:szCs w:val="22"/>
        </w:rPr>
        <w:t>La reserva, delimitación, alinderación, declaración y sustracción de las Reservas Forestales que alberguen ecosistemas estratégicos en la escala nacional, corresponde al Ministerio de Ambiente, Vivienda y Desarrollo Territorial (actualmente Ministerios de Ambiente y Desarrollo Sostenible), en cuyo caso se denominarán Reservas Forestales Protectoras Nacionales. La administración corresponde a las Corporaciones Autónomas Regionales de acuerdo con los lineamientos establecidos por el Ministerio</w:t>
      </w:r>
      <w:sdt>
        <w:sdtPr>
          <w:rPr>
            <w:rFonts w:ascii="Nunito" w:hAnsi="Nunito" w:cs="Arial"/>
            <w:sz w:val="22"/>
            <w:szCs w:val="22"/>
          </w:rPr>
          <w:id w:val="-1951388976"/>
          <w:citation/>
        </w:sdtPr>
        <w:sdtEndPr/>
        <w:sdtContent>
          <w:r w:rsidRPr="004C34AD">
            <w:rPr>
              <w:rFonts w:ascii="Nunito" w:hAnsi="Nunito" w:cs="Arial"/>
              <w:sz w:val="22"/>
              <w:szCs w:val="22"/>
            </w:rPr>
            <w:fldChar w:fldCharType="begin"/>
          </w:r>
          <w:r w:rsidRPr="004C34AD">
            <w:rPr>
              <w:rFonts w:ascii="Nunito" w:hAnsi="Nunito" w:cs="Arial"/>
              <w:sz w:val="22"/>
              <w:szCs w:val="22"/>
            </w:rPr>
            <w:instrText xml:space="preserve"> CITATION Pre10 \l 3082 </w:instrText>
          </w:r>
          <w:r w:rsidRPr="004C34AD">
            <w:rPr>
              <w:rFonts w:ascii="Nunito" w:hAnsi="Nunito" w:cs="Arial"/>
              <w:sz w:val="22"/>
              <w:szCs w:val="22"/>
            </w:rPr>
            <w:fldChar w:fldCharType="separate"/>
          </w:r>
          <w:r w:rsidRPr="004C34AD">
            <w:rPr>
              <w:rFonts w:ascii="Nunito" w:hAnsi="Nunito" w:cs="Arial"/>
              <w:sz w:val="22"/>
              <w:szCs w:val="22"/>
            </w:rPr>
            <w:t xml:space="preserve"> (Presidencia de la República, 2010)</w:t>
          </w:r>
          <w:r w:rsidRPr="004C34AD">
            <w:rPr>
              <w:rFonts w:ascii="Nunito" w:hAnsi="Nunito" w:cs="Arial"/>
              <w:sz w:val="22"/>
              <w:szCs w:val="22"/>
            </w:rPr>
            <w:fldChar w:fldCharType="end"/>
          </w:r>
        </w:sdtContent>
      </w:sdt>
      <w:r w:rsidR="00F0276C" w:rsidRPr="004C34AD">
        <w:rPr>
          <w:rFonts w:ascii="Nunito" w:hAnsi="Nunito" w:cs="Arial"/>
          <w:sz w:val="22"/>
          <w:szCs w:val="22"/>
        </w:rPr>
        <w:t>.</w:t>
      </w:r>
    </w:p>
    <w:p w14:paraId="59D59611" w14:textId="77777777" w:rsidR="00A33A05" w:rsidRPr="004C34AD" w:rsidRDefault="00A33A05" w:rsidP="00D508A3">
      <w:pPr>
        <w:pStyle w:val="NormalWeb"/>
        <w:spacing w:line="276" w:lineRule="auto"/>
        <w:jc w:val="both"/>
        <w:rPr>
          <w:rFonts w:ascii="Nunito" w:hAnsi="Nunito" w:cs="Arial"/>
          <w:sz w:val="22"/>
          <w:szCs w:val="22"/>
        </w:rPr>
      </w:pPr>
      <w:r w:rsidRPr="004C34AD">
        <w:rPr>
          <w:rFonts w:ascii="Nunito" w:hAnsi="Nunito" w:cs="Arial"/>
          <w:sz w:val="22"/>
          <w:szCs w:val="22"/>
        </w:rPr>
        <w:t>Por otra parte, la reserva, delimitación, alinderación, declaración, administración y sustracción de las Reservas Forestales que alberguen ecosistemas estratégicos en la escala regional, corresponde a las Corporaciones Autónomas Regionales, en cuyo caso se denominarán Reservas Forestales Protectoras Regionales.</w:t>
      </w:r>
    </w:p>
    <w:p w14:paraId="71EAE237" w14:textId="2B3CBC84" w:rsidR="00A33A05" w:rsidRPr="004C34AD" w:rsidRDefault="00A33A05" w:rsidP="00D508A3">
      <w:pPr>
        <w:pStyle w:val="NormalWeb"/>
        <w:spacing w:line="276" w:lineRule="auto"/>
        <w:ind w:left="709"/>
        <w:jc w:val="both"/>
        <w:rPr>
          <w:rFonts w:ascii="Nunito" w:hAnsi="Nunito" w:cs="Arial"/>
          <w:sz w:val="22"/>
          <w:szCs w:val="22"/>
        </w:rPr>
      </w:pPr>
      <w:r w:rsidRPr="004C34AD">
        <w:rPr>
          <w:rFonts w:ascii="Nunito" w:hAnsi="Nunito" w:cs="Arial"/>
          <w:iCs/>
          <w:sz w:val="22"/>
          <w:szCs w:val="22"/>
        </w:rPr>
        <w:t xml:space="preserve">El uso sostenible en esta </w:t>
      </w:r>
      <w:r w:rsidR="00CC05E7" w:rsidRPr="004C34AD">
        <w:rPr>
          <w:rFonts w:ascii="Nunito" w:hAnsi="Nunito" w:cs="Arial"/>
          <w:iCs/>
          <w:sz w:val="22"/>
          <w:szCs w:val="22"/>
        </w:rPr>
        <w:t>categoría</w:t>
      </w:r>
      <w:r w:rsidRPr="004C34AD">
        <w:rPr>
          <w:rFonts w:ascii="Nunito" w:hAnsi="Nunito" w:cs="Arial"/>
          <w:iCs/>
          <w:sz w:val="22"/>
          <w:szCs w:val="22"/>
        </w:rPr>
        <w:t xml:space="preserve"> hace referencia a la obtención de los frutos secundarios del bosque en lo relacionado con las actividades de aprovechamiento forestal. No obstante, el régimen de usos deberá estar en consonancia con la finalidad del área protegida, donde deben prevalecer los valores naturales asociados al área y en tal sentido, el desarrollo de actividades públicas y privadas deberá realizarse conforme a dicha finalidad y según la regulación que para el efecto expida el Ministerio de Ambiente, Vivienda y Desarrollo Territorial</w:t>
      </w:r>
      <w:r w:rsidRPr="004C34AD">
        <w:rPr>
          <w:rFonts w:ascii="Nunito" w:hAnsi="Nunito" w:cs="Arial"/>
          <w:sz w:val="22"/>
          <w:szCs w:val="22"/>
        </w:rPr>
        <w:t>.</w:t>
      </w:r>
    </w:p>
    <w:p w14:paraId="720E9F28" w14:textId="5C68974F" w:rsidR="004C34AD" w:rsidRDefault="00A33A05" w:rsidP="00D508A3">
      <w:pPr>
        <w:pStyle w:val="NormalWeb"/>
        <w:spacing w:line="276" w:lineRule="auto"/>
        <w:ind w:left="709"/>
        <w:jc w:val="both"/>
        <w:rPr>
          <w:rFonts w:ascii="Nunito" w:hAnsi="Nunito" w:cs="Calibri"/>
          <w:b/>
          <w:bCs/>
        </w:rPr>
      </w:pPr>
      <w:r w:rsidRPr="004C34AD">
        <w:rPr>
          <w:rFonts w:ascii="Nunito" w:hAnsi="Nunito" w:cs="Arial"/>
          <w:iCs/>
          <w:sz w:val="22"/>
          <w:szCs w:val="22"/>
        </w:rPr>
        <w:t>Entiéndase por frutos secundarios del bosque los productos no maderables y los servicios generados por estos ecosistemas boscosos, entre ellos, las flores, los frutos, las fibras, las cortezas, las hojas, las semillas, las gomas, las resinas y los exudados.</w:t>
      </w:r>
    </w:p>
    <w:p w14:paraId="663E8710" w14:textId="6CD993F9" w:rsidR="00120B90" w:rsidRPr="009056C9" w:rsidRDefault="00120B90" w:rsidP="00D508A3">
      <w:pPr>
        <w:spacing w:before="240" w:line="276" w:lineRule="auto"/>
        <w:rPr>
          <w:rFonts w:ascii="Nunito" w:eastAsia="Times New Roman" w:hAnsi="Nunito" w:cs="Calibri"/>
          <w:b/>
          <w:bCs/>
          <w:lang w:val="pt-BR" w:eastAsia="es-CO"/>
        </w:rPr>
      </w:pPr>
      <w:r w:rsidRPr="009056C9">
        <w:rPr>
          <w:rFonts w:ascii="Nunito" w:eastAsia="Times New Roman" w:hAnsi="Nunito" w:cs="Calibri"/>
          <w:b/>
          <w:bCs/>
          <w:lang w:val="pt-BR" w:eastAsia="es-CO"/>
        </w:rPr>
        <w:t>Parque natural regional</w:t>
      </w:r>
    </w:p>
    <w:p w14:paraId="611B9C88" w14:textId="77777777" w:rsidR="00F0276C" w:rsidRPr="009056C9" w:rsidRDefault="00717A63" w:rsidP="00D508A3">
      <w:pPr>
        <w:pStyle w:val="NormalWeb"/>
        <w:spacing w:line="276" w:lineRule="auto"/>
        <w:jc w:val="both"/>
        <w:rPr>
          <w:rStyle w:val="nfasis"/>
          <w:rFonts w:ascii="Nunito" w:hAnsi="Nunito" w:cs="Arial"/>
          <w:sz w:val="22"/>
          <w:szCs w:val="22"/>
          <w:lang w:val="pt-BR"/>
        </w:rPr>
      </w:pPr>
      <w:r w:rsidRPr="009056C9">
        <w:rPr>
          <w:rStyle w:val="nfasis"/>
          <w:rFonts w:ascii="Nunito" w:hAnsi="Nunito" w:cs="Arial"/>
          <w:i w:val="0"/>
          <w:iCs w:val="0"/>
          <w:sz w:val="22"/>
          <w:szCs w:val="22"/>
          <w:lang w:val="pt-BR"/>
        </w:rPr>
        <w:t>S</w:t>
      </w:r>
      <w:r w:rsidR="00A33A05" w:rsidRPr="009056C9">
        <w:rPr>
          <w:rStyle w:val="nfasis"/>
          <w:rFonts w:ascii="Nunito" w:hAnsi="Nunito" w:cs="Arial"/>
          <w:i w:val="0"/>
          <w:iCs w:val="0"/>
          <w:sz w:val="22"/>
          <w:szCs w:val="22"/>
          <w:lang w:val="pt-BR"/>
        </w:rPr>
        <w:t>e denomina como</w:t>
      </w:r>
      <w:r w:rsidR="00A33A05" w:rsidRPr="009056C9">
        <w:rPr>
          <w:rStyle w:val="nfasis"/>
          <w:rFonts w:ascii="Nunito" w:hAnsi="Nunito" w:cs="Arial"/>
          <w:sz w:val="22"/>
          <w:szCs w:val="22"/>
          <w:lang w:val="pt-BR"/>
        </w:rPr>
        <w:t xml:space="preserve">: </w:t>
      </w:r>
    </w:p>
    <w:p w14:paraId="5BE66D64" w14:textId="1CD78EC5" w:rsidR="00A33A05" w:rsidRPr="004C34AD" w:rsidRDefault="00A33A05" w:rsidP="00D508A3">
      <w:pPr>
        <w:pStyle w:val="NormalWeb"/>
        <w:spacing w:line="276" w:lineRule="auto"/>
        <w:ind w:left="709"/>
        <w:jc w:val="both"/>
        <w:rPr>
          <w:rFonts w:ascii="Nunito" w:hAnsi="Nunito" w:cs="Arial"/>
          <w:iCs/>
          <w:sz w:val="22"/>
          <w:szCs w:val="22"/>
        </w:rPr>
      </w:pPr>
      <w:r w:rsidRPr="004C34AD">
        <w:rPr>
          <w:rFonts w:ascii="Nunito" w:hAnsi="Nunito" w:cs="Arial"/>
          <w:iCs/>
          <w:sz w:val="22"/>
          <w:szCs w:val="22"/>
        </w:rPr>
        <w:t>Espacio geográfico en el que paisajes y ecosistemas estratégicos en la escala regional, mantienen la estructura, composición y función, así como los procesos ecológicos y evolutivos que los sustentan y cuyos valores naturales y culturales asociados se ponen al alcance de la población humana para destinarlas a su preservación, restauración, conocimiento y disfrute. La reserva, delimitación, alinderación, declaración y administración de los Parques Naturales Regionales corresponde a las Corporaciones Autónomas Regionales, a través de sus Consejos Directivos.</w:t>
      </w:r>
      <w:sdt>
        <w:sdtPr>
          <w:rPr>
            <w:rFonts w:ascii="Nunito" w:hAnsi="Nunito" w:cs="Arial"/>
            <w:iCs/>
            <w:sz w:val="22"/>
            <w:szCs w:val="22"/>
          </w:rPr>
          <w:id w:val="669291071"/>
          <w:citation/>
        </w:sdtPr>
        <w:sdtEndPr/>
        <w:sdtContent>
          <w:r w:rsidRPr="004C34AD">
            <w:rPr>
              <w:rFonts w:ascii="Nunito" w:hAnsi="Nunito" w:cs="Arial"/>
              <w:iCs/>
              <w:sz w:val="22"/>
              <w:szCs w:val="22"/>
            </w:rPr>
            <w:fldChar w:fldCharType="begin"/>
          </w:r>
          <w:r w:rsidRPr="004C34AD">
            <w:rPr>
              <w:rFonts w:ascii="Nunito" w:hAnsi="Nunito" w:cs="Arial"/>
              <w:iCs/>
              <w:sz w:val="22"/>
              <w:szCs w:val="22"/>
            </w:rPr>
            <w:instrText xml:space="preserve"> CITATION Pre10 \l 3082 </w:instrText>
          </w:r>
          <w:r w:rsidRPr="004C34AD">
            <w:rPr>
              <w:rFonts w:ascii="Nunito" w:hAnsi="Nunito" w:cs="Arial"/>
              <w:iCs/>
              <w:sz w:val="22"/>
              <w:szCs w:val="22"/>
            </w:rPr>
            <w:fldChar w:fldCharType="separate"/>
          </w:r>
          <w:r w:rsidRPr="004C34AD">
            <w:rPr>
              <w:rFonts w:ascii="Nunito" w:hAnsi="Nunito" w:cs="Arial"/>
              <w:iCs/>
              <w:sz w:val="22"/>
              <w:szCs w:val="22"/>
            </w:rPr>
            <w:t xml:space="preserve"> (Presidencia de la República, 2010)</w:t>
          </w:r>
          <w:r w:rsidRPr="004C34AD">
            <w:rPr>
              <w:rFonts w:ascii="Nunito" w:hAnsi="Nunito" w:cs="Arial"/>
              <w:iCs/>
              <w:sz w:val="22"/>
              <w:szCs w:val="22"/>
            </w:rPr>
            <w:fldChar w:fldCharType="end"/>
          </w:r>
        </w:sdtContent>
      </w:sdt>
    </w:p>
    <w:p w14:paraId="60D1CC0A" w14:textId="77777777" w:rsidR="00120B90" w:rsidRPr="004C34AD" w:rsidRDefault="00120B90" w:rsidP="00D508A3">
      <w:pPr>
        <w:spacing w:before="240" w:line="276" w:lineRule="auto"/>
        <w:rPr>
          <w:rFonts w:ascii="Nunito" w:eastAsia="Times New Roman" w:hAnsi="Nunito" w:cs="Calibri"/>
          <w:b/>
          <w:bCs/>
          <w:lang w:eastAsia="es-CO"/>
        </w:rPr>
      </w:pPr>
      <w:r w:rsidRPr="004C34AD">
        <w:rPr>
          <w:rFonts w:ascii="Nunito" w:eastAsia="Times New Roman" w:hAnsi="Nunito" w:cs="Calibri"/>
          <w:b/>
          <w:bCs/>
          <w:lang w:eastAsia="es-CO"/>
        </w:rPr>
        <w:t>Distritos de manejo integrado</w:t>
      </w:r>
    </w:p>
    <w:p w14:paraId="73483547" w14:textId="77777777" w:rsidR="00F0276C" w:rsidRPr="004C34AD" w:rsidRDefault="00717A63" w:rsidP="00D508A3">
      <w:pPr>
        <w:pStyle w:val="NormalWeb"/>
        <w:spacing w:line="276" w:lineRule="auto"/>
        <w:jc w:val="both"/>
        <w:rPr>
          <w:rStyle w:val="nfasis"/>
          <w:rFonts w:ascii="Nunito" w:hAnsi="Nunito" w:cs="Arial"/>
          <w:sz w:val="22"/>
          <w:szCs w:val="22"/>
        </w:rPr>
      </w:pPr>
      <w:r w:rsidRPr="004C34AD">
        <w:rPr>
          <w:rStyle w:val="nfasis"/>
          <w:rFonts w:ascii="Nunito" w:hAnsi="Nunito" w:cs="Arial"/>
          <w:i w:val="0"/>
          <w:iCs w:val="0"/>
          <w:sz w:val="22"/>
          <w:szCs w:val="22"/>
        </w:rPr>
        <w:t>S</w:t>
      </w:r>
      <w:r w:rsidR="00A33A05" w:rsidRPr="004C34AD">
        <w:rPr>
          <w:rStyle w:val="nfasis"/>
          <w:rFonts w:ascii="Nunito" w:hAnsi="Nunito" w:cs="Arial"/>
          <w:i w:val="0"/>
          <w:iCs w:val="0"/>
          <w:sz w:val="22"/>
          <w:szCs w:val="22"/>
        </w:rPr>
        <w:t>e definen como</w:t>
      </w:r>
      <w:r w:rsidR="00A33A05" w:rsidRPr="004C34AD">
        <w:rPr>
          <w:rStyle w:val="nfasis"/>
          <w:rFonts w:ascii="Nunito" w:hAnsi="Nunito" w:cs="Arial"/>
          <w:sz w:val="22"/>
          <w:szCs w:val="22"/>
        </w:rPr>
        <w:t xml:space="preserve">: </w:t>
      </w:r>
    </w:p>
    <w:p w14:paraId="20FA84BF" w14:textId="7B11D218" w:rsidR="00A33A05" w:rsidRPr="004C34AD" w:rsidRDefault="00A33A05" w:rsidP="00D508A3">
      <w:pPr>
        <w:pStyle w:val="NormalWeb"/>
        <w:spacing w:line="276" w:lineRule="auto"/>
        <w:ind w:left="709"/>
        <w:jc w:val="both"/>
        <w:rPr>
          <w:rFonts w:ascii="Nunito" w:hAnsi="Nunito" w:cs="Arial"/>
          <w:iCs/>
          <w:sz w:val="22"/>
          <w:szCs w:val="22"/>
        </w:rPr>
      </w:pPr>
      <w:r w:rsidRPr="004C34AD">
        <w:rPr>
          <w:rFonts w:ascii="Nunito" w:hAnsi="Nunito" w:cs="Arial"/>
          <w:iCs/>
          <w:sz w:val="22"/>
          <w:szCs w:val="22"/>
        </w:rPr>
        <w:t>Espacio geográfico, en el que los paisajes y ecosistemas mantienen su composición y función, aunque su estructura haya sido modificada y cuyos valores naturales y culturales asociados se ponen al alcance de la población humana para destinarlos a su uso sostenible, preservación, restauración, conocimiento y disfrute.</w:t>
      </w:r>
      <w:sdt>
        <w:sdtPr>
          <w:rPr>
            <w:rFonts w:ascii="Nunito" w:hAnsi="Nunito" w:cs="Arial"/>
            <w:iCs/>
            <w:sz w:val="22"/>
            <w:szCs w:val="22"/>
          </w:rPr>
          <w:id w:val="98145113"/>
          <w:citation/>
        </w:sdtPr>
        <w:sdtEndPr/>
        <w:sdtContent>
          <w:r w:rsidRPr="004C34AD">
            <w:rPr>
              <w:rFonts w:ascii="Nunito" w:hAnsi="Nunito" w:cs="Arial"/>
              <w:iCs/>
              <w:sz w:val="22"/>
              <w:szCs w:val="22"/>
            </w:rPr>
            <w:fldChar w:fldCharType="begin"/>
          </w:r>
          <w:r w:rsidRPr="004C34AD">
            <w:rPr>
              <w:rFonts w:ascii="Nunito" w:hAnsi="Nunito" w:cs="Arial"/>
              <w:iCs/>
              <w:sz w:val="22"/>
              <w:szCs w:val="22"/>
            </w:rPr>
            <w:instrText xml:space="preserve"> CITATION Pre10 \l 3082 </w:instrText>
          </w:r>
          <w:r w:rsidRPr="004C34AD">
            <w:rPr>
              <w:rFonts w:ascii="Nunito" w:hAnsi="Nunito" w:cs="Arial"/>
              <w:iCs/>
              <w:sz w:val="22"/>
              <w:szCs w:val="22"/>
            </w:rPr>
            <w:fldChar w:fldCharType="separate"/>
          </w:r>
          <w:r w:rsidRPr="004C34AD">
            <w:rPr>
              <w:rFonts w:ascii="Nunito" w:hAnsi="Nunito" w:cs="Arial"/>
              <w:iCs/>
              <w:sz w:val="22"/>
              <w:szCs w:val="22"/>
            </w:rPr>
            <w:t xml:space="preserve"> (Presidencia de la República, 2010)</w:t>
          </w:r>
          <w:r w:rsidRPr="004C34AD">
            <w:rPr>
              <w:rFonts w:ascii="Nunito" w:hAnsi="Nunito" w:cs="Arial"/>
              <w:iCs/>
              <w:sz w:val="22"/>
              <w:szCs w:val="22"/>
            </w:rPr>
            <w:fldChar w:fldCharType="end"/>
          </w:r>
        </w:sdtContent>
      </w:sdt>
    </w:p>
    <w:p w14:paraId="18BC0EC4" w14:textId="75B5D2BC" w:rsidR="00B72E61" w:rsidRPr="004C34AD" w:rsidRDefault="00120B90" w:rsidP="00D508A3">
      <w:pPr>
        <w:spacing w:before="240" w:line="276" w:lineRule="auto"/>
        <w:rPr>
          <w:rFonts w:ascii="Nunito" w:eastAsia="Times New Roman" w:hAnsi="Nunito" w:cs="Calibri"/>
          <w:lang w:eastAsia="es-CO"/>
        </w:rPr>
      </w:pPr>
      <w:r w:rsidRPr="004C34AD">
        <w:rPr>
          <w:rFonts w:ascii="Nunito" w:eastAsia="Times New Roman" w:hAnsi="Nunito" w:cs="Calibri"/>
          <w:lang w:eastAsia="es-CO"/>
        </w:rPr>
        <w:t xml:space="preserve">De igual manera, según lo dispuesto en el Decreto 3570 de 2011 </w:t>
      </w:r>
      <w:r w:rsidRPr="004C34AD">
        <w:rPr>
          <w:rFonts w:ascii="Nunito" w:eastAsia="Times New Roman" w:hAnsi="Nunito" w:cs="Calibri"/>
          <w:iCs/>
          <w:lang w:eastAsia="es-CO"/>
        </w:rPr>
        <w:t xml:space="preserve">“Por el cual se modifican los objetivos y la estructura del </w:t>
      </w:r>
      <w:r w:rsidR="00061061" w:rsidRPr="004C34AD">
        <w:rPr>
          <w:rFonts w:ascii="Nunito" w:eastAsia="Times New Roman" w:hAnsi="Nunito" w:cs="Calibri"/>
          <w:iCs/>
          <w:lang w:eastAsia="es-CO"/>
        </w:rPr>
        <w:t>MinAmbiente</w:t>
      </w:r>
      <w:r w:rsidRPr="004C34AD">
        <w:rPr>
          <w:rFonts w:ascii="Nunito" w:eastAsia="Times New Roman" w:hAnsi="Nunito" w:cs="Calibri"/>
          <w:iCs/>
          <w:lang w:eastAsia="es-CO"/>
        </w:rPr>
        <w:t xml:space="preserve"> y se integra el Sector Administrativo de Ambiente y Desarrollo Sostenible”</w:t>
      </w:r>
      <w:r w:rsidRPr="004C34AD">
        <w:rPr>
          <w:rFonts w:ascii="Nunito" w:eastAsia="Times New Roman" w:hAnsi="Nunito" w:cs="Calibri"/>
          <w:lang w:eastAsia="es-CO"/>
        </w:rPr>
        <w:t xml:space="preserve">, la declaración que comprende la reserva y administración, así como la delimitación, alinderación, y sustracción de los Distritos de Manejo Integrado que alberguen paisajes y ecosistemas estratégicos en la escala nacional, corresponde al </w:t>
      </w:r>
      <w:r w:rsidR="00B14586" w:rsidRPr="004C34AD">
        <w:rPr>
          <w:rFonts w:ascii="Nunito" w:eastAsia="Times New Roman" w:hAnsi="Nunito" w:cs="Calibri"/>
          <w:lang w:eastAsia="es-CO"/>
        </w:rPr>
        <w:t>MinAmbiente</w:t>
      </w:r>
      <w:r w:rsidRPr="004C34AD">
        <w:rPr>
          <w:rFonts w:ascii="Nunito" w:eastAsia="Times New Roman" w:hAnsi="Nunito" w:cs="Calibri"/>
          <w:lang w:eastAsia="es-CO"/>
        </w:rPr>
        <w:t xml:space="preserve">, en cuyo caso se denominarán Distritos Nacionales de Manejo Integrado. La administración podrá ser ejercida a través de Parques Nacionales de Colombia o mediante delegación en otra autoridad ambiental. </w:t>
      </w:r>
    </w:p>
    <w:p w14:paraId="28367DD2" w14:textId="45C06B5F" w:rsidR="00B72E61" w:rsidRPr="004C34AD" w:rsidRDefault="00B72E61" w:rsidP="00D508A3">
      <w:pPr>
        <w:spacing w:before="240" w:line="276" w:lineRule="auto"/>
        <w:rPr>
          <w:rFonts w:ascii="Nunito" w:eastAsia="Times New Roman" w:hAnsi="Nunito" w:cs="Calibri"/>
          <w:color w:val="44546A" w:themeColor="text2"/>
          <w:lang w:eastAsia="es-CO"/>
        </w:rPr>
      </w:pPr>
      <w:r w:rsidRPr="004C34AD">
        <w:rPr>
          <w:rFonts w:ascii="Nunito" w:eastAsia="Times New Roman" w:hAnsi="Nunito" w:cs="Calibri"/>
          <w:lang w:eastAsia="es-CO"/>
        </w:rPr>
        <w:t>La reserva, delimitación, alinderación, declaración, administración y sustracción de los Distritos de Manejo Integrado que alberguen paisajes y ecosistemas estratégicos en la escala regional, corresponde a las Corporaciones Autónomas Regionales, a través de sus Consejos Directivos, en cuyo caso se denominarán Distritos Regionales de Manejo Integrado</w:t>
      </w:r>
      <w:sdt>
        <w:sdtPr>
          <w:rPr>
            <w:rFonts w:ascii="Nunito" w:eastAsia="Times New Roman" w:hAnsi="Nunito" w:cs="Calibri"/>
            <w:lang w:eastAsia="es-CO"/>
          </w:rPr>
          <w:id w:val="-661782706"/>
          <w:citation/>
        </w:sdtPr>
        <w:sdtEndPr/>
        <w:sdtContent>
          <w:r w:rsidR="00717A63" w:rsidRPr="004C34AD">
            <w:rPr>
              <w:rFonts w:ascii="Nunito" w:eastAsia="Times New Roman" w:hAnsi="Nunito" w:cs="Calibri"/>
              <w:lang w:eastAsia="es-CO"/>
            </w:rPr>
            <w:fldChar w:fldCharType="begin"/>
          </w:r>
          <w:r w:rsidR="004C34AD">
            <w:rPr>
              <w:rFonts w:ascii="Nunito" w:eastAsia="Times New Roman" w:hAnsi="Nunito" w:cs="Calibri"/>
              <w:lang w:eastAsia="es-CO"/>
            </w:rPr>
            <w:instrText xml:space="preserve">CITATION MAD15 \l 3082 </w:instrText>
          </w:r>
          <w:r w:rsidR="00717A63" w:rsidRPr="004C34AD">
            <w:rPr>
              <w:rFonts w:ascii="Nunito" w:eastAsia="Times New Roman" w:hAnsi="Nunito" w:cs="Calibri"/>
              <w:lang w:eastAsia="es-CO"/>
            </w:rPr>
            <w:fldChar w:fldCharType="separate"/>
          </w:r>
          <w:r w:rsidR="004C34AD">
            <w:rPr>
              <w:rFonts w:ascii="Nunito" w:eastAsia="Times New Roman" w:hAnsi="Nunito" w:cs="Calibri"/>
              <w:noProof/>
              <w:lang w:eastAsia="es-CO"/>
            </w:rPr>
            <w:t xml:space="preserve"> </w:t>
          </w:r>
          <w:r w:rsidR="004C34AD" w:rsidRPr="004C34AD">
            <w:rPr>
              <w:rFonts w:ascii="Nunito" w:eastAsia="Times New Roman" w:hAnsi="Nunito" w:cs="Calibri"/>
              <w:noProof/>
              <w:lang w:eastAsia="es-CO"/>
            </w:rPr>
            <w:t>(MinAmbiente, 2015)</w:t>
          </w:r>
          <w:r w:rsidR="00717A63" w:rsidRPr="004C34AD">
            <w:rPr>
              <w:rFonts w:ascii="Nunito" w:eastAsia="Times New Roman" w:hAnsi="Nunito" w:cs="Calibri"/>
              <w:lang w:eastAsia="es-CO"/>
            </w:rPr>
            <w:fldChar w:fldCharType="end"/>
          </w:r>
        </w:sdtContent>
      </w:sdt>
      <w:r w:rsidR="00F0276C" w:rsidRPr="004C34AD">
        <w:rPr>
          <w:rFonts w:ascii="Nunito" w:eastAsia="Times New Roman" w:hAnsi="Nunito" w:cs="Calibri"/>
          <w:lang w:eastAsia="es-CO"/>
        </w:rPr>
        <w:t>.</w:t>
      </w:r>
      <w:r w:rsidRPr="004C34AD">
        <w:rPr>
          <w:rFonts w:ascii="Nunito" w:eastAsia="Times New Roman" w:hAnsi="Nunito" w:cs="Calibri"/>
          <w:lang w:eastAsia="es-CO"/>
        </w:rPr>
        <w:t xml:space="preserve"> </w:t>
      </w:r>
    </w:p>
    <w:p w14:paraId="64B7A049" w14:textId="35FCAA5B" w:rsidR="00120B90" w:rsidRPr="004C34AD" w:rsidRDefault="00120B90" w:rsidP="00D508A3">
      <w:pPr>
        <w:spacing w:before="240" w:line="276" w:lineRule="auto"/>
        <w:rPr>
          <w:rFonts w:ascii="Nunito" w:eastAsia="Times New Roman" w:hAnsi="Nunito" w:cs="Calibri"/>
          <w:lang w:eastAsia="es-CO"/>
        </w:rPr>
      </w:pPr>
      <w:r w:rsidRPr="004C34AD">
        <w:rPr>
          <w:rFonts w:ascii="Nunito" w:eastAsia="Times New Roman" w:hAnsi="Nunito" w:cs="Calibri"/>
          <w:b/>
          <w:bCs/>
          <w:lang w:eastAsia="es-CO"/>
        </w:rPr>
        <w:t>Áreas de recreación</w:t>
      </w:r>
      <w:r w:rsidRPr="004C34AD">
        <w:rPr>
          <w:rFonts w:ascii="Nunito" w:eastAsia="Times New Roman" w:hAnsi="Nunito" w:cs="Calibri"/>
          <w:lang w:eastAsia="es-CO"/>
        </w:rPr>
        <w:t xml:space="preserve"> </w:t>
      </w:r>
    </w:p>
    <w:p w14:paraId="14EE5B28" w14:textId="77777777" w:rsidR="00F0276C" w:rsidRPr="004C34AD" w:rsidRDefault="00BB2B58" w:rsidP="00D508A3">
      <w:pPr>
        <w:pStyle w:val="NormalWeb"/>
        <w:spacing w:line="276" w:lineRule="auto"/>
        <w:jc w:val="both"/>
        <w:rPr>
          <w:rStyle w:val="nfasis"/>
          <w:rFonts w:ascii="Nunito" w:hAnsi="Nunito" w:cs="Arial"/>
          <w:sz w:val="22"/>
          <w:szCs w:val="22"/>
        </w:rPr>
      </w:pPr>
      <w:r w:rsidRPr="004C34AD">
        <w:rPr>
          <w:rStyle w:val="nfasis"/>
          <w:rFonts w:ascii="Nunito" w:hAnsi="Nunito" w:cs="Arial"/>
          <w:i w:val="0"/>
          <w:iCs w:val="0"/>
          <w:sz w:val="22"/>
          <w:szCs w:val="22"/>
        </w:rPr>
        <w:t>Se define como:</w:t>
      </w:r>
      <w:r w:rsidRPr="004C34AD">
        <w:rPr>
          <w:rStyle w:val="nfasis"/>
          <w:rFonts w:ascii="Nunito" w:hAnsi="Nunito" w:cs="Arial"/>
          <w:sz w:val="22"/>
          <w:szCs w:val="22"/>
        </w:rPr>
        <w:t xml:space="preserve"> </w:t>
      </w:r>
    </w:p>
    <w:p w14:paraId="3005AE22" w14:textId="7A6CA82C" w:rsidR="00BB2B58" w:rsidRPr="004C34AD" w:rsidRDefault="00BB2B58" w:rsidP="00D508A3">
      <w:pPr>
        <w:pStyle w:val="NormalWeb"/>
        <w:spacing w:line="276" w:lineRule="auto"/>
        <w:ind w:left="709"/>
        <w:jc w:val="both"/>
        <w:rPr>
          <w:rFonts w:ascii="Nunito" w:hAnsi="Nunito" w:cs="Arial"/>
          <w:iCs/>
          <w:sz w:val="22"/>
          <w:szCs w:val="22"/>
        </w:rPr>
      </w:pPr>
      <w:r w:rsidRPr="004C34AD">
        <w:rPr>
          <w:rFonts w:ascii="Nunito" w:hAnsi="Nunito" w:cs="Arial"/>
          <w:iCs/>
          <w:sz w:val="22"/>
          <w:szCs w:val="22"/>
        </w:rPr>
        <w:t>Espacio geográfico en los que los paisajes y ecosistemas estratégicos en la escala regional, mantienen la función, aunque su estructura y composición hayan sido modificadas, con un potencial significativo de recuperación y cuyos valores naturales y culturales asociados, se ponen al alcance de la población humana para destinarlos a su restauración, uso sostenible, conocimiento y disfrute.</w:t>
      </w:r>
      <w:sdt>
        <w:sdtPr>
          <w:rPr>
            <w:rFonts w:ascii="Nunito" w:hAnsi="Nunito" w:cs="Arial"/>
            <w:iCs/>
            <w:sz w:val="22"/>
            <w:szCs w:val="22"/>
          </w:rPr>
          <w:id w:val="-1912764307"/>
          <w:citation/>
        </w:sdtPr>
        <w:sdtEndPr/>
        <w:sdtContent>
          <w:r w:rsidRPr="004C34AD">
            <w:rPr>
              <w:rFonts w:ascii="Nunito" w:hAnsi="Nunito" w:cs="Arial"/>
              <w:iCs/>
              <w:sz w:val="22"/>
              <w:szCs w:val="22"/>
            </w:rPr>
            <w:fldChar w:fldCharType="begin"/>
          </w:r>
          <w:r w:rsidRPr="004C34AD">
            <w:rPr>
              <w:rFonts w:ascii="Nunito" w:hAnsi="Nunito" w:cs="Arial"/>
              <w:iCs/>
              <w:sz w:val="22"/>
              <w:szCs w:val="22"/>
            </w:rPr>
            <w:instrText xml:space="preserve"> CITATION Pre10 \l 3082 </w:instrText>
          </w:r>
          <w:r w:rsidRPr="004C34AD">
            <w:rPr>
              <w:rFonts w:ascii="Nunito" w:hAnsi="Nunito" w:cs="Arial"/>
              <w:iCs/>
              <w:sz w:val="22"/>
              <w:szCs w:val="22"/>
            </w:rPr>
            <w:fldChar w:fldCharType="separate"/>
          </w:r>
          <w:r w:rsidRPr="004C34AD">
            <w:rPr>
              <w:rFonts w:ascii="Nunito" w:hAnsi="Nunito" w:cs="Arial"/>
              <w:iCs/>
              <w:sz w:val="22"/>
              <w:szCs w:val="22"/>
            </w:rPr>
            <w:t xml:space="preserve"> (Presidencia de la República, 2010)</w:t>
          </w:r>
          <w:r w:rsidRPr="004C34AD">
            <w:rPr>
              <w:rFonts w:ascii="Nunito" w:hAnsi="Nunito" w:cs="Arial"/>
              <w:iCs/>
              <w:sz w:val="22"/>
              <w:szCs w:val="22"/>
            </w:rPr>
            <w:fldChar w:fldCharType="end"/>
          </w:r>
        </w:sdtContent>
      </w:sdt>
    </w:p>
    <w:p w14:paraId="64F60A38" w14:textId="77777777" w:rsidR="00BB2B58" w:rsidRPr="004C34AD" w:rsidRDefault="00BB2B58" w:rsidP="00D508A3">
      <w:pPr>
        <w:pStyle w:val="NormalWeb"/>
        <w:spacing w:line="276" w:lineRule="auto"/>
        <w:jc w:val="both"/>
        <w:rPr>
          <w:rFonts w:ascii="Nunito" w:hAnsi="Nunito" w:cs="Arial"/>
          <w:sz w:val="22"/>
          <w:szCs w:val="22"/>
        </w:rPr>
      </w:pPr>
      <w:r w:rsidRPr="004C34AD">
        <w:rPr>
          <w:rFonts w:ascii="Nunito" w:hAnsi="Nunito" w:cs="Arial"/>
          <w:sz w:val="22"/>
          <w:szCs w:val="22"/>
        </w:rPr>
        <w:t>La reserva, delimitación, alinderación, declaración, administración y sustracción, corresponde a las Corporaciones Autónomas Regionales a través de sus Consejos Directivos.</w:t>
      </w:r>
    </w:p>
    <w:p w14:paraId="5614490E" w14:textId="77777777" w:rsidR="00120B90" w:rsidRPr="004C34AD" w:rsidRDefault="00120B90" w:rsidP="00D508A3">
      <w:pPr>
        <w:spacing w:before="240" w:line="276" w:lineRule="auto"/>
        <w:rPr>
          <w:rFonts w:ascii="Nunito" w:eastAsia="Times New Roman" w:hAnsi="Nunito" w:cs="Calibri"/>
          <w:lang w:eastAsia="es-CO"/>
        </w:rPr>
      </w:pPr>
      <w:r w:rsidRPr="004C34AD">
        <w:rPr>
          <w:rFonts w:ascii="Nunito" w:eastAsia="Times New Roman" w:hAnsi="Nunito" w:cs="Calibri"/>
          <w:b/>
          <w:bCs/>
          <w:lang w:eastAsia="es-CO"/>
        </w:rPr>
        <w:t>Distritos de conservación de suelos</w:t>
      </w:r>
    </w:p>
    <w:p w14:paraId="47605E90" w14:textId="77777777" w:rsidR="00F0276C" w:rsidRPr="004C34AD" w:rsidRDefault="00717A63" w:rsidP="00D508A3">
      <w:pPr>
        <w:pStyle w:val="NormalWeb"/>
        <w:spacing w:line="276" w:lineRule="auto"/>
        <w:jc w:val="both"/>
        <w:rPr>
          <w:rStyle w:val="nfasis"/>
          <w:rFonts w:ascii="Nunito" w:hAnsi="Nunito" w:cs="Arial"/>
          <w:sz w:val="22"/>
          <w:szCs w:val="22"/>
        </w:rPr>
      </w:pPr>
      <w:r w:rsidRPr="004C34AD">
        <w:rPr>
          <w:rStyle w:val="nfasis"/>
          <w:rFonts w:ascii="Nunito" w:hAnsi="Nunito" w:cs="Arial"/>
          <w:i w:val="0"/>
          <w:iCs w:val="0"/>
          <w:sz w:val="22"/>
          <w:szCs w:val="22"/>
        </w:rPr>
        <w:t>S</w:t>
      </w:r>
      <w:r w:rsidR="00BB2B58" w:rsidRPr="004C34AD">
        <w:rPr>
          <w:rStyle w:val="nfasis"/>
          <w:rFonts w:ascii="Nunito" w:hAnsi="Nunito" w:cs="Arial"/>
          <w:i w:val="0"/>
          <w:iCs w:val="0"/>
          <w:sz w:val="22"/>
          <w:szCs w:val="22"/>
        </w:rPr>
        <w:t>e define como</w:t>
      </w:r>
      <w:r w:rsidR="00BB2B58" w:rsidRPr="004C34AD">
        <w:rPr>
          <w:rStyle w:val="nfasis"/>
          <w:rFonts w:ascii="Nunito" w:hAnsi="Nunito" w:cs="Arial"/>
          <w:i w:val="0"/>
          <w:sz w:val="22"/>
          <w:szCs w:val="22"/>
        </w:rPr>
        <w:t>:</w:t>
      </w:r>
      <w:r w:rsidR="00BB2B58" w:rsidRPr="004C34AD">
        <w:rPr>
          <w:rStyle w:val="nfasis"/>
          <w:rFonts w:ascii="Nunito" w:hAnsi="Nunito" w:cs="Arial"/>
          <w:sz w:val="22"/>
          <w:szCs w:val="22"/>
        </w:rPr>
        <w:t xml:space="preserve"> </w:t>
      </w:r>
    </w:p>
    <w:p w14:paraId="1EDEE638" w14:textId="05710D59" w:rsidR="00BB2B58" w:rsidRPr="004C34AD" w:rsidRDefault="00BB2B58" w:rsidP="00D508A3">
      <w:pPr>
        <w:pStyle w:val="NormalWeb"/>
        <w:spacing w:line="276" w:lineRule="auto"/>
        <w:ind w:left="709"/>
        <w:jc w:val="both"/>
        <w:rPr>
          <w:rFonts w:ascii="Nunito" w:hAnsi="Nunito" w:cs="Arial"/>
          <w:iCs/>
          <w:sz w:val="22"/>
          <w:szCs w:val="22"/>
        </w:rPr>
      </w:pPr>
      <w:r w:rsidRPr="004C34AD">
        <w:rPr>
          <w:rFonts w:ascii="Nunito" w:hAnsi="Nunito" w:cs="Arial"/>
          <w:iCs/>
          <w:sz w:val="22"/>
          <w:szCs w:val="22"/>
        </w:rPr>
        <w:t>Espacio geográfico cuyos ecosistemas estratégicos en la escala regional, mantienen su función, aunque su estructura y composición hayan sido modificadas y aportan esencialmente a la generación de bienes y servicios ambientales, cuyos valores naturales y culturales asociados se ponen al alcance de la población humana para destinarlos a su restauración, uso sostenible, preservación, conocimiento y disfrute.</w:t>
      </w:r>
      <w:sdt>
        <w:sdtPr>
          <w:rPr>
            <w:rFonts w:ascii="Nunito" w:hAnsi="Nunito" w:cs="Arial"/>
            <w:iCs/>
            <w:sz w:val="22"/>
            <w:szCs w:val="22"/>
          </w:rPr>
          <w:id w:val="1904256448"/>
          <w:citation/>
        </w:sdtPr>
        <w:sdtEndPr/>
        <w:sdtContent>
          <w:r w:rsidRPr="004C34AD">
            <w:rPr>
              <w:rFonts w:ascii="Nunito" w:hAnsi="Nunito" w:cs="Arial"/>
              <w:iCs/>
              <w:sz w:val="22"/>
              <w:szCs w:val="22"/>
            </w:rPr>
            <w:fldChar w:fldCharType="begin"/>
          </w:r>
          <w:r w:rsidRPr="004C34AD">
            <w:rPr>
              <w:rFonts w:ascii="Nunito" w:hAnsi="Nunito" w:cs="Arial"/>
              <w:iCs/>
              <w:sz w:val="22"/>
              <w:szCs w:val="22"/>
            </w:rPr>
            <w:instrText xml:space="preserve"> CITATION Pre10 \l 3082 </w:instrText>
          </w:r>
          <w:r w:rsidRPr="004C34AD">
            <w:rPr>
              <w:rFonts w:ascii="Nunito" w:hAnsi="Nunito" w:cs="Arial"/>
              <w:iCs/>
              <w:sz w:val="22"/>
              <w:szCs w:val="22"/>
            </w:rPr>
            <w:fldChar w:fldCharType="separate"/>
          </w:r>
          <w:r w:rsidRPr="004C34AD">
            <w:rPr>
              <w:rFonts w:ascii="Nunito" w:hAnsi="Nunito" w:cs="Arial"/>
              <w:iCs/>
              <w:sz w:val="22"/>
              <w:szCs w:val="22"/>
            </w:rPr>
            <w:t xml:space="preserve"> (Presidencia de la República, 2010)</w:t>
          </w:r>
          <w:r w:rsidRPr="004C34AD">
            <w:rPr>
              <w:rFonts w:ascii="Nunito" w:hAnsi="Nunito" w:cs="Arial"/>
              <w:iCs/>
              <w:sz w:val="22"/>
              <w:szCs w:val="22"/>
            </w:rPr>
            <w:fldChar w:fldCharType="end"/>
          </w:r>
        </w:sdtContent>
      </w:sdt>
    </w:p>
    <w:p w14:paraId="51A72731" w14:textId="77777777" w:rsidR="00BB2B58" w:rsidRPr="004C34AD" w:rsidRDefault="00BB2B58" w:rsidP="00D508A3">
      <w:pPr>
        <w:pStyle w:val="NormalWeb"/>
        <w:spacing w:line="276" w:lineRule="auto"/>
        <w:jc w:val="both"/>
        <w:rPr>
          <w:rFonts w:ascii="Nunito" w:hAnsi="Nunito" w:cs="Arial"/>
          <w:sz w:val="22"/>
          <w:szCs w:val="22"/>
        </w:rPr>
      </w:pPr>
      <w:r w:rsidRPr="004C34AD">
        <w:rPr>
          <w:rFonts w:ascii="Nunito" w:hAnsi="Nunito" w:cs="Arial"/>
          <w:sz w:val="22"/>
          <w:szCs w:val="22"/>
        </w:rPr>
        <w:t>Esta área se delimita para someterla a un manejo especial orientado a la recuperación de suelos alterados o degradados o la prevención de fenómenos que causen alteración o degradación en áreas especialmente vulnerables por sus condiciones físicas o climáticas o por la clase de utilidad que en ellas se desarrolla.</w:t>
      </w:r>
    </w:p>
    <w:p w14:paraId="149759F2" w14:textId="77777777" w:rsidR="00BB2B58" w:rsidRPr="004C34AD" w:rsidRDefault="00BB2B58" w:rsidP="00D508A3">
      <w:pPr>
        <w:pStyle w:val="NormalWeb"/>
        <w:spacing w:line="276" w:lineRule="auto"/>
        <w:jc w:val="both"/>
        <w:rPr>
          <w:rFonts w:ascii="Nunito" w:hAnsi="Nunito" w:cs="Arial"/>
          <w:sz w:val="22"/>
          <w:szCs w:val="22"/>
        </w:rPr>
      </w:pPr>
      <w:r w:rsidRPr="004C34AD">
        <w:rPr>
          <w:rFonts w:ascii="Nunito" w:hAnsi="Nunito" w:cs="Arial"/>
          <w:sz w:val="22"/>
          <w:szCs w:val="22"/>
        </w:rPr>
        <w:t>La reserva, delimitación, alinderación, declaración, administración y sustracción corresponde a las Corporaciones Autónomas Regionales, mediante acuerdo del respectivo Consejo Directivo.</w:t>
      </w:r>
    </w:p>
    <w:p w14:paraId="475AB70B" w14:textId="77777777" w:rsidR="00120B90" w:rsidRPr="004C34AD" w:rsidRDefault="00120B90" w:rsidP="00D508A3">
      <w:pPr>
        <w:spacing w:before="240" w:line="276" w:lineRule="auto"/>
        <w:rPr>
          <w:rFonts w:ascii="Nunito" w:eastAsia="Times New Roman" w:hAnsi="Nunito" w:cs="Calibri"/>
          <w:lang w:eastAsia="es-CO"/>
        </w:rPr>
      </w:pPr>
      <w:r w:rsidRPr="004C34AD">
        <w:rPr>
          <w:rFonts w:ascii="Nunito" w:eastAsia="Times New Roman" w:hAnsi="Nunito" w:cs="Calibri"/>
          <w:b/>
          <w:bCs/>
          <w:lang w:eastAsia="es-CO"/>
        </w:rPr>
        <w:t>Reserva natural de la sociedad civil</w:t>
      </w:r>
    </w:p>
    <w:p w14:paraId="0AA5FF5F" w14:textId="77777777" w:rsidR="00F0276C" w:rsidRPr="004C34AD" w:rsidRDefault="00717A63" w:rsidP="00D508A3">
      <w:pPr>
        <w:pStyle w:val="NormalWeb"/>
        <w:spacing w:line="276" w:lineRule="auto"/>
        <w:jc w:val="both"/>
        <w:rPr>
          <w:rStyle w:val="nfasis"/>
          <w:rFonts w:ascii="Nunito" w:hAnsi="Nunito" w:cs="Arial"/>
          <w:sz w:val="22"/>
          <w:szCs w:val="22"/>
        </w:rPr>
      </w:pPr>
      <w:r w:rsidRPr="004C34AD">
        <w:rPr>
          <w:rStyle w:val="nfasis"/>
          <w:rFonts w:ascii="Nunito" w:hAnsi="Nunito" w:cs="Arial"/>
          <w:i w:val="0"/>
          <w:iCs w:val="0"/>
          <w:sz w:val="22"/>
          <w:szCs w:val="22"/>
        </w:rPr>
        <w:t>S</w:t>
      </w:r>
      <w:r w:rsidR="00BB2B58" w:rsidRPr="004C34AD">
        <w:rPr>
          <w:rStyle w:val="nfasis"/>
          <w:rFonts w:ascii="Nunito" w:hAnsi="Nunito" w:cs="Arial"/>
          <w:i w:val="0"/>
          <w:iCs w:val="0"/>
          <w:sz w:val="22"/>
          <w:szCs w:val="22"/>
        </w:rPr>
        <w:t>e definen como</w:t>
      </w:r>
      <w:r w:rsidR="00BB2B58" w:rsidRPr="004C34AD">
        <w:rPr>
          <w:rStyle w:val="nfasis"/>
          <w:rFonts w:ascii="Nunito" w:hAnsi="Nunito" w:cs="Arial"/>
          <w:i w:val="0"/>
          <w:sz w:val="22"/>
          <w:szCs w:val="22"/>
        </w:rPr>
        <w:t>:</w:t>
      </w:r>
      <w:r w:rsidR="00BB2B58" w:rsidRPr="004C34AD">
        <w:rPr>
          <w:rStyle w:val="nfasis"/>
          <w:rFonts w:ascii="Nunito" w:hAnsi="Nunito" w:cs="Arial"/>
          <w:sz w:val="22"/>
          <w:szCs w:val="22"/>
        </w:rPr>
        <w:t xml:space="preserve"> </w:t>
      </w:r>
    </w:p>
    <w:p w14:paraId="47BD11A1" w14:textId="416A2454" w:rsidR="00BB2B58" w:rsidRPr="004C34AD" w:rsidRDefault="00BB2B58" w:rsidP="00D508A3">
      <w:pPr>
        <w:pStyle w:val="NormalWeb"/>
        <w:spacing w:line="276" w:lineRule="auto"/>
        <w:ind w:left="709"/>
        <w:jc w:val="both"/>
        <w:rPr>
          <w:rFonts w:ascii="Nunito" w:hAnsi="Nunito" w:cs="Arial"/>
          <w:iCs/>
          <w:sz w:val="22"/>
          <w:szCs w:val="22"/>
        </w:rPr>
      </w:pPr>
      <w:r w:rsidRPr="004C34AD">
        <w:rPr>
          <w:rFonts w:ascii="Nunito" w:hAnsi="Nunito" w:cs="Arial"/>
          <w:iCs/>
          <w:sz w:val="22"/>
          <w:szCs w:val="22"/>
        </w:rPr>
        <w:t>Parte o todo del área de un inmueble que conserve una muestra de un ecosistema natural y sea manejado bajo los principios de sustentabilidad en el uso de los recursos naturales y que por la voluntad de su propietario se destina para su uso sostenible, preservación o restauración con vocación de largo plazo.</w:t>
      </w:r>
      <w:sdt>
        <w:sdtPr>
          <w:rPr>
            <w:rFonts w:ascii="Nunito" w:hAnsi="Nunito" w:cs="Arial"/>
            <w:iCs/>
            <w:sz w:val="22"/>
            <w:szCs w:val="22"/>
          </w:rPr>
          <w:id w:val="-1871050339"/>
          <w:citation/>
        </w:sdtPr>
        <w:sdtEndPr/>
        <w:sdtContent>
          <w:r w:rsidRPr="004C34AD">
            <w:rPr>
              <w:rFonts w:ascii="Nunito" w:hAnsi="Nunito" w:cs="Arial"/>
              <w:iCs/>
              <w:sz w:val="22"/>
              <w:szCs w:val="22"/>
            </w:rPr>
            <w:fldChar w:fldCharType="begin"/>
          </w:r>
          <w:r w:rsidRPr="004C34AD">
            <w:rPr>
              <w:rFonts w:ascii="Nunito" w:hAnsi="Nunito" w:cs="Arial"/>
              <w:iCs/>
              <w:sz w:val="22"/>
              <w:szCs w:val="22"/>
            </w:rPr>
            <w:instrText xml:space="preserve"> CITATION Pre10 \l 3082 </w:instrText>
          </w:r>
          <w:r w:rsidRPr="004C34AD">
            <w:rPr>
              <w:rFonts w:ascii="Nunito" w:hAnsi="Nunito" w:cs="Arial"/>
              <w:iCs/>
              <w:sz w:val="22"/>
              <w:szCs w:val="22"/>
            </w:rPr>
            <w:fldChar w:fldCharType="separate"/>
          </w:r>
          <w:r w:rsidRPr="004C34AD">
            <w:rPr>
              <w:rFonts w:ascii="Nunito" w:hAnsi="Nunito" w:cs="Arial"/>
              <w:iCs/>
              <w:sz w:val="22"/>
              <w:szCs w:val="22"/>
            </w:rPr>
            <w:t xml:space="preserve"> (Presidencia de la República, 2010)</w:t>
          </w:r>
          <w:r w:rsidRPr="004C34AD">
            <w:rPr>
              <w:rFonts w:ascii="Nunito" w:hAnsi="Nunito" w:cs="Arial"/>
              <w:iCs/>
              <w:sz w:val="22"/>
              <w:szCs w:val="22"/>
            </w:rPr>
            <w:fldChar w:fldCharType="end"/>
          </w:r>
        </w:sdtContent>
      </w:sdt>
    </w:p>
    <w:p w14:paraId="3B5A2DD9" w14:textId="77777777" w:rsidR="00BB2B58" w:rsidRPr="004C34AD" w:rsidRDefault="00BB2B58" w:rsidP="00D508A3">
      <w:pPr>
        <w:pStyle w:val="NormalWeb"/>
        <w:spacing w:line="276" w:lineRule="auto"/>
        <w:jc w:val="both"/>
        <w:rPr>
          <w:rFonts w:ascii="Nunito" w:hAnsi="Nunito" w:cs="Arial"/>
          <w:sz w:val="22"/>
          <w:szCs w:val="22"/>
        </w:rPr>
      </w:pPr>
      <w:r w:rsidRPr="004C34AD">
        <w:rPr>
          <w:rFonts w:ascii="Nunito" w:hAnsi="Nunito" w:cs="Arial"/>
          <w:sz w:val="22"/>
          <w:szCs w:val="22"/>
        </w:rPr>
        <w:t>Corresponde a la iniciativa del propietario del predio, de manera libre, voluntaria y autónoma, destinar la totalidad o parte de su inmueble como reserva natural de la sociedad civil.</w:t>
      </w:r>
    </w:p>
    <w:p w14:paraId="0DB6FB7C" w14:textId="200073CC" w:rsidR="00F0276C" w:rsidRPr="004C34AD" w:rsidRDefault="00BB2B58" w:rsidP="00D508A3">
      <w:pPr>
        <w:pStyle w:val="NormalWeb"/>
        <w:spacing w:line="276" w:lineRule="auto"/>
        <w:jc w:val="both"/>
        <w:rPr>
          <w:rFonts w:ascii="Nunito" w:hAnsi="Nunito" w:cs="Arial"/>
          <w:sz w:val="22"/>
          <w:szCs w:val="22"/>
        </w:rPr>
      </w:pPr>
      <w:r w:rsidRPr="004C34AD">
        <w:rPr>
          <w:rFonts w:ascii="Nunito" w:hAnsi="Nunito" w:cs="Arial"/>
          <w:sz w:val="22"/>
          <w:szCs w:val="22"/>
        </w:rPr>
        <w:t xml:space="preserve">De acuerdo con el </w:t>
      </w:r>
      <w:r w:rsidR="00BE3011" w:rsidRPr="004C34AD">
        <w:rPr>
          <w:rFonts w:ascii="Nunito" w:hAnsi="Nunito" w:cs="Arial"/>
          <w:sz w:val="22"/>
          <w:szCs w:val="22"/>
        </w:rPr>
        <w:t>art.</w:t>
      </w:r>
      <w:r w:rsidRPr="004C34AD">
        <w:rPr>
          <w:rFonts w:ascii="Nunito" w:hAnsi="Nunito" w:cs="Arial"/>
          <w:sz w:val="22"/>
          <w:szCs w:val="22"/>
        </w:rPr>
        <w:t xml:space="preserve"> 2.2.2.1.2.9. del Decreto 1076 de 2015, indica que</w:t>
      </w:r>
    </w:p>
    <w:p w14:paraId="7B5A2820" w14:textId="2C0F3D7D" w:rsidR="00BB2B58" w:rsidRPr="004C34AD" w:rsidRDefault="00F0276C" w:rsidP="00D508A3">
      <w:pPr>
        <w:pStyle w:val="NormalWeb"/>
        <w:spacing w:line="276" w:lineRule="auto"/>
        <w:ind w:left="709"/>
        <w:jc w:val="both"/>
        <w:rPr>
          <w:rFonts w:ascii="Nunito" w:hAnsi="Nunito" w:cs="Arial"/>
          <w:iCs/>
          <w:sz w:val="22"/>
          <w:szCs w:val="22"/>
        </w:rPr>
      </w:pPr>
      <w:r w:rsidRPr="004C34AD">
        <w:rPr>
          <w:rFonts w:ascii="Nunito" w:hAnsi="Nunito" w:cs="Arial"/>
          <w:iCs/>
          <w:sz w:val="22"/>
          <w:szCs w:val="22"/>
        </w:rPr>
        <w:t>[…]</w:t>
      </w:r>
      <w:r w:rsidR="00BB2B58" w:rsidRPr="004C34AD">
        <w:rPr>
          <w:rFonts w:ascii="Nunito" w:hAnsi="Nunito" w:cs="Arial"/>
          <w:iCs/>
          <w:sz w:val="22"/>
          <w:szCs w:val="22"/>
        </w:rPr>
        <w:t xml:space="preserve"> la reserva, alinderación declaración, administración y sustracción de las áreas protegidas bajo las categorías de manejo integrantes del Sistema Nacional de Áreas Protegidas, son determinantes ambientales y por lo tanto normas de superior jerarquía que no pueden ser desconocidas, contrariadas o modificadas en la elaboración, revisión y ajuste y/o modificación de los Planes de Ordenamiento Territorial de los municipios y distritos, de acuerdo con la Constitución y la ley”. “Conforme a lo anterior, esas entidades territoriales no pueden regular el uso del suelo de las áreas reservadas, delimitadas y declaradas como áreas del SINAP, quedando sujetas a respetar tales declaraciones y a armonizar los procesos de ordenamiento territorial municipal que se adelanten en el exterior de las áreas protegidas con la protección de estas. Durante el proceso de concertación a que se refiere la Ley 507 de 1999, las Corporaciones Autónomas Regionales deberán verificar el cumplimiento de lo aquí dispuesto.</w:t>
      </w:r>
    </w:p>
    <w:p w14:paraId="05A5F83F" w14:textId="489460B9" w:rsidR="00120B90" w:rsidRPr="004C34AD" w:rsidRDefault="00120B90" w:rsidP="00D508A3">
      <w:pPr>
        <w:pStyle w:val="Sinespaciado"/>
        <w:spacing w:before="240" w:after="120" w:line="276" w:lineRule="auto"/>
        <w:rPr>
          <w:rFonts w:ascii="Nunito" w:hAnsi="Nunito" w:cs="Calibri"/>
          <w:b/>
          <w:bCs/>
          <w:lang w:val="es-419"/>
        </w:rPr>
      </w:pPr>
      <w:r w:rsidRPr="004C34AD">
        <w:rPr>
          <w:rFonts w:ascii="Nunito" w:hAnsi="Nunito" w:cs="Calibri"/>
          <w:b/>
          <w:bCs/>
          <w:lang w:val="es-419"/>
        </w:rPr>
        <w:t>Procesos de ruta de declaratoria de nuevas áreas protegidas</w:t>
      </w:r>
    </w:p>
    <w:p w14:paraId="2522EEDD" w14:textId="3717ACF8" w:rsidR="00BB2B58" w:rsidRPr="004C34AD" w:rsidRDefault="00717A63" w:rsidP="00D508A3">
      <w:pPr>
        <w:spacing w:line="276" w:lineRule="auto"/>
        <w:rPr>
          <w:rFonts w:ascii="Nunito" w:hAnsi="Nunito"/>
        </w:rPr>
      </w:pPr>
      <w:r w:rsidRPr="004C34AD">
        <w:rPr>
          <w:rFonts w:ascii="Nunito" w:hAnsi="Nunito"/>
        </w:rPr>
        <w:t>Mediante l</w:t>
      </w:r>
      <w:r w:rsidR="00BB2B58" w:rsidRPr="004C34AD">
        <w:rPr>
          <w:rFonts w:ascii="Nunito" w:hAnsi="Nunito"/>
        </w:rPr>
        <w:t xml:space="preserve">a Resolución 1125 de 2015, </w:t>
      </w:r>
      <w:r w:rsidR="00DC3FED" w:rsidRPr="004C34AD">
        <w:rPr>
          <w:rFonts w:ascii="Nunito" w:hAnsi="Nunito"/>
        </w:rPr>
        <w:t xml:space="preserve">se </w:t>
      </w:r>
      <w:r w:rsidR="00BB2B58" w:rsidRPr="004C34AD">
        <w:rPr>
          <w:rFonts w:ascii="Nunito" w:hAnsi="Nunito"/>
        </w:rPr>
        <w:t>adopta la ruta para la declaratoria de áreas protegidas del SINAP</w:t>
      </w:r>
      <w:r w:rsidR="00A37C70" w:rsidRPr="004C34AD">
        <w:rPr>
          <w:rFonts w:ascii="Nunito" w:hAnsi="Nunito"/>
        </w:rPr>
        <w:t>. L</w:t>
      </w:r>
      <w:r w:rsidR="00BB2B58" w:rsidRPr="004C34AD">
        <w:rPr>
          <w:rFonts w:ascii="Nunito" w:hAnsi="Nunito"/>
        </w:rPr>
        <w:t>os procesos de declaratoria de</w:t>
      </w:r>
      <w:r w:rsidR="00A37C70" w:rsidRPr="004C34AD">
        <w:rPr>
          <w:rFonts w:ascii="Nunito" w:hAnsi="Nunito"/>
        </w:rPr>
        <w:t xml:space="preserve"> </w:t>
      </w:r>
      <w:r w:rsidR="00BB2B58" w:rsidRPr="004C34AD">
        <w:rPr>
          <w:rFonts w:ascii="Nunito" w:hAnsi="Nunito"/>
        </w:rPr>
        <w:t xml:space="preserve">nuevas áreas protegidas deben ser tenidos en cuenta en los análisis sectoriales enmarcados en los principios de coordinación y precaución, que permita articular los intereses y las acciones a realizar en territorio, pero hasta tanto no se dé la declaratoria, no se contemplan como determinantes ambientales, a menos de que se encuentren traslapados con otro determinante ambiental. </w:t>
      </w:r>
    </w:p>
    <w:p w14:paraId="48324DC1" w14:textId="5FB6AC91" w:rsidR="00BB2B58" w:rsidRPr="004C34AD" w:rsidRDefault="00BB2B58" w:rsidP="00D508A3">
      <w:pPr>
        <w:pStyle w:val="NormalWeb"/>
        <w:spacing w:line="276" w:lineRule="auto"/>
        <w:jc w:val="both"/>
        <w:rPr>
          <w:rFonts w:ascii="Nunito" w:hAnsi="Nunito" w:cs="Arial"/>
          <w:sz w:val="22"/>
          <w:szCs w:val="22"/>
        </w:rPr>
      </w:pPr>
      <w:r w:rsidRPr="004C34AD">
        <w:rPr>
          <w:rFonts w:ascii="Nunito" w:hAnsi="Nunito" w:cs="Arial"/>
          <w:sz w:val="22"/>
          <w:szCs w:val="22"/>
        </w:rPr>
        <w:t xml:space="preserve">No obstante, en la </w:t>
      </w:r>
      <w:r w:rsidR="00846A17" w:rsidRPr="004C34AD">
        <w:rPr>
          <w:rFonts w:ascii="Nunito" w:hAnsi="Nunito" w:cs="Arial"/>
          <w:sz w:val="22"/>
          <w:szCs w:val="22"/>
        </w:rPr>
        <w:t>FA</w:t>
      </w:r>
      <w:r w:rsidRPr="004C34AD">
        <w:rPr>
          <w:rFonts w:ascii="Nunito" w:hAnsi="Nunito" w:cs="Arial"/>
          <w:sz w:val="22"/>
          <w:szCs w:val="22"/>
        </w:rPr>
        <w:t xml:space="preserve"> se contemplan los sitios/procesos de declaratoria que bajo el principio de precaución se declararon en la moratoria minera. </w:t>
      </w:r>
    </w:p>
    <w:p w14:paraId="71589EB5" w14:textId="77777777" w:rsidR="002D4287" w:rsidRPr="004C34AD" w:rsidRDefault="002D4287" w:rsidP="00D508A3">
      <w:pPr>
        <w:spacing w:before="100" w:beforeAutospacing="1" w:after="100" w:afterAutospacing="1" w:line="276" w:lineRule="auto"/>
        <w:rPr>
          <w:rFonts w:ascii="Nunito" w:eastAsia="Times New Roman" w:hAnsi="Nunito" w:cs="Arial"/>
          <w:lang w:eastAsia="es-CO"/>
        </w:rPr>
      </w:pPr>
      <w:r w:rsidRPr="004C34AD">
        <w:rPr>
          <w:rFonts w:ascii="Nunito" w:eastAsia="Times New Roman" w:hAnsi="Nunito" w:cs="Arial"/>
          <w:b/>
          <w:bCs/>
          <w:lang w:eastAsia="es-CO"/>
        </w:rPr>
        <w:t>Zonificación</w:t>
      </w:r>
    </w:p>
    <w:p w14:paraId="2D4606E7" w14:textId="77777777" w:rsidR="00BB2B58" w:rsidRPr="004C34AD" w:rsidRDefault="00BB2B58" w:rsidP="00D508A3">
      <w:pPr>
        <w:spacing w:line="276" w:lineRule="auto"/>
        <w:rPr>
          <w:rFonts w:ascii="Nunito" w:hAnsi="Nunito"/>
        </w:rPr>
      </w:pPr>
      <w:bookmarkStart w:id="136" w:name="_Hlk195516479"/>
      <w:r w:rsidRPr="004C34AD">
        <w:rPr>
          <w:rFonts w:ascii="Nunito" w:hAnsi="Nunito" w:cs="Arial"/>
        </w:rPr>
        <w:t>Las diferentes áreas protegidas antes descritas, deben zonificarse con fines de manejo y para garantizar el cumplimiento de sus objetivos de conservación</w:t>
      </w:r>
      <w:sdt>
        <w:sdtPr>
          <w:rPr>
            <w:rFonts w:ascii="Nunito" w:hAnsi="Nunito" w:cs="Arial"/>
          </w:rPr>
          <w:id w:val="523825428"/>
          <w:citation/>
        </w:sdtPr>
        <w:sdtEndPr/>
        <w:sdtContent>
          <w:r w:rsidRPr="004C34AD">
            <w:rPr>
              <w:rFonts w:ascii="Nunito" w:hAnsi="Nunito" w:cs="Arial"/>
            </w:rPr>
            <w:fldChar w:fldCharType="begin"/>
          </w:r>
          <w:r w:rsidRPr="004C34AD">
            <w:rPr>
              <w:rFonts w:ascii="Nunito" w:hAnsi="Nunito" w:cs="Arial"/>
            </w:rPr>
            <w:instrText xml:space="preserve"> CITATION Pre10 \l 3082 </w:instrText>
          </w:r>
          <w:r w:rsidRPr="004C34AD">
            <w:rPr>
              <w:rFonts w:ascii="Nunito" w:hAnsi="Nunito" w:cs="Arial"/>
            </w:rPr>
            <w:fldChar w:fldCharType="separate"/>
          </w:r>
          <w:r w:rsidRPr="004C34AD">
            <w:rPr>
              <w:rFonts w:ascii="Nunito" w:hAnsi="Nunito" w:cs="Arial"/>
            </w:rPr>
            <w:t xml:space="preserve"> (Presidencia de la República, 2010)</w:t>
          </w:r>
          <w:r w:rsidRPr="004C34AD">
            <w:rPr>
              <w:rFonts w:ascii="Nunito" w:hAnsi="Nunito" w:cs="Arial"/>
            </w:rPr>
            <w:fldChar w:fldCharType="end"/>
          </w:r>
        </w:sdtContent>
      </w:sdt>
      <w:r w:rsidRPr="004C34AD">
        <w:rPr>
          <w:rFonts w:ascii="Nunito" w:hAnsi="Nunito" w:cs="Arial"/>
        </w:rPr>
        <w:t xml:space="preserve">. </w:t>
      </w:r>
      <w:r w:rsidRPr="004C34AD">
        <w:rPr>
          <w:rFonts w:ascii="Nunito" w:hAnsi="Nunito"/>
        </w:rPr>
        <w:t xml:space="preserve">Para las áreas de SPNN aplica lo dispuesto en el 622 de 1997, para las otras áreas protegidas públicas del SINAP el 2372 de 2010, y para las áreas protegidas privadas del SINAP (Reservas Naturales de la Sociedad Civil) aplica el Decreto 1996 de 1999. </w:t>
      </w:r>
    </w:p>
    <w:p w14:paraId="72839199" w14:textId="77777777" w:rsidR="00BB2B58" w:rsidRPr="004C34AD" w:rsidRDefault="00BB2B58" w:rsidP="00D508A3">
      <w:pPr>
        <w:pStyle w:val="NormalWeb"/>
        <w:spacing w:line="276" w:lineRule="auto"/>
        <w:jc w:val="both"/>
        <w:rPr>
          <w:rFonts w:ascii="Nunito" w:hAnsi="Nunito" w:cs="Arial"/>
          <w:sz w:val="22"/>
          <w:szCs w:val="22"/>
        </w:rPr>
      </w:pPr>
      <w:r w:rsidRPr="004C34AD">
        <w:rPr>
          <w:rFonts w:ascii="Nunito" w:hAnsi="Nunito" w:cs="Arial"/>
          <w:sz w:val="22"/>
          <w:szCs w:val="22"/>
        </w:rPr>
        <w:t>De acuerdo con el Decreto 2372 de 2010, los tipos de zonas que se pueden contemplar para estas áreas protegidas públicas excepto para las del SPNN son:</w:t>
      </w:r>
    </w:p>
    <w:bookmarkEnd w:id="136"/>
    <w:p w14:paraId="3C7597F0" w14:textId="6F9B8EED" w:rsidR="00BB2B58" w:rsidRPr="004C34AD" w:rsidRDefault="00BB2B58" w:rsidP="00D508A3">
      <w:pPr>
        <w:pStyle w:val="NormalWeb"/>
        <w:spacing w:line="276" w:lineRule="auto"/>
        <w:ind w:left="709"/>
        <w:jc w:val="both"/>
        <w:rPr>
          <w:rFonts w:ascii="Nunito" w:hAnsi="Nunito" w:cs="Arial"/>
          <w:sz w:val="22"/>
          <w:szCs w:val="22"/>
        </w:rPr>
      </w:pPr>
      <w:r w:rsidRPr="004C34AD">
        <w:rPr>
          <w:rFonts w:ascii="Nunito" w:hAnsi="Nunito" w:cs="Arial"/>
          <w:b/>
          <w:bCs/>
          <w:sz w:val="22"/>
          <w:szCs w:val="22"/>
        </w:rPr>
        <w:t>Zona de preservación</w:t>
      </w:r>
      <w:r w:rsidRPr="004C34AD">
        <w:rPr>
          <w:rFonts w:ascii="Nunito" w:hAnsi="Nunito" w:cs="Arial"/>
          <w:sz w:val="22"/>
          <w:szCs w:val="22"/>
        </w:rPr>
        <w:t xml:space="preserve">: </w:t>
      </w:r>
      <w:r w:rsidRPr="004C34AD">
        <w:rPr>
          <w:rFonts w:ascii="Nunito" w:hAnsi="Nunito" w:cs="Arial"/>
          <w:iCs/>
          <w:sz w:val="22"/>
          <w:szCs w:val="22"/>
        </w:rPr>
        <w:t>es un espacio donde el manejo está dirigido ante todo a evitar su alteración, degradación o transformación por la actividad humana. Un área protegida puede contener una o varias zonas de preservación, las cuales se mantienen como intangibles para el logro de los objetivos de conservación. Cuando por cualquier motivo la intangibilidad no sea condición suficiente para el logro de los objetivos de conservación, esta zona debe catalogarse como de restauración</w:t>
      </w:r>
      <w:r w:rsidRPr="004C34AD">
        <w:rPr>
          <w:rFonts w:ascii="Nunito" w:hAnsi="Nunito" w:cs="Arial"/>
          <w:sz w:val="22"/>
          <w:szCs w:val="22"/>
        </w:rPr>
        <w:t>.</w:t>
      </w:r>
    </w:p>
    <w:p w14:paraId="0652A7AF" w14:textId="16CDB5D0" w:rsidR="00BB2B58" w:rsidRPr="004C34AD" w:rsidRDefault="00BB2B58" w:rsidP="00D508A3">
      <w:pPr>
        <w:pStyle w:val="NormalWeb"/>
        <w:spacing w:line="276" w:lineRule="auto"/>
        <w:ind w:left="709"/>
        <w:jc w:val="both"/>
        <w:rPr>
          <w:rFonts w:ascii="Nunito" w:hAnsi="Nunito" w:cs="Arial"/>
          <w:sz w:val="22"/>
          <w:szCs w:val="22"/>
        </w:rPr>
      </w:pPr>
      <w:r w:rsidRPr="004C34AD">
        <w:rPr>
          <w:rFonts w:ascii="Nunito" w:hAnsi="Nunito" w:cs="Arial"/>
          <w:b/>
          <w:bCs/>
          <w:sz w:val="22"/>
          <w:szCs w:val="22"/>
        </w:rPr>
        <w:t>Zona de restauración</w:t>
      </w:r>
      <w:r w:rsidRPr="004C34AD">
        <w:rPr>
          <w:rFonts w:ascii="Nunito" w:hAnsi="Nunito" w:cs="Arial"/>
          <w:sz w:val="22"/>
          <w:szCs w:val="22"/>
        </w:rPr>
        <w:t xml:space="preserve">: </w:t>
      </w:r>
      <w:r w:rsidRPr="004C34AD">
        <w:rPr>
          <w:rFonts w:ascii="Nunito" w:hAnsi="Nunito" w:cs="Arial"/>
          <w:iCs/>
          <w:sz w:val="22"/>
          <w:szCs w:val="22"/>
        </w:rPr>
        <w:t>es un espacio dirigido al restablecimiento parcial o total a un estado anterior, de la composición, estructura y función de la diversidad biológica. En las zonas de restauración se pueden llevar a cabo procesos inducidos por acciones humanas, encaminados al cumplimiento de los objetivos de conservación del área protegida. Un área protegida puede tener una o más zonas de restauración, las cuales son transitorias hasta que se alcance el estado de conservación deseado y conforme los objetivos de conservación del área, caso en el cual se denominará de acuerdo con la zona que corresponda a la nueva situación. Será el administrador del área protegida quien definirá y pondrá en marcha las acciones necesarias para el mantenimiento de la zona restaurada</w:t>
      </w:r>
      <w:r w:rsidRPr="004C34AD">
        <w:rPr>
          <w:rFonts w:ascii="Nunito" w:hAnsi="Nunito" w:cs="Arial"/>
          <w:sz w:val="22"/>
          <w:szCs w:val="22"/>
        </w:rPr>
        <w:t>.</w:t>
      </w:r>
    </w:p>
    <w:p w14:paraId="2BF7A1B8" w14:textId="6CC4B218" w:rsidR="00BB2B58" w:rsidRPr="004C34AD" w:rsidRDefault="00BB2B58" w:rsidP="00D508A3">
      <w:pPr>
        <w:pStyle w:val="NormalWeb"/>
        <w:spacing w:line="276" w:lineRule="auto"/>
        <w:ind w:left="709"/>
        <w:jc w:val="both"/>
        <w:rPr>
          <w:rFonts w:ascii="Nunito" w:hAnsi="Nunito" w:cs="Arial"/>
          <w:sz w:val="22"/>
          <w:szCs w:val="22"/>
        </w:rPr>
      </w:pPr>
      <w:r w:rsidRPr="004C34AD">
        <w:rPr>
          <w:rFonts w:ascii="Nunito" w:hAnsi="Nunito" w:cs="Arial"/>
          <w:b/>
          <w:bCs/>
          <w:sz w:val="22"/>
          <w:szCs w:val="22"/>
        </w:rPr>
        <w:t>Zona de uso sostenible</w:t>
      </w:r>
      <w:r w:rsidRPr="004C34AD">
        <w:rPr>
          <w:rFonts w:ascii="Nunito" w:hAnsi="Nunito" w:cs="Arial"/>
          <w:sz w:val="22"/>
          <w:szCs w:val="22"/>
        </w:rPr>
        <w:t xml:space="preserve">: </w:t>
      </w:r>
      <w:r w:rsidRPr="004C34AD">
        <w:rPr>
          <w:rFonts w:ascii="Nunito" w:hAnsi="Nunito" w:cs="Arial"/>
          <w:iCs/>
          <w:sz w:val="22"/>
          <w:szCs w:val="22"/>
        </w:rPr>
        <w:t>incluye los espacios para adelantar actividades productivas y extractivas compatibles con el objetivo de conservación del área protegida. Contiene las siguientes subzonas</w:t>
      </w:r>
      <w:r w:rsidRPr="004C34AD">
        <w:rPr>
          <w:rFonts w:ascii="Nunito" w:hAnsi="Nunito" w:cs="Arial"/>
          <w:sz w:val="22"/>
          <w:szCs w:val="22"/>
        </w:rPr>
        <w:t>:</w:t>
      </w:r>
    </w:p>
    <w:p w14:paraId="5603CBB6" w14:textId="501D4673" w:rsidR="00BB2B58" w:rsidRPr="004C34AD" w:rsidRDefault="00BB2B58" w:rsidP="00D508A3">
      <w:pPr>
        <w:pStyle w:val="NormalWeb"/>
        <w:spacing w:line="276" w:lineRule="auto"/>
        <w:ind w:left="1701"/>
        <w:jc w:val="both"/>
        <w:rPr>
          <w:rFonts w:ascii="Nunito" w:hAnsi="Nunito" w:cs="Arial"/>
          <w:sz w:val="22"/>
          <w:szCs w:val="22"/>
        </w:rPr>
      </w:pPr>
      <w:r w:rsidRPr="004C34AD">
        <w:rPr>
          <w:rFonts w:ascii="Nunito" w:hAnsi="Nunito" w:cs="Arial"/>
          <w:sz w:val="22"/>
          <w:szCs w:val="22"/>
        </w:rPr>
        <w:t xml:space="preserve">a) </w:t>
      </w:r>
      <w:r w:rsidRPr="004C34AD">
        <w:rPr>
          <w:rFonts w:ascii="Nunito" w:hAnsi="Nunito" w:cs="Arial"/>
          <w:b/>
          <w:bCs/>
          <w:sz w:val="22"/>
          <w:szCs w:val="22"/>
        </w:rPr>
        <w:t>Subzona para el aprovechamiento sostenible</w:t>
      </w:r>
      <w:r w:rsidRPr="004C34AD">
        <w:rPr>
          <w:rFonts w:ascii="Nunito" w:hAnsi="Nunito" w:cs="Arial"/>
          <w:sz w:val="22"/>
          <w:szCs w:val="22"/>
        </w:rPr>
        <w:t xml:space="preserve">: </w:t>
      </w:r>
      <w:r w:rsidRPr="004C34AD">
        <w:rPr>
          <w:rFonts w:ascii="Nunito" w:hAnsi="Nunito" w:cs="Arial"/>
          <w:iCs/>
          <w:sz w:val="22"/>
          <w:szCs w:val="22"/>
        </w:rPr>
        <w:t>son espacios definidos con el fin de aprovechar en forma sostenible la biodiversidad contribuyendo a su preservación o restauración</w:t>
      </w:r>
      <w:r w:rsidRPr="004C34AD">
        <w:rPr>
          <w:rFonts w:ascii="Nunito" w:hAnsi="Nunito" w:cs="Arial"/>
          <w:sz w:val="22"/>
          <w:szCs w:val="22"/>
        </w:rPr>
        <w:t>.</w:t>
      </w:r>
    </w:p>
    <w:p w14:paraId="6AAAE3F9" w14:textId="2B3026AF" w:rsidR="00BB2B58" w:rsidRPr="004C34AD" w:rsidRDefault="00BB2B58" w:rsidP="00D508A3">
      <w:pPr>
        <w:pStyle w:val="NormalWeb"/>
        <w:spacing w:line="276" w:lineRule="auto"/>
        <w:ind w:left="1701"/>
        <w:jc w:val="both"/>
        <w:rPr>
          <w:rFonts w:ascii="Nunito" w:hAnsi="Nunito" w:cs="Arial"/>
          <w:sz w:val="22"/>
          <w:szCs w:val="22"/>
        </w:rPr>
      </w:pPr>
      <w:r w:rsidRPr="004C34AD">
        <w:rPr>
          <w:rFonts w:ascii="Nunito" w:hAnsi="Nunito" w:cs="Arial"/>
          <w:sz w:val="22"/>
          <w:szCs w:val="22"/>
        </w:rPr>
        <w:t xml:space="preserve">b) </w:t>
      </w:r>
      <w:r w:rsidRPr="004C34AD">
        <w:rPr>
          <w:rFonts w:ascii="Nunito" w:hAnsi="Nunito" w:cs="Arial"/>
          <w:b/>
          <w:bCs/>
          <w:sz w:val="22"/>
          <w:szCs w:val="22"/>
        </w:rPr>
        <w:t>Subzona para el desarrollo</w:t>
      </w:r>
      <w:r w:rsidRPr="004C34AD">
        <w:rPr>
          <w:rFonts w:ascii="Nunito" w:hAnsi="Nunito" w:cs="Arial"/>
          <w:sz w:val="22"/>
          <w:szCs w:val="22"/>
        </w:rPr>
        <w:t xml:space="preserve">: </w:t>
      </w:r>
      <w:r w:rsidRPr="004C34AD">
        <w:rPr>
          <w:rFonts w:ascii="Nunito" w:hAnsi="Nunito" w:cs="Arial"/>
          <w:iCs/>
          <w:sz w:val="22"/>
          <w:szCs w:val="22"/>
        </w:rPr>
        <w:t>son espacios donde se permiten actividades controladas, agrícolas, ganaderas, mineras, forestales, industriales, habitacionales no nucleadas con restricciones en la densidad de ocupación y la construcción y ejecución de proyectos de desarrollo, bajo un esquema compatible con los objetivos de conservación del área protegida</w:t>
      </w:r>
      <w:r w:rsidRPr="004C34AD">
        <w:rPr>
          <w:rFonts w:ascii="Nunito" w:hAnsi="Nunito" w:cs="Arial"/>
          <w:sz w:val="22"/>
          <w:szCs w:val="22"/>
        </w:rPr>
        <w:t>.</w:t>
      </w:r>
    </w:p>
    <w:p w14:paraId="38F8C603" w14:textId="0F6A85D2" w:rsidR="00BB2B58" w:rsidRPr="004C34AD" w:rsidRDefault="00BB2B58" w:rsidP="00D508A3">
      <w:pPr>
        <w:pStyle w:val="NormalWeb"/>
        <w:spacing w:line="276" w:lineRule="auto"/>
        <w:ind w:left="709"/>
        <w:jc w:val="both"/>
        <w:rPr>
          <w:rFonts w:ascii="Nunito" w:hAnsi="Nunito" w:cs="Arial"/>
          <w:sz w:val="22"/>
          <w:szCs w:val="22"/>
        </w:rPr>
      </w:pPr>
      <w:r w:rsidRPr="004C34AD">
        <w:rPr>
          <w:rFonts w:ascii="Nunito" w:hAnsi="Nunito" w:cs="Arial"/>
          <w:b/>
          <w:bCs/>
          <w:sz w:val="22"/>
          <w:szCs w:val="22"/>
        </w:rPr>
        <w:t>Zona general de uso público</w:t>
      </w:r>
      <w:r w:rsidRPr="004C34AD">
        <w:rPr>
          <w:rFonts w:ascii="Nunito" w:hAnsi="Nunito" w:cs="Arial"/>
          <w:sz w:val="22"/>
          <w:szCs w:val="22"/>
        </w:rPr>
        <w:t xml:space="preserve">: </w:t>
      </w:r>
      <w:r w:rsidRPr="004C34AD">
        <w:rPr>
          <w:rFonts w:ascii="Nunito" w:hAnsi="Nunito" w:cs="Arial"/>
          <w:iCs/>
          <w:sz w:val="22"/>
          <w:szCs w:val="22"/>
        </w:rPr>
        <w:t xml:space="preserve">son aquellos espacios definidos en el plan de manejo con el fin de alcanzar objetivos particulares de gestión a través de la educación, la recreación, el ecoturismo y el desarrollo de infraestructura de apoyo a la investigación. </w:t>
      </w:r>
      <w:r w:rsidRPr="004C34AD">
        <w:rPr>
          <w:rFonts w:ascii="Nunito" w:hAnsi="Nunito" w:cs="Arial"/>
          <w:sz w:val="22"/>
          <w:szCs w:val="22"/>
        </w:rPr>
        <w:t>Contiene las siguientes subzonas:</w:t>
      </w:r>
    </w:p>
    <w:p w14:paraId="3AD132EA" w14:textId="2655FEF3" w:rsidR="00BB2B58" w:rsidRPr="004C34AD" w:rsidRDefault="00BB2B58" w:rsidP="00D508A3">
      <w:pPr>
        <w:pStyle w:val="NormalWeb"/>
        <w:spacing w:line="276" w:lineRule="auto"/>
        <w:ind w:left="1701"/>
        <w:jc w:val="both"/>
        <w:rPr>
          <w:rFonts w:ascii="Nunito" w:hAnsi="Nunito" w:cs="Arial"/>
          <w:sz w:val="22"/>
          <w:szCs w:val="22"/>
        </w:rPr>
      </w:pPr>
      <w:r w:rsidRPr="004C34AD">
        <w:rPr>
          <w:rFonts w:ascii="Nunito" w:hAnsi="Nunito" w:cs="Arial"/>
          <w:sz w:val="22"/>
          <w:szCs w:val="22"/>
        </w:rPr>
        <w:t xml:space="preserve">a) </w:t>
      </w:r>
      <w:r w:rsidRPr="004C34AD">
        <w:rPr>
          <w:rFonts w:ascii="Nunito" w:hAnsi="Nunito" w:cs="Arial"/>
          <w:b/>
          <w:bCs/>
          <w:sz w:val="22"/>
          <w:szCs w:val="22"/>
        </w:rPr>
        <w:t>Subzona para la recreación</w:t>
      </w:r>
      <w:r w:rsidR="00F0276C" w:rsidRPr="004C34AD">
        <w:rPr>
          <w:rFonts w:ascii="Nunito" w:hAnsi="Nunito" w:cs="Arial"/>
          <w:b/>
          <w:bCs/>
          <w:sz w:val="22"/>
          <w:szCs w:val="22"/>
        </w:rPr>
        <w:t>:</w:t>
      </w:r>
      <w:r w:rsidRPr="004C34AD">
        <w:rPr>
          <w:rFonts w:ascii="Nunito" w:hAnsi="Nunito" w:cs="Arial"/>
          <w:sz w:val="22"/>
          <w:szCs w:val="22"/>
        </w:rPr>
        <w:t xml:space="preserve"> </w:t>
      </w:r>
      <w:r w:rsidRPr="004C34AD">
        <w:rPr>
          <w:rFonts w:ascii="Nunito" w:hAnsi="Nunito" w:cs="Arial"/>
          <w:iCs/>
          <w:sz w:val="22"/>
          <w:szCs w:val="22"/>
        </w:rPr>
        <w:t>es aquella porción, en la que se permite el acceso a los visitantes a través del desarrollo de una infraestructura mínima tal como senderos o miradores</w:t>
      </w:r>
      <w:r w:rsidRPr="004C34AD">
        <w:rPr>
          <w:rFonts w:ascii="Nunito" w:hAnsi="Nunito" w:cs="Arial"/>
          <w:sz w:val="22"/>
          <w:szCs w:val="22"/>
        </w:rPr>
        <w:t>.</w:t>
      </w:r>
    </w:p>
    <w:p w14:paraId="069AFBF9" w14:textId="5FCC8F9A" w:rsidR="00BB2B58" w:rsidRPr="004C34AD" w:rsidRDefault="00BB2B58" w:rsidP="00D508A3">
      <w:pPr>
        <w:pStyle w:val="NormalWeb"/>
        <w:tabs>
          <w:tab w:val="left" w:pos="1418"/>
        </w:tabs>
        <w:spacing w:line="276" w:lineRule="auto"/>
        <w:ind w:left="1701"/>
        <w:jc w:val="both"/>
        <w:rPr>
          <w:rFonts w:ascii="Nunito" w:hAnsi="Nunito" w:cs="Arial"/>
          <w:sz w:val="22"/>
          <w:szCs w:val="22"/>
        </w:rPr>
      </w:pPr>
      <w:r w:rsidRPr="004C34AD">
        <w:rPr>
          <w:rFonts w:ascii="Nunito" w:hAnsi="Nunito" w:cs="Arial"/>
          <w:sz w:val="22"/>
          <w:szCs w:val="22"/>
        </w:rPr>
        <w:t xml:space="preserve">b) </w:t>
      </w:r>
      <w:r w:rsidRPr="004C34AD">
        <w:rPr>
          <w:rFonts w:ascii="Nunito" w:hAnsi="Nunito" w:cs="Arial"/>
          <w:b/>
          <w:bCs/>
          <w:sz w:val="22"/>
          <w:szCs w:val="22"/>
        </w:rPr>
        <w:t>Subzona de alta densidad de uso</w:t>
      </w:r>
      <w:r w:rsidRPr="004C34AD">
        <w:rPr>
          <w:rFonts w:ascii="Nunito" w:hAnsi="Nunito" w:cs="Arial"/>
          <w:sz w:val="22"/>
          <w:szCs w:val="22"/>
        </w:rPr>
        <w:t>:</w:t>
      </w:r>
      <w:r w:rsidR="00F0276C" w:rsidRPr="004C34AD">
        <w:rPr>
          <w:rFonts w:ascii="Nunito" w:hAnsi="Nunito" w:cs="Arial"/>
          <w:sz w:val="22"/>
          <w:szCs w:val="22"/>
        </w:rPr>
        <w:t xml:space="preserve"> </w:t>
      </w:r>
      <w:r w:rsidRPr="004C34AD">
        <w:rPr>
          <w:rFonts w:ascii="Nunito" w:hAnsi="Nunito" w:cs="Arial"/>
          <w:iCs/>
          <w:sz w:val="22"/>
          <w:szCs w:val="22"/>
        </w:rPr>
        <w:t>es aquella porción, en la que se permite el desarrollo controlado de infraestructura mínima para el acojo de los visitantes y el desarrollo de facilidades de interpretación</w:t>
      </w:r>
      <w:r w:rsidRPr="004C34AD">
        <w:rPr>
          <w:rFonts w:ascii="Nunito" w:hAnsi="Nunito" w:cs="Arial"/>
          <w:sz w:val="22"/>
          <w:szCs w:val="22"/>
        </w:rPr>
        <w:t>.</w:t>
      </w:r>
    </w:p>
    <w:p w14:paraId="02C14572" w14:textId="2B3F2F9F" w:rsidR="00BB2B58" w:rsidRPr="004C34AD" w:rsidRDefault="00BB2B58" w:rsidP="00D508A3">
      <w:pPr>
        <w:pStyle w:val="NormalWeb"/>
        <w:tabs>
          <w:tab w:val="left" w:pos="1418"/>
        </w:tabs>
        <w:spacing w:line="276" w:lineRule="auto"/>
        <w:jc w:val="both"/>
        <w:rPr>
          <w:rFonts w:ascii="Nunito" w:hAnsi="Nunito" w:cs="Arial"/>
          <w:sz w:val="22"/>
          <w:szCs w:val="22"/>
        </w:rPr>
      </w:pPr>
      <w:r w:rsidRPr="004C34AD">
        <w:rPr>
          <w:rFonts w:ascii="Nunito" w:hAnsi="Nunito" w:cs="Arial"/>
          <w:sz w:val="22"/>
          <w:szCs w:val="22"/>
        </w:rPr>
        <w:t xml:space="preserve">La zonificación ambiental para las áreas que conforman </w:t>
      </w:r>
      <w:r w:rsidR="00A37C70" w:rsidRPr="004C34AD">
        <w:rPr>
          <w:rFonts w:ascii="Nunito" w:hAnsi="Nunito" w:cs="Arial"/>
          <w:sz w:val="22"/>
          <w:szCs w:val="22"/>
        </w:rPr>
        <w:t>a Parques Nacionales Naturales</w:t>
      </w:r>
      <w:r w:rsidRPr="004C34AD">
        <w:rPr>
          <w:rFonts w:ascii="Nunito" w:hAnsi="Nunito" w:cs="Arial"/>
          <w:sz w:val="22"/>
          <w:szCs w:val="22"/>
        </w:rPr>
        <w:t xml:space="preserve"> y que hacen parte del SINAP se encuentran definidas en el Decreto 622 de 1997, estas áreas no permiten el uso sostenible</w:t>
      </w:r>
      <w:r w:rsidR="00A37C70" w:rsidRPr="004C34AD">
        <w:rPr>
          <w:rFonts w:ascii="Nunito" w:hAnsi="Nunito" w:cs="Arial"/>
          <w:sz w:val="22"/>
          <w:szCs w:val="22"/>
        </w:rPr>
        <w:t>, a excepción de los Distritos de Manejo Integrado Nacionales</w:t>
      </w:r>
      <w:r w:rsidRPr="004C34AD">
        <w:rPr>
          <w:rFonts w:ascii="Nunito" w:hAnsi="Nunito" w:cs="Arial"/>
          <w:sz w:val="22"/>
          <w:szCs w:val="22"/>
        </w:rPr>
        <w:t>.</w:t>
      </w:r>
    </w:p>
    <w:p w14:paraId="4B91CC8D" w14:textId="45ADF47E" w:rsidR="00BB2B58" w:rsidRPr="004C34AD" w:rsidRDefault="00BB2B58" w:rsidP="00D508A3">
      <w:pPr>
        <w:shd w:val="clear" w:color="auto" w:fill="FFFFFF" w:themeFill="background1"/>
        <w:spacing w:before="100" w:beforeAutospacing="1" w:after="0" w:line="276" w:lineRule="auto"/>
        <w:rPr>
          <w:rFonts w:ascii="Nunito" w:eastAsia="Times New Roman" w:hAnsi="Nunito" w:cs="Arial"/>
        </w:rPr>
      </w:pPr>
      <w:r w:rsidRPr="004C34AD">
        <w:rPr>
          <w:rFonts w:ascii="Nunito" w:eastAsia="Times New Roman" w:hAnsi="Nunito" w:cs="Arial"/>
        </w:rPr>
        <w:t xml:space="preserve">En relación con las áreas protegidas del SINAP privadas (RNSC), en el </w:t>
      </w:r>
      <w:r w:rsidR="00BE3011" w:rsidRPr="004C34AD">
        <w:rPr>
          <w:rFonts w:ascii="Nunito" w:eastAsia="Times New Roman" w:hAnsi="Nunito" w:cs="Arial"/>
        </w:rPr>
        <w:t>art.</w:t>
      </w:r>
      <w:r w:rsidRPr="004C34AD">
        <w:rPr>
          <w:rFonts w:ascii="Nunito" w:eastAsia="Times New Roman" w:hAnsi="Nunito" w:cs="Arial"/>
        </w:rPr>
        <w:t xml:space="preserve"> 4 del Decreto 1996 de 1999, se considera que la zonificación de las Reservas Naturales de la Sociedad Civil podrá contener además de las zonas que se considere conveniente incluir, las siguientes:</w:t>
      </w:r>
    </w:p>
    <w:p w14:paraId="33612886" w14:textId="3D894EAE" w:rsidR="00BB2B58" w:rsidRPr="004C34AD" w:rsidRDefault="00BB2B58" w:rsidP="00D508A3">
      <w:pPr>
        <w:pStyle w:val="Prrafodelista"/>
        <w:shd w:val="clear" w:color="auto" w:fill="FFFFFF"/>
        <w:spacing w:before="100" w:beforeAutospacing="1" w:after="0" w:line="276" w:lineRule="auto"/>
        <w:ind w:left="709"/>
        <w:rPr>
          <w:rFonts w:ascii="Nunito" w:hAnsi="Nunito" w:cs="Arial"/>
        </w:rPr>
      </w:pPr>
      <w:r w:rsidRPr="004C34AD">
        <w:rPr>
          <w:rFonts w:ascii="Nunito" w:hAnsi="Nunito" w:cs="Arial"/>
          <w:b/>
        </w:rPr>
        <w:t>Zona de conservación:</w:t>
      </w:r>
      <w:r w:rsidRPr="004C34AD">
        <w:rPr>
          <w:rFonts w:ascii="Nunito" w:hAnsi="Nunito" w:cs="Arial"/>
        </w:rPr>
        <w:t xml:space="preserve"> área ocupada por un paisaje o una comunidad natural, animal o vegetal, ya sea en estado primario o que está evolucionado naturalmente y que se encuentre en proceso de recuperación.</w:t>
      </w:r>
    </w:p>
    <w:p w14:paraId="315C6B5B" w14:textId="77777777" w:rsidR="00BB2B58" w:rsidRPr="004C34AD" w:rsidRDefault="00BB2B58" w:rsidP="00D508A3">
      <w:pPr>
        <w:pStyle w:val="Prrafodelista"/>
        <w:shd w:val="clear" w:color="auto" w:fill="FFFFFF"/>
        <w:spacing w:before="100" w:beforeAutospacing="1" w:after="0" w:line="276" w:lineRule="auto"/>
        <w:ind w:left="709"/>
        <w:rPr>
          <w:rFonts w:ascii="Nunito" w:hAnsi="Nunito" w:cs="Arial"/>
        </w:rPr>
      </w:pPr>
    </w:p>
    <w:p w14:paraId="418F5142" w14:textId="77777777" w:rsidR="00BB2B58" w:rsidRPr="004C34AD" w:rsidRDefault="00BB2B58" w:rsidP="00D508A3">
      <w:pPr>
        <w:pStyle w:val="Prrafodelista"/>
        <w:shd w:val="clear" w:color="auto" w:fill="FFFFFF"/>
        <w:spacing w:before="100" w:beforeAutospacing="1" w:after="0" w:line="276" w:lineRule="auto"/>
        <w:ind w:left="709"/>
        <w:rPr>
          <w:rFonts w:ascii="Nunito" w:hAnsi="Nunito" w:cs="Arial"/>
        </w:rPr>
      </w:pPr>
      <w:r w:rsidRPr="004C34AD">
        <w:rPr>
          <w:rFonts w:ascii="Nunito" w:hAnsi="Nunito" w:cs="Arial"/>
          <w:b/>
        </w:rPr>
        <w:t>Zona de amortiguación y manejo especial:</w:t>
      </w:r>
      <w:r w:rsidRPr="004C34AD">
        <w:rPr>
          <w:rFonts w:ascii="Nunito" w:hAnsi="Nunito" w:cs="Arial"/>
        </w:rPr>
        <w:t xml:space="preserve"> aquella área de transición entre el paisaje antrópico y las zonas de conservación, o entre aquel y las áreas especiales para la protección como los nacimientos de agua, humedales y cauces. Esta zona puede contener rastrojos o vegetación secundaria y puede estar expuesta a actividades agropecuarias y extractivas sostenibles, de regular intensidad.</w:t>
      </w:r>
    </w:p>
    <w:p w14:paraId="322D2A98" w14:textId="77777777" w:rsidR="00BB2B58" w:rsidRPr="004C34AD" w:rsidRDefault="00BB2B58" w:rsidP="00D508A3">
      <w:pPr>
        <w:pStyle w:val="Prrafodelista"/>
        <w:shd w:val="clear" w:color="auto" w:fill="FFFFFF"/>
        <w:spacing w:before="100" w:beforeAutospacing="1" w:after="0" w:line="276" w:lineRule="auto"/>
        <w:ind w:left="709"/>
        <w:rPr>
          <w:rFonts w:ascii="Nunito" w:hAnsi="Nunito" w:cs="Arial"/>
        </w:rPr>
      </w:pPr>
    </w:p>
    <w:p w14:paraId="09C7C5FD" w14:textId="77777777" w:rsidR="00BB2B58" w:rsidRPr="004C34AD" w:rsidRDefault="00BB2B58" w:rsidP="00D508A3">
      <w:pPr>
        <w:pStyle w:val="Prrafodelista"/>
        <w:shd w:val="clear" w:color="auto" w:fill="FFFFFF"/>
        <w:spacing w:before="100" w:beforeAutospacing="1" w:after="0" w:line="276" w:lineRule="auto"/>
        <w:ind w:left="709"/>
        <w:rPr>
          <w:rFonts w:ascii="Nunito" w:hAnsi="Nunito" w:cs="Arial"/>
        </w:rPr>
      </w:pPr>
      <w:r w:rsidRPr="004C34AD">
        <w:rPr>
          <w:rFonts w:ascii="Nunito" w:hAnsi="Nunito" w:cs="Arial"/>
          <w:b/>
        </w:rPr>
        <w:t>Zona de agrosistemas:</w:t>
      </w:r>
      <w:r w:rsidRPr="004C34AD">
        <w:rPr>
          <w:rFonts w:ascii="Nunito" w:hAnsi="Nunito" w:cs="Arial"/>
        </w:rPr>
        <w:t xml:space="preserve"> área que se dedica a la producción agropecuaria sostenible para uso humano o animal, tanto para el consumo doméstico como para la comercialización, favoreciendo la seguridad alimentaria.</w:t>
      </w:r>
    </w:p>
    <w:p w14:paraId="50033A4D" w14:textId="77777777" w:rsidR="00BB2B58" w:rsidRPr="004C34AD" w:rsidRDefault="00BB2B58" w:rsidP="00D508A3">
      <w:pPr>
        <w:pStyle w:val="Prrafodelista"/>
        <w:shd w:val="clear" w:color="auto" w:fill="FFFFFF"/>
        <w:spacing w:before="100" w:beforeAutospacing="1" w:after="0" w:line="276" w:lineRule="auto"/>
        <w:ind w:left="709"/>
        <w:rPr>
          <w:rFonts w:ascii="Nunito" w:hAnsi="Nunito" w:cs="Arial"/>
        </w:rPr>
      </w:pPr>
    </w:p>
    <w:p w14:paraId="26E06913" w14:textId="579C38EF" w:rsidR="00BB2B58" w:rsidRPr="004C34AD" w:rsidRDefault="00BB2B58" w:rsidP="00D508A3">
      <w:pPr>
        <w:pStyle w:val="Prrafodelista"/>
        <w:shd w:val="clear" w:color="auto" w:fill="FFFFFF" w:themeFill="background1"/>
        <w:spacing w:before="100" w:beforeAutospacing="1" w:after="0" w:line="276" w:lineRule="auto"/>
        <w:ind w:left="709"/>
        <w:rPr>
          <w:rFonts w:ascii="Nunito" w:hAnsi="Nunito" w:cs="Arial"/>
        </w:rPr>
      </w:pPr>
      <w:r w:rsidRPr="004C34AD">
        <w:rPr>
          <w:rFonts w:ascii="Nunito" w:hAnsi="Nunito" w:cs="Arial"/>
          <w:b/>
          <w:bCs/>
          <w:iCs/>
        </w:rPr>
        <w:t>Zona de uso intensivo e infraestructura:</w:t>
      </w:r>
      <w:r w:rsidRPr="004C34AD">
        <w:rPr>
          <w:rFonts w:ascii="Nunito" w:hAnsi="Nunito" w:cs="Arial"/>
          <w:iCs/>
        </w:rPr>
        <w:t xml:space="preserve"> área de ubicación de las casas de habitación, restaurantes, hospedajes, establos, galpones, bodegas, viveros, senderos, vías, miradores, instalaciones eléctricas y de maquinaria fija, instalaciones sanitarias y de saneamiento básico e instalaciones para la educación, la recreación y el deporte</w:t>
      </w:r>
      <w:r w:rsidRPr="004C34AD">
        <w:rPr>
          <w:rFonts w:ascii="Nunito" w:hAnsi="Nunito" w:cs="Arial"/>
        </w:rPr>
        <w:t>.</w:t>
      </w:r>
    </w:p>
    <w:p w14:paraId="0BE4FE02" w14:textId="2FDF8299" w:rsidR="00A37C70" w:rsidRPr="004C34AD" w:rsidRDefault="00BB2B58" w:rsidP="00D508A3">
      <w:pPr>
        <w:pStyle w:val="Ttulo4"/>
        <w:tabs>
          <w:tab w:val="left" w:pos="1276"/>
        </w:tabs>
        <w:spacing w:line="276" w:lineRule="auto"/>
        <w:ind w:left="284"/>
        <w:rPr>
          <w:rFonts w:ascii="Nunito" w:hAnsi="Nunito" w:cs="Arial"/>
          <w:b w:val="0"/>
          <w:bCs/>
        </w:rPr>
      </w:pPr>
      <w:r w:rsidRPr="004C34AD">
        <w:rPr>
          <w:rFonts w:ascii="Nunito" w:hAnsi="Nunito" w:cs="Arial"/>
          <w:b w:val="0"/>
          <w:bCs/>
        </w:rPr>
        <w:t>Las Reservas Naturales de la Sociedad Civil deberán contar como mínimo, con una zona de Conservación.</w:t>
      </w:r>
    </w:p>
    <w:p w14:paraId="45AFE812" w14:textId="0C895741" w:rsidR="00120B90" w:rsidRPr="004C34AD" w:rsidRDefault="00120B90" w:rsidP="00D508A3">
      <w:pPr>
        <w:pStyle w:val="Ttulo4"/>
        <w:numPr>
          <w:ilvl w:val="3"/>
          <w:numId w:val="1"/>
        </w:numPr>
        <w:tabs>
          <w:tab w:val="left" w:pos="1276"/>
        </w:tabs>
        <w:spacing w:line="276" w:lineRule="auto"/>
        <w:ind w:left="567" w:hanging="567"/>
        <w:rPr>
          <w:rFonts w:ascii="Nunito" w:hAnsi="Nunito" w:cs="Calibri"/>
        </w:rPr>
      </w:pPr>
      <w:r w:rsidRPr="004C34AD">
        <w:rPr>
          <w:rFonts w:ascii="Nunito" w:hAnsi="Nunito" w:cs="Calibri"/>
        </w:rPr>
        <w:t xml:space="preserve">Áreas de especial importancia y ecosistemas estratégicos </w:t>
      </w:r>
    </w:p>
    <w:p w14:paraId="0866D881" w14:textId="6BEF95CB" w:rsidR="00206710" w:rsidRPr="004C34AD" w:rsidRDefault="00120B90" w:rsidP="00D508A3">
      <w:pPr>
        <w:spacing w:line="276" w:lineRule="auto"/>
        <w:rPr>
          <w:rFonts w:ascii="Nunito" w:hAnsi="Nunito" w:cs="Calibri"/>
        </w:rPr>
      </w:pPr>
      <w:r w:rsidRPr="004C34AD">
        <w:rPr>
          <w:rFonts w:ascii="Nunito" w:hAnsi="Nunito" w:cs="Calibri"/>
        </w:rPr>
        <w:t xml:space="preserve">El Decreto 1076 de 2015 en el </w:t>
      </w:r>
      <w:r w:rsidR="00BE3011" w:rsidRPr="004C34AD">
        <w:rPr>
          <w:rFonts w:ascii="Nunito" w:hAnsi="Nunito" w:cs="Calibri"/>
        </w:rPr>
        <w:t>art.</w:t>
      </w:r>
      <w:r w:rsidRPr="004C34AD">
        <w:rPr>
          <w:rFonts w:ascii="Nunito" w:hAnsi="Nunito" w:cs="Calibri"/>
        </w:rPr>
        <w:t xml:space="preserve"> 2.2.2.1.3.8 define como ecosistemas estratégicos las zonas de páramos, subpáramos, los nacimientos de agua y las zonas de recarga de acuíferos, las cuales constituyen áreas de especial importancia ecológica que gozan de protección especial. De otro lado, Se define como áreas de especial importancia ecosistémica, los páramos, subpáramos, nacimientos de agua, zonas de recarga de acuíferos, rondas hidráulicas de los cuerpos de agua, humedales, pantanos, lagos, lagunas, ciénagas, manglares y reservas de flora y fauna</w:t>
      </w:r>
      <w:r w:rsidR="007A2AF1" w:rsidRPr="004C34AD">
        <w:rPr>
          <w:rFonts w:ascii="Nunito" w:hAnsi="Nunito" w:cs="Calibri"/>
        </w:rPr>
        <w:t xml:space="preserve"> (tabla 4)</w:t>
      </w:r>
      <w:r w:rsidRPr="004C34AD">
        <w:rPr>
          <w:rFonts w:ascii="Nunito" w:hAnsi="Nunito" w:cs="Calibri"/>
        </w:rPr>
        <w:t>.</w:t>
      </w:r>
    </w:p>
    <w:p w14:paraId="08A3C2DB" w14:textId="2AD03C1E" w:rsidR="00A37C70" w:rsidRPr="004C34AD" w:rsidRDefault="00A37C70" w:rsidP="00D508A3">
      <w:pPr>
        <w:pStyle w:val="Descripcin"/>
        <w:spacing w:line="276" w:lineRule="auto"/>
        <w:rPr>
          <w:rFonts w:ascii="Nunito" w:hAnsi="Nunito" w:cs="Calibri"/>
          <w:color w:val="538135" w:themeColor="accent6" w:themeShade="BF"/>
          <w:szCs w:val="22"/>
        </w:rPr>
      </w:pPr>
      <w:bookmarkStart w:id="137" w:name="_Toc224468349"/>
      <w:bookmarkStart w:id="138" w:name="_Toc183525176"/>
      <w:r w:rsidRPr="004C34AD">
        <w:rPr>
          <w:rFonts w:ascii="Nunito" w:hAnsi="Nunito"/>
        </w:rPr>
        <w:t xml:space="preserve">Tabla </w:t>
      </w:r>
      <w:r w:rsidRPr="004C34AD">
        <w:rPr>
          <w:rFonts w:ascii="Nunito" w:hAnsi="Nunito"/>
        </w:rPr>
        <w:fldChar w:fldCharType="begin"/>
      </w:r>
      <w:r w:rsidRPr="004C34AD">
        <w:rPr>
          <w:rFonts w:ascii="Nunito" w:hAnsi="Nunito"/>
        </w:rPr>
        <w:instrText>SEQ Tabla \* ARABIC</w:instrText>
      </w:r>
      <w:r w:rsidRPr="004C34AD">
        <w:rPr>
          <w:rFonts w:ascii="Nunito" w:hAnsi="Nunito"/>
        </w:rPr>
        <w:fldChar w:fldCharType="separate"/>
      </w:r>
      <w:r w:rsidR="00C90203" w:rsidRPr="004C34AD">
        <w:rPr>
          <w:rFonts w:ascii="Nunito" w:hAnsi="Nunito"/>
          <w:noProof/>
        </w:rPr>
        <w:t>4</w:t>
      </w:r>
      <w:r w:rsidRPr="004C34AD">
        <w:rPr>
          <w:rFonts w:ascii="Nunito" w:hAnsi="Nunito"/>
        </w:rPr>
        <w:fldChar w:fldCharType="end"/>
      </w:r>
      <w:r w:rsidR="007A2AF1" w:rsidRPr="004C34AD">
        <w:rPr>
          <w:rFonts w:ascii="Nunito" w:hAnsi="Nunito"/>
        </w:rPr>
        <w:t>.</w:t>
      </w:r>
      <w:r w:rsidRPr="004C34AD">
        <w:rPr>
          <w:rFonts w:ascii="Nunito" w:hAnsi="Nunito"/>
        </w:rPr>
        <w:t xml:space="preserve"> Áreas de especial importancia y ecosistemas estratégicos</w:t>
      </w:r>
      <w:bookmarkEnd w:id="137"/>
    </w:p>
    <w:tbl>
      <w:tblPr>
        <w:tblStyle w:val="TableNormal1"/>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153"/>
        <w:gridCol w:w="3896"/>
      </w:tblGrid>
      <w:tr w:rsidR="00120B90" w:rsidRPr="004C34AD" w14:paraId="237364A6" w14:textId="77777777" w:rsidTr="008433B0">
        <w:trPr>
          <w:trHeight w:val="244"/>
        </w:trPr>
        <w:tc>
          <w:tcPr>
            <w:tcW w:w="5000" w:type="pct"/>
            <w:gridSpan w:val="2"/>
            <w:shd w:val="clear" w:color="auto" w:fill="2D893A"/>
          </w:tcPr>
          <w:bookmarkEnd w:id="138"/>
          <w:p w14:paraId="63DCAA05" w14:textId="77777777" w:rsidR="00120B90" w:rsidRPr="004C34AD" w:rsidRDefault="00120B90" w:rsidP="00D508A3">
            <w:pPr>
              <w:pStyle w:val="TableParagraph"/>
              <w:spacing w:line="276" w:lineRule="auto"/>
              <w:ind w:left="2160"/>
              <w:jc w:val="both"/>
              <w:rPr>
                <w:rFonts w:ascii="Nunito" w:eastAsia="Arial" w:hAnsi="Nunito" w:cs="Calibri"/>
                <w:b/>
                <w:bCs/>
                <w:sz w:val="20"/>
                <w:szCs w:val="20"/>
                <w:lang w:val="es-419"/>
              </w:rPr>
            </w:pPr>
            <w:r w:rsidRPr="004C34AD">
              <w:rPr>
                <w:rFonts w:ascii="Nunito" w:eastAsia="Arial" w:hAnsi="Nunito" w:cs="Calibri"/>
                <w:b/>
                <w:bCs/>
                <w:color w:val="FFFFFF" w:themeColor="background1"/>
                <w:sz w:val="20"/>
                <w:szCs w:val="20"/>
                <w:lang w:val="es-419"/>
              </w:rPr>
              <w:t>Determinantes ambientales del medio natural</w:t>
            </w:r>
          </w:p>
        </w:tc>
      </w:tr>
      <w:tr w:rsidR="00120B90" w:rsidRPr="004C34AD" w14:paraId="1E46DE37" w14:textId="77777777" w:rsidTr="008433B0">
        <w:trPr>
          <w:trHeight w:val="242"/>
        </w:trPr>
        <w:tc>
          <w:tcPr>
            <w:tcW w:w="2847" w:type="pct"/>
            <w:vMerge w:val="restart"/>
          </w:tcPr>
          <w:p w14:paraId="1CE8FE30" w14:textId="77777777" w:rsidR="00120B90" w:rsidRPr="004C34AD" w:rsidRDefault="00120B90" w:rsidP="00D508A3">
            <w:pPr>
              <w:pStyle w:val="TableParagraph"/>
              <w:spacing w:before="137" w:line="276" w:lineRule="auto"/>
              <w:ind w:left="182" w:right="171" w:hanging="4"/>
              <w:jc w:val="left"/>
              <w:rPr>
                <w:rFonts w:ascii="Nunito" w:eastAsia="Arial" w:hAnsi="Nunito" w:cs="Calibri"/>
                <w:sz w:val="20"/>
                <w:szCs w:val="20"/>
                <w:lang w:val="es-419"/>
              </w:rPr>
            </w:pPr>
            <w:r w:rsidRPr="004C34AD">
              <w:rPr>
                <w:rFonts w:ascii="Nunito" w:eastAsia="Arial" w:hAnsi="Nunito" w:cs="Calibri"/>
                <w:sz w:val="20"/>
                <w:szCs w:val="20"/>
                <w:lang w:val="es-419"/>
              </w:rPr>
              <w:t>Áreas de especial importancia ecosistémica y ecosistemas estratégicos</w:t>
            </w:r>
          </w:p>
        </w:tc>
        <w:tc>
          <w:tcPr>
            <w:tcW w:w="2153" w:type="pct"/>
          </w:tcPr>
          <w:p w14:paraId="316C2EA9" w14:textId="77777777" w:rsidR="00120B90" w:rsidRPr="004C34AD" w:rsidRDefault="00120B90" w:rsidP="00D508A3">
            <w:pPr>
              <w:pStyle w:val="TableParagraph"/>
              <w:spacing w:line="276" w:lineRule="auto"/>
              <w:ind w:left="107"/>
              <w:jc w:val="left"/>
              <w:rPr>
                <w:rFonts w:ascii="Nunito" w:eastAsia="Arial" w:hAnsi="Nunito" w:cs="Calibri"/>
                <w:sz w:val="20"/>
                <w:szCs w:val="20"/>
                <w:lang w:val="es-419"/>
              </w:rPr>
            </w:pPr>
            <w:r w:rsidRPr="004C34AD">
              <w:rPr>
                <w:rFonts w:ascii="Nunito" w:eastAsia="Arial" w:hAnsi="Nunito" w:cs="Calibri"/>
                <w:sz w:val="20"/>
                <w:szCs w:val="20"/>
                <w:lang w:val="es-419"/>
              </w:rPr>
              <w:t>Páramos</w:t>
            </w:r>
          </w:p>
        </w:tc>
      </w:tr>
      <w:tr w:rsidR="00120B90" w:rsidRPr="004C34AD" w14:paraId="0C918E31" w14:textId="77777777" w:rsidTr="008433B0">
        <w:trPr>
          <w:trHeight w:val="244"/>
        </w:trPr>
        <w:tc>
          <w:tcPr>
            <w:tcW w:w="2847" w:type="pct"/>
            <w:vMerge/>
            <w:tcBorders>
              <w:top w:val="nil"/>
            </w:tcBorders>
          </w:tcPr>
          <w:p w14:paraId="1FC7AF23" w14:textId="77777777" w:rsidR="00120B90" w:rsidRPr="004C34AD" w:rsidRDefault="00120B90" w:rsidP="00D508A3">
            <w:pPr>
              <w:spacing w:line="276" w:lineRule="auto"/>
              <w:jc w:val="left"/>
              <w:rPr>
                <w:rFonts w:ascii="Nunito" w:hAnsi="Nunito" w:cs="Calibri"/>
                <w:sz w:val="20"/>
                <w:szCs w:val="20"/>
              </w:rPr>
            </w:pPr>
          </w:p>
        </w:tc>
        <w:tc>
          <w:tcPr>
            <w:tcW w:w="2153" w:type="pct"/>
          </w:tcPr>
          <w:p w14:paraId="4A968C4F" w14:textId="77777777" w:rsidR="00120B90" w:rsidRPr="004C34AD" w:rsidRDefault="00120B90" w:rsidP="00D508A3">
            <w:pPr>
              <w:pStyle w:val="TableParagraph"/>
              <w:spacing w:line="276" w:lineRule="auto"/>
              <w:ind w:left="107"/>
              <w:jc w:val="left"/>
              <w:rPr>
                <w:rFonts w:ascii="Nunito" w:eastAsia="Arial" w:hAnsi="Nunito" w:cs="Calibri"/>
                <w:sz w:val="20"/>
                <w:szCs w:val="20"/>
                <w:lang w:val="es-419"/>
              </w:rPr>
            </w:pPr>
            <w:r w:rsidRPr="004C34AD">
              <w:rPr>
                <w:rFonts w:ascii="Nunito" w:eastAsia="Arial" w:hAnsi="Nunito" w:cs="Calibri"/>
                <w:sz w:val="20"/>
                <w:szCs w:val="20"/>
                <w:lang w:val="es-419"/>
              </w:rPr>
              <w:t>Humedales</w:t>
            </w:r>
          </w:p>
        </w:tc>
      </w:tr>
      <w:tr w:rsidR="00120B90" w:rsidRPr="004C34AD" w14:paraId="611DAEC1" w14:textId="77777777" w:rsidTr="008433B0">
        <w:trPr>
          <w:trHeight w:val="241"/>
        </w:trPr>
        <w:tc>
          <w:tcPr>
            <w:tcW w:w="2847" w:type="pct"/>
            <w:vMerge/>
            <w:tcBorders>
              <w:top w:val="nil"/>
            </w:tcBorders>
          </w:tcPr>
          <w:p w14:paraId="470898F6" w14:textId="77777777" w:rsidR="00120B90" w:rsidRPr="004C34AD" w:rsidRDefault="00120B90" w:rsidP="00D508A3">
            <w:pPr>
              <w:spacing w:line="276" w:lineRule="auto"/>
              <w:jc w:val="left"/>
              <w:rPr>
                <w:rFonts w:ascii="Nunito" w:hAnsi="Nunito" w:cs="Calibri"/>
                <w:sz w:val="20"/>
                <w:szCs w:val="20"/>
              </w:rPr>
            </w:pPr>
          </w:p>
        </w:tc>
        <w:tc>
          <w:tcPr>
            <w:tcW w:w="2153" w:type="pct"/>
          </w:tcPr>
          <w:p w14:paraId="2FE0E0D2" w14:textId="77777777" w:rsidR="00120B90" w:rsidRPr="004C34AD" w:rsidRDefault="00120B90" w:rsidP="00D508A3">
            <w:pPr>
              <w:pStyle w:val="TableParagraph"/>
              <w:spacing w:line="276" w:lineRule="auto"/>
              <w:ind w:left="107"/>
              <w:jc w:val="left"/>
              <w:rPr>
                <w:rFonts w:ascii="Nunito" w:eastAsia="Arial" w:hAnsi="Nunito" w:cs="Calibri"/>
                <w:sz w:val="20"/>
                <w:szCs w:val="20"/>
                <w:lang w:val="es-419"/>
              </w:rPr>
            </w:pPr>
            <w:r w:rsidRPr="004C34AD">
              <w:rPr>
                <w:rFonts w:ascii="Nunito" w:eastAsia="Arial" w:hAnsi="Nunito" w:cs="Calibri"/>
                <w:sz w:val="20"/>
                <w:szCs w:val="20"/>
                <w:lang w:val="es-419"/>
              </w:rPr>
              <w:t>Bosques naturales</w:t>
            </w:r>
          </w:p>
        </w:tc>
      </w:tr>
      <w:tr w:rsidR="00120B90" w:rsidRPr="004C34AD" w14:paraId="37B4651F" w14:textId="77777777" w:rsidTr="008433B0">
        <w:trPr>
          <w:trHeight w:val="244"/>
        </w:trPr>
        <w:tc>
          <w:tcPr>
            <w:tcW w:w="2847" w:type="pct"/>
            <w:vMerge/>
            <w:tcBorders>
              <w:top w:val="nil"/>
            </w:tcBorders>
          </w:tcPr>
          <w:p w14:paraId="4AC6137B" w14:textId="77777777" w:rsidR="00120B90" w:rsidRPr="004C34AD" w:rsidRDefault="00120B90" w:rsidP="00D508A3">
            <w:pPr>
              <w:spacing w:line="276" w:lineRule="auto"/>
              <w:jc w:val="left"/>
              <w:rPr>
                <w:rFonts w:ascii="Nunito" w:hAnsi="Nunito" w:cs="Calibri"/>
                <w:sz w:val="20"/>
                <w:szCs w:val="20"/>
              </w:rPr>
            </w:pPr>
          </w:p>
        </w:tc>
        <w:tc>
          <w:tcPr>
            <w:tcW w:w="2153" w:type="pct"/>
          </w:tcPr>
          <w:p w14:paraId="2BE628B5" w14:textId="77777777" w:rsidR="00120B90" w:rsidRPr="004C34AD" w:rsidRDefault="00120B90" w:rsidP="00D508A3">
            <w:pPr>
              <w:pStyle w:val="TableParagraph"/>
              <w:spacing w:line="276" w:lineRule="auto"/>
              <w:ind w:left="107"/>
              <w:jc w:val="left"/>
              <w:rPr>
                <w:rFonts w:ascii="Nunito" w:eastAsia="Arial" w:hAnsi="Nunito" w:cs="Calibri"/>
                <w:sz w:val="20"/>
                <w:szCs w:val="20"/>
                <w:lang w:val="es-419"/>
              </w:rPr>
            </w:pPr>
            <w:r w:rsidRPr="004C34AD">
              <w:rPr>
                <w:rFonts w:ascii="Nunito" w:eastAsia="Arial" w:hAnsi="Nunito" w:cs="Calibri"/>
                <w:sz w:val="20"/>
                <w:szCs w:val="20"/>
                <w:lang w:val="es-419"/>
              </w:rPr>
              <w:t>Bosque seco tropical</w:t>
            </w:r>
          </w:p>
        </w:tc>
      </w:tr>
    </w:tbl>
    <w:p w14:paraId="1E982709" w14:textId="272FB480" w:rsidR="00120B90" w:rsidRPr="004C34AD" w:rsidRDefault="00120B90" w:rsidP="00D508A3">
      <w:pPr>
        <w:pStyle w:val="Sinespaciado"/>
        <w:spacing w:after="120" w:line="276" w:lineRule="auto"/>
        <w:jc w:val="left"/>
        <w:rPr>
          <w:rFonts w:ascii="Nunito" w:hAnsi="Nunito" w:cs="Calibri"/>
          <w:lang w:val="es-419"/>
        </w:rPr>
      </w:pPr>
      <w:r w:rsidRPr="004C34AD">
        <w:rPr>
          <w:rFonts w:ascii="Nunito" w:hAnsi="Nunito" w:cs="Calibri"/>
          <w:i/>
          <w:iCs/>
          <w:lang w:val="es-419"/>
        </w:rPr>
        <w:t>Fuente:</w:t>
      </w:r>
      <w:r w:rsidRPr="004C34AD">
        <w:rPr>
          <w:rFonts w:ascii="Nunito" w:hAnsi="Nunito" w:cs="Calibri"/>
          <w:lang w:val="es-419"/>
        </w:rPr>
        <w:t xml:space="preserve"> </w:t>
      </w:r>
      <w:r w:rsidR="007A2AF1" w:rsidRPr="004C34AD">
        <w:rPr>
          <w:rFonts w:ascii="Nunito" w:hAnsi="Nunito" w:cs="Calibri"/>
          <w:lang w:val="es-419"/>
        </w:rPr>
        <w:t xml:space="preserve">ajustado </w:t>
      </w:r>
      <w:r w:rsidRPr="004C34AD">
        <w:rPr>
          <w:rFonts w:ascii="Nunito" w:hAnsi="Nunito" w:cs="Calibri"/>
          <w:lang w:val="es-419"/>
        </w:rPr>
        <w:t xml:space="preserve">de MinAmbiente </w:t>
      </w:r>
      <w:r w:rsidR="007A2AF1" w:rsidRPr="004C34AD">
        <w:rPr>
          <w:rFonts w:ascii="Nunito" w:hAnsi="Nunito" w:cs="Calibri"/>
          <w:lang w:val="es-419"/>
        </w:rPr>
        <w:t>(</w:t>
      </w:r>
      <w:r w:rsidRPr="004C34AD">
        <w:rPr>
          <w:rFonts w:ascii="Nunito" w:hAnsi="Nunito" w:cs="Calibri"/>
          <w:lang w:val="es-419"/>
        </w:rPr>
        <w:t>2022</w:t>
      </w:r>
      <w:r w:rsidR="007A2AF1" w:rsidRPr="004C34AD">
        <w:rPr>
          <w:rFonts w:ascii="Nunito" w:hAnsi="Nunito" w:cs="Calibri"/>
          <w:lang w:val="es-419"/>
        </w:rPr>
        <w:t>)</w:t>
      </w:r>
      <w:r w:rsidRPr="004C34AD">
        <w:rPr>
          <w:rFonts w:ascii="Nunito" w:hAnsi="Nunito" w:cs="Calibri"/>
          <w:lang w:val="es-419"/>
        </w:rPr>
        <w:t>.</w:t>
      </w:r>
    </w:p>
    <w:p w14:paraId="4E1E56C4" w14:textId="6C2C4BAB" w:rsidR="00120B90" w:rsidRPr="004C34AD" w:rsidRDefault="00120B90" w:rsidP="00D508A3">
      <w:pPr>
        <w:pStyle w:val="Sinespaciado"/>
        <w:spacing w:before="240" w:after="120" w:line="276" w:lineRule="auto"/>
        <w:rPr>
          <w:rFonts w:ascii="Nunito" w:hAnsi="Nunito" w:cs="Calibri"/>
          <w:lang w:val="es-419"/>
        </w:rPr>
      </w:pPr>
      <w:r w:rsidRPr="004C34AD">
        <w:rPr>
          <w:rFonts w:ascii="Nunito" w:hAnsi="Nunito" w:cs="Calibri"/>
          <w:lang w:val="es-419"/>
        </w:rPr>
        <w:t xml:space="preserve">En relación con los ecosistemas de páramos es pertinente aclarar que, el concepto adoptado para Colombia mediante el </w:t>
      </w:r>
      <w:r w:rsidR="00BE3011" w:rsidRPr="004C34AD">
        <w:rPr>
          <w:rFonts w:ascii="Nunito" w:hAnsi="Nunito" w:cs="Calibri"/>
          <w:lang w:val="es-419"/>
        </w:rPr>
        <w:t>art.</w:t>
      </w:r>
      <w:r w:rsidRPr="004C34AD">
        <w:rPr>
          <w:rFonts w:ascii="Nunito" w:hAnsi="Nunito" w:cs="Calibri"/>
          <w:lang w:val="es-419"/>
        </w:rPr>
        <w:t xml:space="preserve"> 3 de la Ley 1930 de 2018, el páramo es un ecosistema ubicado entre el límite superior del bosque altoandino y, si se da el caso, con el límite inferior de los glaciares o nieves perpetuas. </w:t>
      </w:r>
    </w:p>
    <w:p w14:paraId="7CF37684" w14:textId="697178B5" w:rsidR="00120B90" w:rsidRPr="004C34AD" w:rsidRDefault="00120B90" w:rsidP="00D508A3">
      <w:pPr>
        <w:pStyle w:val="Sinespaciado"/>
        <w:spacing w:before="240" w:after="120" w:line="276" w:lineRule="auto"/>
        <w:rPr>
          <w:rFonts w:ascii="Nunito" w:hAnsi="Nunito" w:cs="Calibri"/>
          <w:lang w:val="es-419"/>
        </w:rPr>
      </w:pPr>
      <w:r w:rsidRPr="004C34AD">
        <w:rPr>
          <w:rFonts w:ascii="Nunito" w:hAnsi="Nunito" w:cs="Calibri"/>
          <w:lang w:val="es-419"/>
        </w:rPr>
        <w:t>En línea con las disposiciones normativa</w:t>
      </w:r>
      <w:r w:rsidR="005037BA" w:rsidRPr="004C34AD">
        <w:rPr>
          <w:rFonts w:ascii="Nunito" w:hAnsi="Nunito" w:cs="Calibri"/>
          <w:lang w:val="es-419"/>
        </w:rPr>
        <w:t>s</w:t>
      </w:r>
      <w:r w:rsidRPr="004C34AD">
        <w:rPr>
          <w:rFonts w:ascii="Nunito" w:hAnsi="Nunito" w:cs="Calibri"/>
          <w:lang w:val="es-419"/>
        </w:rPr>
        <w:t xml:space="preserve"> en materia de páramos, para la identificación y expresión espacial que permite la gestión y manejo por parte de las autoridades competentes se lleva a cabo el proceso de delimitación a cargo del </w:t>
      </w:r>
      <w:r w:rsidR="00061061" w:rsidRPr="004C34AD">
        <w:rPr>
          <w:rFonts w:ascii="Nunito" w:hAnsi="Nunito" w:cs="Calibri"/>
          <w:lang w:val="es-419"/>
        </w:rPr>
        <w:t>MinAmbiente</w:t>
      </w:r>
      <w:r w:rsidRPr="004C34AD">
        <w:rPr>
          <w:rFonts w:ascii="Nunito" w:hAnsi="Nunito" w:cs="Calibri"/>
          <w:lang w:val="es-419"/>
        </w:rPr>
        <w:t xml:space="preserve">. En concreto, desde la expedición de los planes de desarrollo adoptados por las leyes 1450 de 2011 y 1753 de 2015, se endilgó al </w:t>
      </w:r>
      <w:r w:rsidR="00061061" w:rsidRPr="004C34AD">
        <w:rPr>
          <w:rFonts w:ascii="Nunito" w:hAnsi="Nunito" w:cs="Calibri"/>
          <w:lang w:val="es-419"/>
        </w:rPr>
        <w:t>MinAmbiente</w:t>
      </w:r>
      <w:r w:rsidR="00B14586" w:rsidRPr="004C34AD">
        <w:rPr>
          <w:rFonts w:ascii="Nunito" w:hAnsi="Nunito" w:cs="Calibri"/>
          <w:lang w:val="es-419"/>
        </w:rPr>
        <w:t xml:space="preserve"> </w:t>
      </w:r>
      <w:r w:rsidRPr="004C34AD">
        <w:rPr>
          <w:rFonts w:ascii="Nunito" w:hAnsi="Nunito" w:cs="Calibri"/>
          <w:lang w:val="es-419"/>
        </w:rPr>
        <w:t xml:space="preserve">la obligación de delimitar los páramos; misma que fue reafirmada en el </w:t>
      </w:r>
      <w:r w:rsidR="00BE3011" w:rsidRPr="004C34AD">
        <w:rPr>
          <w:rFonts w:ascii="Nunito" w:hAnsi="Nunito" w:cs="Calibri"/>
          <w:lang w:val="es-419"/>
        </w:rPr>
        <w:t>art.</w:t>
      </w:r>
      <w:r w:rsidRPr="004C34AD">
        <w:rPr>
          <w:rFonts w:ascii="Nunito" w:hAnsi="Nunito" w:cs="Calibri"/>
          <w:lang w:val="es-419"/>
        </w:rPr>
        <w:t xml:space="preserve"> 4 de la Ley 1930 de 2018, éste último preceptúa lo siguiente: </w:t>
      </w:r>
    </w:p>
    <w:p w14:paraId="23169393" w14:textId="14C672B7" w:rsidR="00120B90" w:rsidRPr="004C34AD" w:rsidRDefault="00120B90" w:rsidP="00D508A3">
      <w:pPr>
        <w:pStyle w:val="Sinespaciado"/>
        <w:spacing w:before="240" w:after="120" w:line="276" w:lineRule="auto"/>
        <w:ind w:left="709"/>
        <w:rPr>
          <w:rFonts w:ascii="Nunito" w:hAnsi="Nunito" w:cs="Calibri"/>
          <w:iCs/>
          <w:lang w:val="es-419"/>
        </w:rPr>
      </w:pPr>
      <w:r w:rsidRPr="004C34AD">
        <w:rPr>
          <w:rFonts w:ascii="Nunito" w:hAnsi="Nunito" w:cs="Calibri"/>
          <w:b/>
          <w:iCs/>
          <w:lang w:val="es-419"/>
        </w:rPr>
        <w:t>A</w:t>
      </w:r>
      <w:r w:rsidR="00206710" w:rsidRPr="004C34AD">
        <w:rPr>
          <w:rFonts w:ascii="Nunito" w:hAnsi="Nunito" w:cs="Calibri"/>
          <w:b/>
          <w:iCs/>
          <w:lang w:val="es-419"/>
        </w:rPr>
        <w:t>rtículo</w:t>
      </w:r>
      <w:r w:rsidRPr="004C34AD">
        <w:rPr>
          <w:rFonts w:ascii="Nunito" w:hAnsi="Nunito" w:cs="Calibri"/>
          <w:b/>
          <w:iCs/>
          <w:lang w:val="es-419"/>
        </w:rPr>
        <w:t xml:space="preserve"> 4°</w:t>
      </w:r>
      <w:r w:rsidRPr="004C34AD">
        <w:rPr>
          <w:rFonts w:ascii="Nunito" w:hAnsi="Nunito" w:cs="Calibri"/>
          <w:iCs/>
          <w:lang w:val="es-419"/>
        </w:rPr>
        <w:t xml:space="preserve">. Delimitación de páramos. El </w:t>
      </w:r>
      <w:r w:rsidR="00061061" w:rsidRPr="004C34AD">
        <w:rPr>
          <w:rFonts w:ascii="Nunito" w:hAnsi="Nunito" w:cs="Calibri"/>
          <w:iCs/>
          <w:lang w:val="es-419"/>
        </w:rPr>
        <w:t>MinAmbiente</w:t>
      </w:r>
      <w:r w:rsidRPr="004C34AD">
        <w:rPr>
          <w:rFonts w:ascii="Nunito" w:hAnsi="Nunito" w:cs="Calibri"/>
          <w:iCs/>
          <w:lang w:val="es-419"/>
        </w:rPr>
        <w:t xml:space="preserve"> hará la delimitación de los páramos con base en el área de referencia generada por Instituto de Investigación de Recursos Biológicos Alexander von Humboldt a escala 1:25.000 o la que esté disponible y los estudios técnicos, económicos, sociales y ambientales elaborados por la autoridad ambiental regional de conformidad con los términos referencia expedidos por el </w:t>
      </w:r>
      <w:r w:rsidR="00061061" w:rsidRPr="004C34AD">
        <w:rPr>
          <w:rFonts w:ascii="Nunito" w:hAnsi="Nunito" w:cs="Calibri"/>
          <w:iCs/>
          <w:lang w:val="es-419"/>
        </w:rPr>
        <w:t>MinAmbiente</w:t>
      </w:r>
      <w:r w:rsidRPr="004C34AD">
        <w:rPr>
          <w:rFonts w:ascii="Nunito" w:hAnsi="Nunito" w:cs="Calibri"/>
          <w:iCs/>
          <w:lang w:val="es-419"/>
        </w:rPr>
        <w:t>.</w:t>
      </w:r>
    </w:p>
    <w:p w14:paraId="27FD2B6D" w14:textId="5A8EFCE1" w:rsidR="009137F2" w:rsidRPr="004C34AD" w:rsidRDefault="00BB2B58" w:rsidP="00D508A3">
      <w:pPr>
        <w:pStyle w:val="Sinespaciado"/>
        <w:spacing w:line="276" w:lineRule="auto"/>
        <w:rPr>
          <w:rFonts w:ascii="Nunito" w:hAnsi="Nunito" w:cs="Calibri"/>
          <w:lang w:val="es-419"/>
        </w:rPr>
      </w:pPr>
      <w:r w:rsidRPr="004C34AD">
        <w:rPr>
          <w:rFonts w:ascii="Nunito" w:hAnsi="Nunito" w:cs="Arial"/>
          <w:lang w:val="es-419"/>
        </w:rPr>
        <w:t>La delimitación de los páramos se realiza con base en el área de referencia generada por el Instituto de Investigación de Recursos Biológicos Alexander Von Humboldt, es pertinente aclarar que con base en los elementos técnicos generados por dicha entidad la identificación de los ecosistemas consiste en transiciones entre el bosque altoandino y la parte baja del subpáramo. Por ello para ubicar el límite entre los ecosistemas de páramo y el bosque altoandino se requiere identificar la zona de contacto entre estos ecosistemas, zona que ha sido denominada Zona de Transición Bosque-Páramo (ZTBP)</w:t>
      </w:r>
      <w:r w:rsidR="00206710" w:rsidRPr="004C34AD">
        <w:rPr>
          <w:rFonts w:ascii="Nunito" w:hAnsi="Nunito" w:cs="Arial"/>
          <w:lang w:val="es-419"/>
        </w:rPr>
        <w:t xml:space="preserve"> </w:t>
      </w:r>
      <w:r w:rsidR="00120B90" w:rsidRPr="004C34AD">
        <w:rPr>
          <w:rFonts w:ascii="Nunito" w:hAnsi="Nunito" w:cs="Calibri"/>
          <w:lang w:val="es-419"/>
        </w:rPr>
        <w:t xml:space="preserve">(Sarmiento </w:t>
      </w:r>
      <w:r w:rsidR="00206710" w:rsidRPr="004C34AD">
        <w:rPr>
          <w:rFonts w:ascii="Nunito" w:hAnsi="Nunito" w:cs="Calibri"/>
          <w:lang w:val="es-419"/>
        </w:rPr>
        <w:t>y</w:t>
      </w:r>
      <w:r w:rsidR="00120B90" w:rsidRPr="004C34AD">
        <w:rPr>
          <w:rFonts w:ascii="Nunito" w:hAnsi="Nunito" w:cs="Calibri"/>
          <w:lang w:val="es-419"/>
        </w:rPr>
        <w:t xml:space="preserve"> León, 2015).</w:t>
      </w:r>
    </w:p>
    <w:p w14:paraId="34283E5A" w14:textId="64FBC981" w:rsidR="00120B90" w:rsidRPr="004C34AD" w:rsidRDefault="00120B90" w:rsidP="00D508A3">
      <w:pPr>
        <w:pStyle w:val="Sinespaciado"/>
        <w:spacing w:before="240" w:after="120" w:line="276" w:lineRule="auto"/>
        <w:rPr>
          <w:rFonts w:ascii="Nunito" w:hAnsi="Nunito" w:cs="Calibri"/>
          <w:lang w:val="es-419"/>
        </w:rPr>
      </w:pPr>
      <w:r w:rsidRPr="004C34AD">
        <w:rPr>
          <w:rFonts w:ascii="Nunito" w:hAnsi="Nunito" w:cs="Calibri"/>
          <w:lang w:val="es-419"/>
        </w:rPr>
        <w:t>De esta manera, se precisa que la franja de transición bosque-páramo se abarca en el ecosistema de páramo desde la zona de transición hasta el páramo alto o superpáramo, recogiendo también las zonas de subpáramo. Dicho de otro modo, el subpáramo no es un ecosistema distinto al ecosistema de páramo, sino que corresponde a una región natural ubicada en las partes bajas del páramo y que hace parte de dicho ecosistema.</w:t>
      </w:r>
    </w:p>
    <w:p w14:paraId="612738A3" w14:textId="2A6E362D" w:rsidR="00DA51B6" w:rsidRPr="004C34AD" w:rsidRDefault="00120B90" w:rsidP="00D508A3">
      <w:pPr>
        <w:pStyle w:val="Sinespaciado"/>
        <w:spacing w:before="240" w:after="120" w:line="276" w:lineRule="auto"/>
        <w:rPr>
          <w:rFonts w:ascii="Nunito" w:eastAsia="Arial Narrow" w:hAnsi="Nunito" w:cs="Calibri"/>
          <w:lang w:val="es-419"/>
        </w:rPr>
      </w:pPr>
      <w:r w:rsidRPr="004C34AD">
        <w:rPr>
          <w:rFonts w:ascii="Nunito" w:hAnsi="Nunito" w:cs="Calibri"/>
          <w:lang w:val="es-419"/>
        </w:rPr>
        <w:t xml:space="preserve">En materia del ecosistema de humedal, se </w:t>
      </w:r>
      <w:r w:rsidRPr="004C34AD">
        <w:rPr>
          <w:rFonts w:ascii="Nunito" w:eastAsia="Arial Narrow" w:hAnsi="Nunito" w:cs="Calibri"/>
          <w:lang w:val="es-419"/>
        </w:rPr>
        <w:t xml:space="preserve">destaca que mediante la Ley 357 del 21 de enero de 1997 Colombia se acoge a la </w:t>
      </w:r>
      <w:r w:rsidRPr="004C34AD">
        <w:rPr>
          <w:rFonts w:ascii="Nunito" w:eastAsia="Arial Narrow" w:hAnsi="Nunito" w:cs="Calibri"/>
          <w:iCs/>
          <w:lang w:val="es-419"/>
        </w:rPr>
        <w:t>“Convención Relativa a los Humedales de Importancia Internacional especialmente como Hábitat de Aves Acuáticas”</w:t>
      </w:r>
      <w:r w:rsidRPr="004C34AD">
        <w:rPr>
          <w:rFonts w:ascii="Nunito" w:eastAsia="Arial Narrow" w:hAnsi="Nunito" w:cs="Calibri"/>
          <w:lang w:val="es-419"/>
        </w:rPr>
        <w:t>, cuyo objeto es la conservación y el uso racional de los humedales y sus recursos y la cual fue declarada exequible mediante Sentencia C-582 de 1997</w:t>
      </w:r>
      <w:r w:rsidR="00DE3028" w:rsidRPr="004C34AD">
        <w:rPr>
          <w:rFonts w:ascii="Nunito" w:eastAsia="Arial Narrow" w:hAnsi="Nunito" w:cs="Calibri"/>
          <w:lang w:val="es-419"/>
        </w:rPr>
        <w:t xml:space="preserve"> </w:t>
      </w:r>
      <w:r w:rsidRPr="004C34AD">
        <w:rPr>
          <w:rFonts w:ascii="Nunito" w:eastAsia="Arial Narrow" w:hAnsi="Nunito" w:cs="Calibri"/>
          <w:lang w:val="es-419"/>
        </w:rPr>
        <w:t xml:space="preserve">de la Corte Constitucional. </w:t>
      </w:r>
      <w:r w:rsidR="00BE568A" w:rsidRPr="004C34AD">
        <w:rPr>
          <w:rFonts w:ascii="Nunito" w:eastAsia="Arial Narrow" w:hAnsi="Nunito" w:cs="Calibri"/>
          <w:lang w:val="es-419"/>
        </w:rPr>
        <w:t xml:space="preserve">Como parte contratante de la Convención </w:t>
      </w:r>
      <w:r w:rsidR="00C97257" w:rsidRPr="004C34AD">
        <w:rPr>
          <w:rFonts w:ascii="Nunito" w:eastAsia="Arial Narrow" w:hAnsi="Nunito" w:cs="Calibri"/>
          <w:lang w:val="es-419"/>
        </w:rPr>
        <w:t xml:space="preserve">el país </w:t>
      </w:r>
      <w:r w:rsidR="00BE568A" w:rsidRPr="004C34AD">
        <w:rPr>
          <w:rFonts w:ascii="Nunito" w:eastAsia="Arial Narrow" w:hAnsi="Nunito" w:cs="Calibri"/>
          <w:lang w:val="es-419"/>
        </w:rPr>
        <w:t xml:space="preserve">se </w:t>
      </w:r>
      <w:r w:rsidR="00C97257" w:rsidRPr="004C34AD">
        <w:rPr>
          <w:rFonts w:ascii="Nunito" w:eastAsia="Arial Narrow" w:hAnsi="Nunito" w:cs="Calibri"/>
          <w:lang w:val="es-419"/>
        </w:rPr>
        <w:t>arroga</w:t>
      </w:r>
      <w:r w:rsidR="00BE568A" w:rsidRPr="004C34AD">
        <w:rPr>
          <w:rFonts w:ascii="Nunito" w:eastAsia="Arial Narrow" w:hAnsi="Nunito" w:cs="Calibri"/>
          <w:lang w:val="es-419"/>
        </w:rPr>
        <w:t xml:space="preserve"> las disposiciones y conceptos para la gestión de los humedales</w:t>
      </w:r>
      <w:r w:rsidR="004575DC" w:rsidRPr="004C34AD">
        <w:rPr>
          <w:rFonts w:ascii="Nunito" w:eastAsia="Arial Narrow" w:hAnsi="Nunito" w:cs="Calibri"/>
          <w:lang w:val="es-419"/>
        </w:rPr>
        <w:t xml:space="preserve">. </w:t>
      </w:r>
      <w:r w:rsidRPr="004C34AD">
        <w:rPr>
          <w:rFonts w:ascii="Nunito" w:eastAsia="Arial Narrow" w:hAnsi="Nunito" w:cs="Calibri"/>
          <w:lang w:val="es-419"/>
        </w:rPr>
        <w:t xml:space="preserve">El </w:t>
      </w:r>
      <w:r w:rsidR="00BE3011" w:rsidRPr="004C34AD">
        <w:rPr>
          <w:rFonts w:ascii="Nunito" w:eastAsia="Arial Narrow" w:hAnsi="Nunito" w:cs="Calibri"/>
          <w:lang w:val="es-419"/>
        </w:rPr>
        <w:t>art.</w:t>
      </w:r>
      <w:r w:rsidRPr="004C34AD">
        <w:rPr>
          <w:rFonts w:ascii="Nunito" w:eastAsia="Arial Narrow" w:hAnsi="Nunito" w:cs="Calibri"/>
          <w:lang w:val="es-419"/>
        </w:rPr>
        <w:t xml:space="preserve"> 1 de la Convención Ramsar estableció que </w:t>
      </w:r>
    </w:p>
    <w:p w14:paraId="07B08672" w14:textId="50E6AF98" w:rsidR="00DA51B6" w:rsidRPr="004C34AD" w:rsidRDefault="00DA51B6" w:rsidP="00D508A3">
      <w:pPr>
        <w:pStyle w:val="Sinespaciado"/>
        <w:spacing w:before="240" w:after="120" w:line="276" w:lineRule="auto"/>
        <w:ind w:left="709"/>
        <w:rPr>
          <w:rFonts w:ascii="Nunito" w:eastAsia="Arial Narrow" w:hAnsi="Nunito" w:cs="Calibri"/>
          <w:lang w:val="es-419"/>
        </w:rPr>
      </w:pPr>
      <w:r w:rsidRPr="004C34AD">
        <w:rPr>
          <w:rFonts w:ascii="Nunito" w:eastAsia="Arial Narrow" w:hAnsi="Nunito" w:cs="Calibri"/>
          <w:iCs/>
          <w:lang w:val="es-419"/>
        </w:rPr>
        <w:t xml:space="preserve">[…] </w:t>
      </w:r>
      <w:r w:rsidR="00120B90" w:rsidRPr="004C34AD">
        <w:rPr>
          <w:rFonts w:ascii="Nunito" w:eastAsia="Arial Narrow" w:hAnsi="Nunito" w:cs="Calibri"/>
          <w:iCs/>
          <w:lang w:val="es-419"/>
        </w:rPr>
        <w:t>son humedales las extensiones de marismas, pantanos y turberas, o superficies cubiertas de aguas, sean éstas de régimen natural o artificial, permanentes o temporales, estancadas o corrientes, dulces, salobres o saladas, incluidas las extensiones de agua marina cuya profundidad en marea baja no exceda de seis metros</w:t>
      </w:r>
      <w:r w:rsidR="00120B90" w:rsidRPr="004C34AD">
        <w:rPr>
          <w:rFonts w:ascii="Nunito" w:eastAsia="Arial Narrow" w:hAnsi="Nunito" w:cs="Calibri"/>
          <w:lang w:val="es-419"/>
        </w:rPr>
        <w:t xml:space="preserve">. </w:t>
      </w:r>
      <w:bookmarkStart w:id="139" w:name="_Hlk194480744"/>
    </w:p>
    <w:p w14:paraId="46BE71FC" w14:textId="3CEB34CF" w:rsidR="00120B90" w:rsidRPr="004C34AD" w:rsidRDefault="00120B90" w:rsidP="00D508A3">
      <w:pPr>
        <w:pStyle w:val="Sinespaciado"/>
        <w:spacing w:before="240" w:after="120" w:line="276" w:lineRule="auto"/>
        <w:rPr>
          <w:rFonts w:ascii="Nunito" w:eastAsia="Arial Narrow" w:hAnsi="Nunito" w:cs="Calibri"/>
          <w:lang w:val="es-419"/>
        </w:rPr>
      </w:pPr>
      <w:r w:rsidRPr="004C34AD">
        <w:rPr>
          <w:rFonts w:ascii="Nunito" w:eastAsia="Arial Narrow" w:hAnsi="Nunito" w:cs="Calibri"/>
          <w:lang w:val="es-419"/>
        </w:rPr>
        <w:t>Est</w:t>
      </w:r>
      <w:r w:rsidR="004575DC" w:rsidRPr="004C34AD">
        <w:rPr>
          <w:rFonts w:ascii="Nunito" w:eastAsia="Arial Narrow" w:hAnsi="Nunito" w:cs="Calibri"/>
          <w:lang w:val="es-419"/>
        </w:rPr>
        <w:t xml:space="preserve">e concepto encierra </w:t>
      </w:r>
      <w:r w:rsidRPr="004C34AD">
        <w:rPr>
          <w:rFonts w:ascii="Nunito" w:eastAsia="Arial Narrow" w:hAnsi="Nunito" w:cs="Calibri"/>
          <w:lang w:val="es-419"/>
        </w:rPr>
        <w:t>los lagos</w:t>
      </w:r>
      <w:r w:rsidR="004575DC" w:rsidRPr="004C34AD">
        <w:rPr>
          <w:rFonts w:ascii="Nunito" w:eastAsia="Arial Narrow" w:hAnsi="Nunito" w:cs="Calibri"/>
          <w:lang w:val="es-419"/>
        </w:rPr>
        <w:t>,</w:t>
      </w:r>
      <w:r w:rsidRPr="004C34AD">
        <w:rPr>
          <w:rFonts w:ascii="Nunito" w:eastAsia="Arial Narrow" w:hAnsi="Nunito" w:cs="Calibri"/>
          <w:lang w:val="es-419"/>
        </w:rPr>
        <w:t xml:space="preserve"> ríos, pastizales húmedos, estuarios, deltas, manglares y otras áreas costeras, arrecifes de coral y todos los sistemas </w:t>
      </w:r>
      <w:r w:rsidR="005037BA" w:rsidRPr="004C34AD">
        <w:rPr>
          <w:rFonts w:ascii="Nunito" w:eastAsia="Arial Narrow" w:hAnsi="Nunito" w:cs="Calibri"/>
          <w:lang w:val="es-419"/>
        </w:rPr>
        <w:t xml:space="preserve">artificiales </w:t>
      </w:r>
      <w:r w:rsidRPr="004C34AD">
        <w:rPr>
          <w:rFonts w:ascii="Nunito" w:eastAsia="Arial Narrow" w:hAnsi="Nunito" w:cs="Calibri"/>
          <w:lang w:val="es-419"/>
        </w:rPr>
        <w:t>asociados al agua como estanques, embalses y arrozales.</w:t>
      </w:r>
    </w:p>
    <w:p w14:paraId="1327BA0D" w14:textId="12EC415B" w:rsidR="00120B90" w:rsidRPr="004C34AD" w:rsidRDefault="00120B90" w:rsidP="00D508A3">
      <w:pPr>
        <w:pStyle w:val="Sinespaciado"/>
        <w:spacing w:before="240" w:after="120" w:line="276" w:lineRule="auto"/>
        <w:rPr>
          <w:rFonts w:ascii="Nunito" w:hAnsi="Nunito" w:cs="Calibri"/>
          <w:lang w:val="es-419"/>
        </w:rPr>
      </w:pPr>
      <w:bookmarkStart w:id="140" w:name="_Hlk194480768"/>
      <w:bookmarkEnd w:id="139"/>
      <w:r w:rsidRPr="004C34AD">
        <w:rPr>
          <w:rFonts w:ascii="Nunito" w:eastAsia="Arial Narrow" w:hAnsi="Nunito" w:cs="Calibri"/>
          <w:lang w:val="es-419"/>
        </w:rPr>
        <w:t>Por lo anterior, para efectos de las determinantes ambientales se agrupan dichos ecosistemas bajo la categoría de ecosistema de humedal</w:t>
      </w:r>
      <w:r w:rsidR="00DF7814" w:rsidRPr="004C34AD">
        <w:rPr>
          <w:rFonts w:ascii="Nunito" w:eastAsia="Arial Narrow" w:hAnsi="Nunito" w:cs="Calibri"/>
          <w:lang w:val="es-419"/>
        </w:rPr>
        <w:t>;</w:t>
      </w:r>
      <w:r w:rsidRPr="004C34AD">
        <w:rPr>
          <w:rFonts w:ascii="Nunito" w:eastAsia="Arial Narrow" w:hAnsi="Nunito" w:cs="Calibri"/>
          <w:lang w:val="es-419"/>
        </w:rPr>
        <w:t xml:space="preserve"> sin embargo, en el marco del análisis, </w:t>
      </w:r>
      <w:r w:rsidR="00C97257" w:rsidRPr="004C34AD">
        <w:rPr>
          <w:rFonts w:ascii="Nunito" w:eastAsia="Arial Narrow" w:hAnsi="Nunito" w:cs="Calibri"/>
          <w:lang w:val="es-419"/>
        </w:rPr>
        <w:t>es</w:t>
      </w:r>
      <w:r w:rsidRPr="004C34AD">
        <w:rPr>
          <w:rFonts w:ascii="Nunito" w:eastAsia="Arial Narrow" w:hAnsi="Nunito" w:cs="Calibri"/>
          <w:lang w:val="es-419"/>
        </w:rPr>
        <w:t xml:space="preserve"> pertinente precisar el tipo de </w:t>
      </w:r>
      <w:r w:rsidR="00C97257" w:rsidRPr="004C34AD">
        <w:rPr>
          <w:rFonts w:ascii="Nunito" w:eastAsia="Arial Narrow" w:hAnsi="Nunito" w:cs="Calibri"/>
          <w:lang w:val="es-419"/>
        </w:rPr>
        <w:t>humedal</w:t>
      </w:r>
      <w:r w:rsidRPr="004C34AD">
        <w:rPr>
          <w:rFonts w:ascii="Nunito" w:eastAsia="Arial Narrow" w:hAnsi="Nunito" w:cs="Calibri"/>
          <w:lang w:val="es-419"/>
        </w:rPr>
        <w:t xml:space="preserve"> a partir de la información aportada por las autoridades ambientales en los términos de la</w:t>
      </w:r>
      <w:r w:rsidRPr="004C34AD">
        <w:rPr>
          <w:rFonts w:ascii="Nunito" w:hAnsi="Nunito" w:cs="Calibri"/>
          <w:lang w:val="es-419"/>
        </w:rPr>
        <w:t xml:space="preserve"> Resolución 157 del 12 de febrero de 2004 y la Resolución 196 de 2006</w:t>
      </w:r>
      <w:r w:rsidR="00BE568A" w:rsidRPr="004C34AD">
        <w:rPr>
          <w:rFonts w:ascii="Nunito" w:hAnsi="Nunito" w:cs="Calibri"/>
          <w:lang w:val="es-419"/>
        </w:rPr>
        <w:t>.</w:t>
      </w:r>
    </w:p>
    <w:p w14:paraId="6879D262" w14:textId="04C919ED" w:rsidR="00120B90" w:rsidRPr="004C34AD" w:rsidRDefault="00120B90" w:rsidP="00D508A3">
      <w:pPr>
        <w:pStyle w:val="Sinespaciado"/>
        <w:spacing w:before="240" w:after="120" w:line="276" w:lineRule="auto"/>
        <w:rPr>
          <w:rFonts w:ascii="Nunito" w:eastAsia="Times New Roman" w:hAnsi="Nunito" w:cs="Calibri"/>
          <w:lang w:val="es-419" w:eastAsia="es-CO"/>
        </w:rPr>
      </w:pPr>
      <w:r w:rsidRPr="004C34AD">
        <w:rPr>
          <w:rFonts w:ascii="Nunito" w:hAnsi="Nunito" w:cs="Calibri"/>
          <w:lang w:val="es-419"/>
        </w:rPr>
        <w:t xml:space="preserve">Con relación a los bosques secos, el </w:t>
      </w:r>
      <w:r w:rsidR="00061061" w:rsidRPr="004C34AD">
        <w:rPr>
          <w:rFonts w:ascii="Nunito" w:hAnsi="Nunito" w:cs="Calibri"/>
          <w:lang w:val="es-419"/>
        </w:rPr>
        <w:t>MinAmbiente</w:t>
      </w:r>
      <w:r w:rsidR="00E30936" w:rsidRPr="004C34AD">
        <w:rPr>
          <w:rFonts w:ascii="Nunito" w:hAnsi="Nunito" w:cs="Calibri"/>
          <w:lang w:val="es-419"/>
        </w:rPr>
        <w:t xml:space="preserve"> </w:t>
      </w:r>
      <w:r w:rsidRPr="004C34AD">
        <w:rPr>
          <w:rFonts w:ascii="Nunito" w:hAnsi="Nunito" w:cs="Calibri"/>
          <w:lang w:val="es-419"/>
        </w:rPr>
        <w:t>señala que dicho ecosistema corresponde a una formación vegetal que presenta una cobertura boscosa continua que se distribuye entre los 0 y los 1000 m</w:t>
      </w:r>
      <w:r w:rsidR="00E30936" w:rsidRPr="004C34AD">
        <w:rPr>
          <w:rFonts w:ascii="Nunito" w:hAnsi="Nunito" w:cs="Calibri"/>
          <w:lang w:val="es-419"/>
        </w:rPr>
        <w:t xml:space="preserve"> </w:t>
      </w:r>
      <w:r w:rsidRPr="004C34AD">
        <w:rPr>
          <w:rFonts w:ascii="Nunito" w:hAnsi="Nunito" w:cs="Calibri"/>
          <w:lang w:val="es-419"/>
        </w:rPr>
        <w:t>s.</w:t>
      </w:r>
      <w:r w:rsidR="00E30936" w:rsidRPr="004C34AD">
        <w:rPr>
          <w:rFonts w:ascii="Nunito" w:hAnsi="Nunito" w:cs="Calibri"/>
          <w:lang w:val="es-419"/>
        </w:rPr>
        <w:t xml:space="preserve"> </w:t>
      </w:r>
      <w:r w:rsidRPr="004C34AD">
        <w:rPr>
          <w:rFonts w:ascii="Nunito" w:hAnsi="Nunito" w:cs="Calibri"/>
          <w:lang w:val="es-419"/>
        </w:rPr>
        <w:t>n.</w:t>
      </w:r>
      <w:r w:rsidR="00E30936" w:rsidRPr="004C34AD">
        <w:rPr>
          <w:rFonts w:ascii="Nunito" w:hAnsi="Nunito" w:cs="Calibri"/>
          <w:lang w:val="es-419"/>
        </w:rPr>
        <w:t xml:space="preserve"> </w:t>
      </w:r>
      <w:r w:rsidRPr="004C34AD">
        <w:rPr>
          <w:rFonts w:ascii="Nunito" w:hAnsi="Nunito" w:cs="Calibri"/>
          <w:lang w:val="es-419"/>
        </w:rPr>
        <w:t>m., presenta temperaturas superiores a los 24</w:t>
      </w:r>
      <w:r w:rsidR="00E30936" w:rsidRPr="004C34AD">
        <w:rPr>
          <w:rFonts w:ascii="Nunito" w:hAnsi="Nunito" w:cs="Arial"/>
          <w:lang w:val="es-419"/>
        </w:rPr>
        <w:t> </w:t>
      </w:r>
      <w:r w:rsidR="00E30936" w:rsidRPr="004C34AD">
        <w:rPr>
          <w:rFonts w:ascii="Nunito" w:hAnsi="Nunito" w:cs="Calibri"/>
          <w:lang w:val="es-419"/>
        </w:rPr>
        <w:t>°C</w:t>
      </w:r>
      <w:r w:rsidRPr="004C34AD">
        <w:rPr>
          <w:rFonts w:ascii="Nunito" w:hAnsi="Nunito" w:cs="Calibri"/>
          <w:lang w:val="es-419"/>
        </w:rPr>
        <w:t xml:space="preserve"> y precipitaciones entre 700 y 2000 mm/año, con uno o dos periodos de sequía al año (IAvH, 1998). Cuenta con una biodiversidad particular que se destaca por su capacidad adaptativa a las condiciones climáticas y por su alto grado de endemismo en especies de flora y fauna, especialmente en especies vegetales de tipo subxerofítico y xerofítico.</w:t>
      </w:r>
      <w:r w:rsidR="00C97257" w:rsidRPr="004C34AD">
        <w:rPr>
          <w:rFonts w:ascii="Nunito" w:hAnsi="Nunito" w:cs="Calibri"/>
          <w:lang w:val="es-419"/>
        </w:rPr>
        <w:t xml:space="preserve"> De acuerdo con </w:t>
      </w:r>
      <w:r w:rsidR="00C97257" w:rsidRPr="004C34AD">
        <w:rPr>
          <w:rFonts w:ascii="Nunito" w:eastAsia="Times New Roman" w:hAnsi="Nunito" w:cs="Calibri"/>
          <w:lang w:val="es-419" w:eastAsia="es-CO"/>
        </w:rPr>
        <w:t>la Unión Internacional para la Conservación de la Naturaleza (IUCN, 2017) este ecosistema es</w:t>
      </w:r>
      <w:r w:rsidRPr="004C34AD">
        <w:rPr>
          <w:rFonts w:ascii="Nunito" w:eastAsia="Times New Roman" w:hAnsi="Nunito" w:cs="Calibri"/>
          <w:lang w:val="es-419" w:eastAsia="es-CO"/>
        </w:rPr>
        <w:t xml:space="preserve"> considerado uno de los más degradado</w:t>
      </w:r>
      <w:r w:rsidR="00C97257" w:rsidRPr="004C34AD">
        <w:rPr>
          <w:rFonts w:ascii="Nunito" w:eastAsia="Times New Roman" w:hAnsi="Nunito" w:cs="Calibri"/>
          <w:lang w:val="es-419" w:eastAsia="es-CO"/>
        </w:rPr>
        <w:t>s</w:t>
      </w:r>
      <w:r w:rsidRPr="004C34AD">
        <w:rPr>
          <w:rFonts w:ascii="Nunito" w:eastAsia="Times New Roman" w:hAnsi="Nunito" w:cs="Calibri"/>
          <w:lang w:val="es-419" w:eastAsia="es-CO"/>
        </w:rPr>
        <w:t xml:space="preserve"> y fragmentado</w:t>
      </w:r>
      <w:r w:rsidR="00C97257" w:rsidRPr="004C34AD">
        <w:rPr>
          <w:rFonts w:ascii="Nunito" w:eastAsia="Times New Roman" w:hAnsi="Nunito" w:cs="Calibri"/>
          <w:lang w:val="es-419" w:eastAsia="es-CO"/>
        </w:rPr>
        <w:t>s</w:t>
      </w:r>
      <w:r w:rsidRPr="004C34AD">
        <w:rPr>
          <w:rFonts w:ascii="Nunito" w:eastAsia="Times New Roman" w:hAnsi="Nunito" w:cs="Calibri"/>
          <w:lang w:val="es-419" w:eastAsia="es-CO"/>
        </w:rPr>
        <w:t>, situación que lo ha llevado a que se incluya en la Lista Roja de como ecosistema en peligro crítico.</w:t>
      </w:r>
    </w:p>
    <w:bookmarkEnd w:id="140"/>
    <w:p w14:paraId="2488DA09" w14:textId="31F441A3" w:rsidR="00120B90" w:rsidRPr="004C34AD" w:rsidRDefault="00120B90" w:rsidP="00D508A3">
      <w:pPr>
        <w:pStyle w:val="Ttulo4"/>
        <w:numPr>
          <w:ilvl w:val="3"/>
          <w:numId w:val="1"/>
        </w:numPr>
        <w:tabs>
          <w:tab w:val="left" w:pos="1276"/>
        </w:tabs>
        <w:spacing w:line="276" w:lineRule="auto"/>
        <w:ind w:left="2410" w:hanging="2410"/>
        <w:rPr>
          <w:rFonts w:ascii="Nunito" w:hAnsi="Nunito" w:cs="Calibri"/>
        </w:rPr>
      </w:pPr>
      <w:r w:rsidRPr="004C34AD">
        <w:rPr>
          <w:rFonts w:ascii="Nunito" w:hAnsi="Nunito" w:cs="Calibri"/>
        </w:rPr>
        <w:t xml:space="preserve">Reservas forestales </w:t>
      </w:r>
      <w:r w:rsidR="0020113C" w:rsidRPr="004C34AD">
        <w:rPr>
          <w:rFonts w:ascii="Nunito" w:hAnsi="Nunito" w:cs="Calibri"/>
        </w:rPr>
        <w:t>n</w:t>
      </w:r>
      <w:r w:rsidR="00A37C70" w:rsidRPr="004C34AD">
        <w:rPr>
          <w:rFonts w:ascii="Nunito" w:hAnsi="Nunito" w:cs="Calibri"/>
        </w:rPr>
        <w:t xml:space="preserve">acionales </w:t>
      </w:r>
      <w:r w:rsidRPr="004C34AD">
        <w:rPr>
          <w:rFonts w:ascii="Nunito" w:hAnsi="Nunito" w:cs="Calibri"/>
        </w:rPr>
        <w:t>de Ley 2</w:t>
      </w:r>
      <w:r w:rsidR="00B616DE" w:rsidRPr="004C34AD">
        <w:rPr>
          <w:rFonts w:ascii="Nunito" w:hAnsi="Nunito" w:cs="Calibri"/>
        </w:rPr>
        <w:t>.</w:t>
      </w:r>
      <w:r w:rsidR="00A37C70" w:rsidRPr="004C34AD">
        <w:rPr>
          <w:rFonts w:ascii="Nunito" w:hAnsi="Nunito" w:cs="Calibri"/>
          <w:vertAlign w:val="superscript"/>
        </w:rPr>
        <w:t>a</w:t>
      </w:r>
      <w:r w:rsidRPr="004C34AD">
        <w:rPr>
          <w:rFonts w:ascii="Nunito" w:hAnsi="Nunito" w:cs="Calibri"/>
        </w:rPr>
        <w:t xml:space="preserve"> de 1959</w:t>
      </w:r>
    </w:p>
    <w:p w14:paraId="31215C58" w14:textId="07B1CF42" w:rsidR="00120B90" w:rsidRPr="004C34AD" w:rsidRDefault="00120B90" w:rsidP="00D508A3">
      <w:pPr>
        <w:pStyle w:val="Sinespaciado"/>
        <w:spacing w:before="240" w:after="120" w:line="276" w:lineRule="auto"/>
        <w:rPr>
          <w:rFonts w:ascii="Nunito" w:hAnsi="Nunito" w:cs="Calibri"/>
          <w:lang w:val="es-419"/>
        </w:rPr>
      </w:pPr>
      <w:r w:rsidRPr="004C34AD">
        <w:rPr>
          <w:rFonts w:ascii="Nunito" w:hAnsi="Nunito" w:cs="Calibri"/>
          <w:lang w:val="es-419"/>
        </w:rPr>
        <w:t>De acuerdo con el MinAmbiente (2022), las reservas forestales protectoras nacionales declaradas mediante la Ley 2</w:t>
      </w:r>
      <w:r w:rsidR="00E30936" w:rsidRPr="004C34AD">
        <w:rPr>
          <w:rFonts w:ascii="Nunito" w:hAnsi="Nunito" w:cs="Calibri"/>
          <w:lang w:val="es-419"/>
        </w:rPr>
        <w:t>.</w:t>
      </w:r>
      <w:r w:rsidRPr="004C34AD">
        <w:rPr>
          <w:rFonts w:ascii="Nunito" w:hAnsi="Nunito" w:cs="Calibri"/>
          <w:vertAlign w:val="superscript"/>
          <w:lang w:val="es-419"/>
        </w:rPr>
        <w:t>a</w:t>
      </w:r>
      <w:r w:rsidRPr="004C34AD">
        <w:rPr>
          <w:rFonts w:ascii="Nunito" w:hAnsi="Nunito" w:cs="Calibri"/>
          <w:lang w:val="es-419"/>
        </w:rPr>
        <w:t xml:space="preserve"> de 1959 se establecieron con carácter de </w:t>
      </w:r>
      <w:r w:rsidRPr="004C34AD">
        <w:rPr>
          <w:rFonts w:ascii="Nunito" w:hAnsi="Nunito" w:cs="Calibri"/>
          <w:iCs/>
          <w:lang w:val="es-419"/>
        </w:rPr>
        <w:t>"zonas forestales protectoras"</w:t>
      </w:r>
      <w:r w:rsidRPr="004C34AD">
        <w:rPr>
          <w:rFonts w:ascii="Nunito" w:hAnsi="Nunito" w:cs="Calibri"/>
          <w:lang w:val="es-419"/>
        </w:rPr>
        <w:t xml:space="preserve"> y </w:t>
      </w:r>
      <w:r w:rsidRPr="004C34AD">
        <w:rPr>
          <w:rFonts w:ascii="Nunito" w:hAnsi="Nunito" w:cs="Calibri"/>
          <w:iCs/>
          <w:lang w:val="es-419"/>
        </w:rPr>
        <w:t>"bosques de interés general"</w:t>
      </w:r>
      <w:r w:rsidRPr="004C34AD">
        <w:rPr>
          <w:rFonts w:ascii="Nunito" w:hAnsi="Nunito" w:cs="Calibri"/>
          <w:lang w:val="es-419"/>
        </w:rPr>
        <w:t xml:space="preserve"> para el desarrollo de la economía forestal y protección de los suelos, las aguas y la vida silvestre</w:t>
      </w:r>
      <w:r w:rsidR="00BB0718" w:rsidRPr="004C34AD">
        <w:rPr>
          <w:rFonts w:ascii="Nunito" w:hAnsi="Nunito" w:cs="Calibri"/>
          <w:lang w:val="es-419"/>
        </w:rPr>
        <w:t xml:space="preserve"> (tabla 5)</w:t>
      </w:r>
      <w:r w:rsidRPr="004C34AD">
        <w:rPr>
          <w:rFonts w:ascii="Nunito" w:hAnsi="Nunito" w:cs="Calibri"/>
          <w:lang w:val="es-419"/>
        </w:rPr>
        <w:t xml:space="preserve">. </w:t>
      </w:r>
    </w:p>
    <w:p w14:paraId="31FE2418" w14:textId="3CEFCE39" w:rsidR="00A37C70" w:rsidRPr="004C34AD" w:rsidRDefault="00A37C70" w:rsidP="00D508A3">
      <w:pPr>
        <w:pStyle w:val="Descripcin"/>
        <w:spacing w:line="276" w:lineRule="auto"/>
        <w:rPr>
          <w:rFonts w:ascii="Nunito" w:hAnsi="Nunito" w:cs="Calibri"/>
        </w:rPr>
      </w:pPr>
      <w:bookmarkStart w:id="141" w:name="_Toc224468350"/>
      <w:r w:rsidRPr="004C34AD">
        <w:rPr>
          <w:rFonts w:ascii="Nunito" w:hAnsi="Nunito"/>
        </w:rPr>
        <w:t xml:space="preserve">Tabla </w:t>
      </w:r>
      <w:r w:rsidRPr="004C34AD">
        <w:rPr>
          <w:rFonts w:ascii="Nunito" w:hAnsi="Nunito"/>
        </w:rPr>
        <w:fldChar w:fldCharType="begin"/>
      </w:r>
      <w:r w:rsidRPr="004C34AD">
        <w:rPr>
          <w:rFonts w:ascii="Nunito" w:hAnsi="Nunito"/>
        </w:rPr>
        <w:instrText>SEQ Tabla \* ARABIC</w:instrText>
      </w:r>
      <w:r w:rsidRPr="004C34AD">
        <w:rPr>
          <w:rFonts w:ascii="Nunito" w:hAnsi="Nunito"/>
        </w:rPr>
        <w:fldChar w:fldCharType="separate"/>
      </w:r>
      <w:r w:rsidR="00C90203" w:rsidRPr="004C34AD">
        <w:rPr>
          <w:rFonts w:ascii="Nunito" w:hAnsi="Nunito"/>
          <w:noProof/>
        </w:rPr>
        <w:t>5</w:t>
      </w:r>
      <w:r w:rsidRPr="004C34AD">
        <w:rPr>
          <w:rFonts w:ascii="Nunito" w:hAnsi="Nunito"/>
        </w:rPr>
        <w:fldChar w:fldCharType="end"/>
      </w:r>
      <w:r w:rsidR="00BB0718" w:rsidRPr="004C34AD">
        <w:rPr>
          <w:rFonts w:ascii="Nunito" w:hAnsi="Nunito"/>
        </w:rPr>
        <w:t>.</w:t>
      </w:r>
      <w:r w:rsidRPr="004C34AD">
        <w:rPr>
          <w:rFonts w:ascii="Nunito" w:hAnsi="Nunito"/>
        </w:rPr>
        <w:t xml:space="preserve"> Reservas forestales de la Ley 2</w:t>
      </w:r>
      <w:r w:rsidR="00BB0718" w:rsidRPr="004C34AD">
        <w:rPr>
          <w:rFonts w:ascii="Nunito" w:hAnsi="Nunito"/>
        </w:rPr>
        <w:t>.</w:t>
      </w:r>
      <w:r w:rsidR="00BB0718" w:rsidRPr="004C34AD">
        <w:rPr>
          <w:rFonts w:ascii="Nunito" w:hAnsi="Nunito"/>
          <w:vertAlign w:val="superscript"/>
        </w:rPr>
        <w:t>a</w:t>
      </w:r>
      <w:r w:rsidRPr="004C34AD">
        <w:rPr>
          <w:rFonts w:ascii="Nunito" w:hAnsi="Nunito"/>
        </w:rPr>
        <w:t xml:space="preserve"> de 1959</w:t>
      </w:r>
      <w:bookmarkEnd w:id="141"/>
    </w:p>
    <w:tbl>
      <w:tblPr>
        <w:tblStyle w:val="TableNormal1"/>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699"/>
        <w:gridCol w:w="5350"/>
      </w:tblGrid>
      <w:tr w:rsidR="00120B90" w:rsidRPr="004C34AD" w14:paraId="07056D6D" w14:textId="77777777" w:rsidTr="00581334">
        <w:trPr>
          <w:trHeight w:val="244"/>
        </w:trPr>
        <w:tc>
          <w:tcPr>
            <w:tcW w:w="5000" w:type="pct"/>
            <w:gridSpan w:val="2"/>
            <w:shd w:val="clear" w:color="auto" w:fill="2D893A"/>
          </w:tcPr>
          <w:p w14:paraId="266836A7" w14:textId="77777777" w:rsidR="00120B90" w:rsidRPr="004C34AD" w:rsidRDefault="00120B90" w:rsidP="00D508A3">
            <w:pPr>
              <w:pStyle w:val="TableParagraph"/>
              <w:spacing w:line="276" w:lineRule="auto"/>
              <w:ind w:left="1139"/>
              <w:rPr>
                <w:rFonts w:ascii="Nunito" w:eastAsia="Arial" w:hAnsi="Nunito" w:cs="Calibri"/>
                <w:b/>
                <w:bCs/>
                <w:color w:val="FFFFFF" w:themeColor="background1"/>
                <w:sz w:val="20"/>
                <w:szCs w:val="20"/>
                <w:lang w:val="es-419"/>
              </w:rPr>
            </w:pPr>
            <w:r w:rsidRPr="004C34AD">
              <w:rPr>
                <w:rFonts w:ascii="Nunito" w:eastAsia="Arial" w:hAnsi="Nunito" w:cs="Calibri"/>
                <w:b/>
                <w:bCs/>
                <w:color w:val="FFFFFF" w:themeColor="background1"/>
                <w:sz w:val="20"/>
                <w:szCs w:val="20"/>
                <w:lang w:val="es-419"/>
              </w:rPr>
              <w:t>Determinantes ambientales del medio natural</w:t>
            </w:r>
          </w:p>
        </w:tc>
      </w:tr>
      <w:tr w:rsidR="00120B90" w:rsidRPr="004C34AD" w14:paraId="57E85E94" w14:textId="77777777" w:rsidTr="00581334">
        <w:trPr>
          <w:trHeight w:val="470"/>
        </w:trPr>
        <w:tc>
          <w:tcPr>
            <w:tcW w:w="2044" w:type="pct"/>
          </w:tcPr>
          <w:p w14:paraId="1DD28BE0" w14:textId="0FBB3AD5" w:rsidR="00120B90" w:rsidRPr="004C34AD" w:rsidRDefault="00120B90" w:rsidP="00D508A3">
            <w:pPr>
              <w:pStyle w:val="TableParagraph"/>
              <w:spacing w:before="1" w:line="276" w:lineRule="auto"/>
              <w:ind w:left="110" w:right="-18"/>
              <w:jc w:val="left"/>
              <w:rPr>
                <w:rFonts w:ascii="Nunito" w:hAnsi="Nunito"/>
                <w:sz w:val="20"/>
                <w:szCs w:val="20"/>
                <w:lang w:val="es-419"/>
              </w:rPr>
            </w:pPr>
            <w:r w:rsidRPr="004C34AD">
              <w:rPr>
                <w:rFonts w:ascii="Nunito" w:eastAsia="Arial" w:hAnsi="Nunito" w:cs="Calibri"/>
                <w:sz w:val="20"/>
                <w:szCs w:val="20"/>
                <w:lang w:val="es-419"/>
              </w:rPr>
              <w:t>Reservas Forestales Ley 2</w:t>
            </w:r>
            <w:r w:rsidR="00BB0718" w:rsidRPr="004C34AD">
              <w:rPr>
                <w:rFonts w:ascii="Nunito" w:eastAsia="Arial" w:hAnsi="Nunito" w:cs="Calibri"/>
                <w:sz w:val="20"/>
                <w:szCs w:val="20"/>
                <w:lang w:val="es-419"/>
              </w:rPr>
              <w:t>.</w:t>
            </w:r>
            <w:r w:rsidRPr="004C34AD">
              <w:rPr>
                <w:rFonts w:ascii="Nunito" w:eastAsia="Arial" w:hAnsi="Nunito" w:cs="Calibri"/>
                <w:sz w:val="20"/>
                <w:szCs w:val="20"/>
                <w:vertAlign w:val="superscript"/>
                <w:lang w:val="es-419"/>
              </w:rPr>
              <w:t>a</w:t>
            </w:r>
            <w:r w:rsidRPr="004C34AD">
              <w:rPr>
                <w:rFonts w:ascii="Nunito" w:eastAsia="Arial" w:hAnsi="Nunito" w:cs="Calibri"/>
                <w:sz w:val="20"/>
                <w:szCs w:val="20"/>
                <w:lang w:val="es-419"/>
              </w:rPr>
              <w:t xml:space="preserve"> de 1959</w:t>
            </w:r>
          </w:p>
        </w:tc>
        <w:tc>
          <w:tcPr>
            <w:tcW w:w="2956" w:type="pct"/>
          </w:tcPr>
          <w:p w14:paraId="73FD0FEA" w14:textId="77777777" w:rsidR="00BB2B58" w:rsidRPr="009056C9" w:rsidRDefault="00BB2B58" w:rsidP="00D508A3">
            <w:pPr>
              <w:pStyle w:val="TableParagraph"/>
              <w:spacing w:line="276" w:lineRule="auto"/>
              <w:ind w:right="205"/>
              <w:jc w:val="left"/>
              <w:rPr>
                <w:rFonts w:ascii="Nunito" w:eastAsia="Calibri" w:hAnsi="Nunito" w:cs="Arial"/>
                <w:sz w:val="18"/>
                <w:szCs w:val="18"/>
                <w:lang w:val="pt-BR"/>
              </w:rPr>
            </w:pPr>
            <w:r w:rsidRPr="009056C9">
              <w:rPr>
                <w:rFonts w:ascii="Nunito" w:eastAsia="Calibri" w:hAnsi="Nunito" w:cs="Arial"/>
                <w:sz w:val="18"/>
                <w:szCs w:val="18"/>
                <w:lang w:val="pt-BR"/>
              </w:rPr>
              <w:t>Zonas Tipo A</w:t>
            </w:r>
          </w:p>
          <w:p w14:paraId="4E58785F" w14:textId="77777777" w:rsidR="00BB2B58" w:rsidRPr="009056C9" w:rsidRDefault="00BB2B58" w:rsidP="00D508A3">
            <w:pPr>
              <w:pStyle w:val="TableParagraph"/>
              <w:spacing w:line="276" w:lineRule="auto"/>
              <w:ind w:right="205"/>
              <w:jc w:val="left"/>
              <w:rPr>
                <w:rFonts w:ascii="Nunito" w:eastAsia="Calibri" w:hAnsi="Nunito" w:cs="Arial"/>
                <w:sz w:val="18"/>
                <w:szCs w:val="18"/>
                <w:lang w:val="pt-BR"/>
              </w:rPr>
            </w:pPr>
            <w:r w:rsidRPr="009056C9">
              <w:rPr>
                <w:rFonts w:ascii="Nunito" w:eastAsia="Calibri" w:hAnsi="Nunito" w:cs="Arial"/>
                <w:sz w:val="18"/>
                <w:szCs w:val="18"/>
                <w:lang w:val="pt-BR"/>
              </w:rPr>
              <w:t>Zonas Tipo B</w:t>
            </w:r>
          </w:p>
          <w:p w14:paraId="6BB9F491" w14:textId="330EB1CC" w:rsidR="00120B90" w:rsidRPr="004C34AD" w:rsidRDefault="00BB2B58" w:rsidP="00D508A3">
            <w:pPr>
              <w:pStyle w:val="TableParagraph"/>
              <w:spacing w:line="276" w:lineRule="auto"/>
              <w:ind w:right="159"/>
              <w:jc w:val="left"/>
              <w:rPr>
                <w:rFonts w:ascii="Nunito" w:eastAsia="Arial" w:hAnsi="Nunito" w:cs="Calibri"/>
                <w:sz w:val="20"/>
                <w:szCs w:val="20"/>
                <w:lang w:val="es-419"/>
              </w:rPr>
            </w:pPr>
            <w:r w:rsidRPr="004C34AD">
              <w:rPr>
                <w:rFonts w:ascii="Nunito" w:eastAsia="Calibri" w:hAnsi="Nunito" w:cs="Arial"/>
                <w:sz w:val="18"/>
                <w:szCs w:val="18"/>
                <w:lang w:val="es-419"/>
              </w:rPr>
              <w:t>Zonas Tipo C</w:t>
            </w:r>
          </w:p>
        </w:tc>
      </w:tr>
    </w:tbl>
    <w:p w14:paraId="5F1B60D7" w14:textId="56EB7035" w:rsidR="00120B90" w:rsidRPr="004C34AD" w:rsidRDefault="00120B90" w:rsidP="00D508A3">
      <w:pPr>
        <w:pStyle w:val="Sinespaciado"/>
        <w:spacing w:after="120" w:line="276" w:lineRule="auto"/>
        <w:jc w:val="left"/>
        <w:rPr>
          <w:rFonts w:ascii="Nunito" w:hAnsi="Nunito" w:cs="Calibri"/>
          <w:lang w:val="es-419"/>
        </w:rPr>
      </w:pPr>
      <w:r w:rsidRPr="004C34AD">
        <w:rPr>
          <w:rFonts w:ascii="Nunito" w:hAnsi="Nunito" w:cs="Calibri"/>
          <w:i/>
          <w:iCs/>
          <w:lang w:val="es-419"/>
        </w:rPr>
        <w:t>Fuente:</w:t>
      </w:r>
      <w:r w:rsidRPr="004C34AD">
        <w:rPr>
          <w:rFonts w:ascii="Nunito" w:hAnsi="Nunito" w:cs="Calibri"/>
          <w:lang w:val="es-419"/>
        </w:rPr>
        <w:t xml:space="preserve"> </w:t>
      </w:r>
      <w:r w:rsidR="00BB0718" w:rsidRPr="004C34AD">
        <w:rPr>
          <w:rFonts w:ascii="Nunito" w:hAnsi="Nunito" w:cs="Calibri"/>
          <w:lang w:val="es-419"/>
        </w:rPr>
        <w:t>a</w:t>
      </w:r>
      <w:r w:rsidRPr="004C34AD">
        <w:rPr>
          <w:rFonts w:ascii="Nunito" w:hAnsi="Nunito" w:cs="Calibri"/>
          <w:lang w:val="es-419"/>
        </w:rPr>
        <w:t xml:space="preserve">justado de MinAmbiente </w:t>
      </w:r>
      <w:r w:rsidR="00BB0718" w:rsidRPr="004C34AD">
        <w:rPr>
          <w:rFonts w:ascii="Nunito" w:hAnsi="Nunito" w:cs="Calibri"/>
          <w:lang w:val="es-419"/>
        </w:rPr>
        <w:t>(</w:t>
      </w:r>
      <w:r w:rsidRPr="004C34AD">
        <w:rPr>
          <w:rFonts w:ascii="Nunito" w:hAnsi="Nunito" w:cs="Calibri"/>
          <w:lang w:val="es-419"/>
        </w:rPr>
        <w:t>2022</w:t>
      </w:r>
      <w:r w:rsidR="00BB0718" w:rsidRPr="004C34AD">
        <w:rPr>
          <w:rFonts w:ascii="Nunito" w:hAnsi="Nunito" w:cs="Calibri"/>
          <w:lang w:val="es-419"/>
        </w:rPr>
        <w:t>)</w:t>
      </w:r>
      <w:r w:rsidRPr="004C34AD">
        <w:rPr>
          <w:rFonts w:ascii="Nunito" w:hAnsi="Nunito" w:cs="Calibri"/>
          <w:lang w:val="es-419"/>
        </w:rPr>
        <w:t>.</w:t>
      </w:r>
    </w:p>
    <w:p w14:paraId="309F3E1E" w14:textId="2D25616F" w:rsidR="00120B90" w:rsidRPr="004C34AD" w:rsidRDefault="00120B90" w:rsidP="00D508A3">
      <w:pPr>
        <w:pStyle w:val="Sinespaciado"/>
        <w:spacing w:before="240" w:after="120" w:line="276" w:lineRule="auto"/>
        <w:rPr>
          <w:rFonts w:ascii="Nunito" w:hAnsi="Nunito" w:cs="Calibri"/>
          <w:lang w:val="es-419"/>
        </w:rPr>
      </w:pPr>
      <w:r w:rsidRPr="004C34AD">
        <w:rPr>
          <w:rFonts w:ascii="Nunito" w:hAnsi="Nunito" w:cs="Calibri"/>
          <w:lang w:val="es-419"/>
        </w:rPr>
        <w:t>En 2013 y 2014</w:t>
      </w:r>
      <w:r w:rsidRPr="004C34AD">
        <w:rPr>
          <w:rStyle w:val="Refdenotaalpie"/>
          <w:rFonts w:ascii="Nunito" w:hAnsi="Nunito" w:cs="Calibri"/>
          <w:lang w:val="es-419"/>
        </w:rPr>
        <w:footnoteReference w:id="4"/>
      </w:r>
      <w:r w:rsidRPr="004C34AD">
        <w:rPr>
          <w:rFonts w:ascii="Nunito" w:hAnsi="Nunito" w:cs="Calibri"/>
          <w:lang w:val="es-419"/>
        </w:rPr>
        <w:t xml:space="preserve">, el </w:t>
      </w:r>
      <w:r w:rsidR="00061061" w:rsidRPr="004C34AD">
        <w:rPr>
          <w:rFonts w:ascii="Nunito" w:hAnsi="Nunito" w:cs="Calibri"/>
          <w:lang w:val="es-419"/>
        </w:rPr>
        <w:t>MinAmbiente</w:t>
      </w:r>
      <w:r w:rsidRPr="004C34AD">
        <w:rPr>
          <w:rFonts w:ascii="Nunito" w:hAnsi="Nunito" w:cs="Calibri"/>
          <w:lang w:val="es-419"/>
        </w:rPr>
        <w:t xml:space="preserve"> adoptó la zonificación y ordenamiento de estas reservas. Se definieron las zonas tipo A, B o C, de acuerdo con las condiciones y características ambientales en las áreas consideradas para el proceso, en aquellas áreas en las que no se contaba con decisiones de ordenamiento superpuestas con figuras del SINAP.</w:t>
      </w:r>
      <w:r w:rsidR="00471DBF" w:rsidRPr="004C34AD">
        <w:rPr>
          <w:rFonts w:ascii="Nunito" w:hAnsi="Nunito" w:cs="Calibri"/>
          <w:lang w:val="es-419"/>
        </w:rPr>
        <w:t xml:space="preserve"> </w:t>
      </w:r>
      <w:r w:rsidRPr="004C34AD">
        <w:rPr>
          <w:rFonts w:ascii="Nunito" w:hAnsi="Nunito" w:cs="Calibri"/>
          <w:lang w:val="es-419"/>
        </w:rPr>
        <w:t xml:space="preserve">Según el </w:t>
      </w:r>
      <w:r w:rsidR="00061061" w:rsidRPr="004C34AD">
        <w:rPr>
          <w:rFonts w:ascii="Nunito" w:hAnsi="Nunito" w:cs="Calibri"/>
          <w:lang w:val="es-419"/>
        </w:rPr>
        <w:t>MinAmbiente</w:t>
      </w:r>
      <w:r w:rsidRPr="004C34AD">
        <w:rPr>
          <w:rFonts w:ascii="Nunito" w:hAnsi="Nunito" w:cs="Calibri"/>
          <w:lang w:val="es-419"/>
        </w:rPr>
        <w:t>, estas tres zonas se definieron de la siguiente manera:</w:t>
      </w:r>
    </w:p>
    <w:p w14:paraId="681ED30C" w14:textId="0E17AF33" w:rsidR="00120B90" w:rsidRPr="004C34AD" w:rsidRDefault="00120B90" w:rsidP="00D508A3">
      <w:pPr>
        <w:pStyle w:val="Sinespaciado"/>
        <w:spacing w:before="240" w:after="120" w:line="276" w:lineRule="auto"/>
        <w:ind w:left="708"/>
        <w:rPr>
          <w:rFonts w:ascii="Nunito" w:hAnsi="Nunito" w:cs="Calibri"/>
          <w:iCs/>
          <w:lang w:val="es-419"/>
        </w:rPr>
      </w:pPr>
      <w:r w:rsidRPr="004C34AD">
        <w:rPr>
          <w:rFonts w:ascii="Nunito" w:hAnsi="Nunito" w:cs="Calibri"/>
          <w:b/>
          <w:bCs/>
          <w:iCs/>
          <w:lang w:val="es-419"/>
        </w:rPr>
        <w:t>Zona tipo A</w:t>
      </w:r>
      <w:r w:rsidRPr="004C34AD">
        <w:rPr>
          <w:rFonts w:ascii="Nunito" w:hAnsi="Nunito" w:cs="Calibri"/>
          <w:iCs/>
          <w:lang w:val="es-419"/>
        </w:rPr>
        <w:t>: zonas que garantizan el mantenimiento de los procesos ecológicos básicos necesarios para asegurar la oferta de servicios ecosistémicos, relacionados principalmente con la regulación hídrica y climática; la asimilación de contaminantes del aire y del agua; la formación y protección del suelo; la protección de paisajes singulares y de patrimonio cultural; y el soporte a la diversidad biológica.</w:t>
      </w:r>
    </w:p>
    <w:p w14:paraId="01935E83" w14:textId="77777777" w:rsidR="00120B90" w:rsidRPr="004C34AD" w:rsidRDefault="00120B90" w:rsidP="00D508A3">
      <w:pPr>
        <w:pStyle w:val="Sinespaciado"/>
        <w:spacing w:before="240" w:after="120" w:line="276" w:lineRule="auto"/>
        <w:ind w:left="708"/>
        <w:rPr>
          <w:rFonts w:ascii="Nunito" w:hAnsi="Nunito" w:cs="Calibri"/>
          <w:iCs/>
          <w:lang w:val="es-419"/>
        </w:rPr>
      </w:pPr>
      <w:r w:rsidRPr="004C34AD">
        <w:rPr>
          <w:rFonts w:ascii="Nunito" w:hAnsi="Nunito" w:cs="Calibri"/>
          <w:b/>
          <w:bCs/>
          <w:iCs/>
          <w:lang w:val="es-419"/>
        </w:rPr>
        <w:t>Zona tipo B</w:t>
      </w:r>
      <w:r w:rsidRPr="004C34AD">
        <w:rPr>
          <w:rFonts w:ascii="Nunito" w:hAnsi="Nunito" w:cs="Calibri"/>
          <w:iCs/>
          <w:lang w:val="es-419"/>
        </w:rPr>
        <w:t>: zonas que se caracterizan por tener coberturas favorables para un manejo sostenible del recurso forestal mediante un enfoque de ordenación forestal integral y la gestión integral de la biodiversidad y los servicios ecosistémicos.</w:t>
      </w:r>
    </w:p>
    <w:p w14:paraId="0D9D7154" w14:textId="3DA90321" w:rsidR="00120B90" w:rsidRPr="004C34AD" w:rsidRDefault="00120B90" w:rsidP="00D508A3">
      <w:pPr>
        <w:pStyle w:val="Sinespaciado"/>
        <w:spacing w:before="240" w:after="120" w:line="276" w:lineRule="auto"/>
        <w:ind w:left="708"/>
        <w:rPr>
          <w:rFonts w:ascii="Nunito" w:hAnsi="Nunito" w:cs="Calibri"/>
          <w:lang w:val="es-419"/>
        </w:rPr>
      </w:pPr>
      <w:r w:rsidRPr="004C34AD">
        <w:rPr>
          <w:rFonts w:ascii="Nunito" w:hAnsi="Nunito" w:cs="Calibri"/>
          <w:b/>
          <w:bCs/>
          <w:iCs/>
          <w:lang w:val="es-419"/>
        </w:rPr>
        <w:t>Zona tipo C</w:t>
      </w:r>
      <w:r w:rsidRPr="004C34AD">
        <w:rPr>
          <w:rFonts w:ascii="Nunito" w:hAnsi="Nunito" w:cs="Calibri"/>
          <w:iCs/>
          <w:lang w:val="es-419"/>
        </w:rPr>
        <w:t>: zonas que por sus características biofísicas ofrecen condiciones para el desarrollo de actividades productivas agroforestales, silvopastoriles y otras compatibles con los objetivos de la reserva forestal, que deben incorporar el componente forestal y que no impliquen la reducción de las áreas de bosque presentes en sus diferentes estados sucesionales.</w:t>
      </w:r>
    </w:p>
    <w:p w14:paraId="6C115DA9" w14:textId="0444FE75" w:rsidR="00120B90" w:rsidRPr="004C34AD" w:rsidRDefault="00120B90" w:rsidP="00D508A3">
      <w:pPr>
        <w:pStyle w:val="Sinespaciado"/>
        <w:spacing w:before="240" w:after="120" w:line="276" w:lineRule="auto"/>
        <w:rPr>
          <w:rStyle w:val="ui-provider"/>
          <w:rFonts w:ascii="Nunito" w:hAnsi="Nunito" w:cs="Calibri"/>
          <w:lang w:val="es-419"/>
        </w:rPr>
      </w:pPr>
      <w:r w:rsidRPr="004C34AD">
        <w:rPr>
          <w:rStyle w:val="ui-provider"/>
          <w:rFonts w:ascii="Nunito" w:hAnsi="Nunito" w:cs="Calibri"/>
          <w:lang w:val="es-419"/>
        </w:rPr>
        <w:t xml:space="preserve">Con fundamento en los considerandos de los actos administrativos proferidos por el </w:t>
      </w:r>
      <w:r w:rsidR="00061061" w:rsidRPr="004C34AD">
        <w:rPr>
          <w:rStyle w:val="ui-provider"/>
          <w:rFonts w:ascii="Nunito" w:hAnsi="Nunito" w:cs="Calibri"/>
          <w:lang w:val="es-419"/>
        </w:rPr>
        <w:t>MinAmbiente</w:t>
      </w:r>
      <w:r w:rsidRPr="004C34AD">
        <w:rPr>
          <w:rStyle w:val="ui-provider"/>
          <w:rFonts w:ascii="Nunito" w:hAnsi="Nunito" w:cs="Calibri"/>
          <w:lang w:val="es-419"/>
        </w:rPr>
        <w:t>, mediante los cuales se adoptan las zonificaciones de las Reservas Forestales de Ley 2</w:t>
      </w:r>
      <w:r w:rsidR="00E30936" w:rsidRPr="004C34AD">
        <w:rPr>
          <w:rStyle w:val="ui-provider"/>
          <w:rFonts w:ascii="Nunito" w:hAnsi="Nunito" w:cs="Calibri"/>
          <w:lang w:val="es-419"/>
        </w:rPr>
        <w:t>.</w:t>
      </w:r>
      <w:r w:rsidRPr="004C34AD">
        <w:rPr>
          <w:rStyle w:val="ui-provider"/>
          <w:rFonts w:ascii="Nunito" w:hAnsi="Nunito" w:cs="Calibri"/>
          <w:lang w:val="es-419"/>
        </w:rPr>
        <w:t xml:space="preserve">ª de 1959, señala que para dicho proceso se identificaron las áreas existentes del SINAP las cuales cuentan con una zonificación y ordenamiento con fines de manejo, con miras al cumplimiento de sus objetivos de conservación según lo dispuesto en el Decreto 2372 de 2010. Así mismo, para el ejercicio se observa lo correspondiente a los territorios colectivos que se encuentran </w:t>
      </w:r>
      <w:r w:rsidR="00F73A9D" w:rsidRPr="004C34AD">
        <w:rPr>
          <w:rStyle w:val="ui-provider"/>
          <w:rFonts w:ascii="Nunito" w:hAnsi="Nunito" w:cs="Calibri"/>
          <w:lang w:val="es-419"/>
        </w:rPr>
        <w:t>en</w:t>
      </w:r>
      <w:r w:rsidRPr="004C34AD">
        <w:rPr>
          <w:rStyle w:val="ui-provider"/>
          <w:rFonts w:ascii="Nunito" w:hAnsi="Nunito" w:cs="Calibri"/>
          <w:lang w:val="es-419"/>
        </w:rPr>
        <w:t xml:space="preserve"> la Reserva. Razón por la cual, sobre estas áreas aplica la categorización de Previa Decisión de Ordenamiento y no se realiza zonificación y ordenamiento.</w:t>
      </w:r>
    </w:p>
    <w:p w14:paraId="7142FFEF" w14:textId="77777777" w:rsidR="00120B90" w:rsidRPr="004C34AD" w:rsidRDefault="00120B90" w:rsidP="00D508A3">
      <w:pPr>
        <w:pStyle w:val="Ttulo4"/>
        <w:numPr>
          <w:ilvl w:val="3"/>
          <w:numId w:val="1"/>
        </w:numPr>
        <w:tabs>
          <w:tab w:val="left" w:pos="1276"/>
        </w:tabs>
        <w:spacing w:line="276" w:lineRule="auto"/>
        <w:ind w:left="2410" w:hanging="2410"/>
        <w:rPr>
          <w:rFonts w:ascii="Nunito" w:hAnsi="Nunito" w:cs="Calibri"/>
        </w:rPr>
      </w:pPr>
      <w:r w:rsidRPr="004C34AD">
        <w:rPr>
          <w:rFonts w:ascii="Nunito" w:hAnsi="Nunito" w:cs="Calibri"/>
        </w:rPr>
        <w:t>Estrategias de conservación</w:t>
      </w:r>
    </w:p>
    <w:p w14:paraId="56571BBE" w14:textId="0CE41286" w:rsidR="004C34AD" w:rsidRDefault="00120B90" w:rsidP="00D508A3">
      <w:pPr>
        <w:pStyle w:val="Sinespaciado"/>
        <w:spacing w:before="240" w:after="120" w:line="276" w:lineRule="auto"/>
        <w:rPr>
          <w:rFonts w:ascii="Nunito" w:hAnsi="Nunito"/>
          <w:iCs/>
          <w:color w:val="2F5496" w:themeColor="accent1" w:themeShade="BF"/>
          <w:szCs w:val="18"/>
        </w:rPr>
      </w:pPr>
      <w:bookmarkStart w:id="142" w:name="_Hlk171014653"/>
      <w:r w:rsidRPr="004C34AD">
        <w:rPr>
          <w:rFonts w:ascii="Nunito" w:hAnsi="Nunito" w:cs="Calibri"/>
          <w:spacing w:val="2"/>
          <w:lang w:val="es-419"/>
        </w:rPr>
        <w:t xml:space="preserve">Existen otras estrategias de conservación que se encuentran fuera de las mencionadas en el </w:t>
      </w:r>
      <w:r w:rsidR="00BE3011" w:rsidRPr="004C34AD">
        <w:rPr>
          <w:rFonts w:ascii="Nunito" w:hAnsi="Nunito" w:cs="Calibri"/>
          <w:spacing w:val="2"/>
          <w:lang w:val="es-419"/>
        </w:rPr>
        <w:t>art.</w:t>
      </w:r>
      <w:r w:rsidRPr="004C34AD">
        <w:rPr>
          <w:rFonts w:ascii="Nunito" w:hAnsi="Nunito" w:cs="Calibri"/>
          <w:spacing w:val="2"/>
          <w:lang w:val="es-419"/>
        </w:rPr>
        <w:t xml:space="preserve"> 2.2.2.1.2.1. del Decreto 1076 de 2015, como es el caso del Área de Manejo Especial La Macarena </w:t>
      </w:r>
      <w:r w:rsidR="00DA51B6" w:rsidRPr="004C34AD">
        <w:rPr>
          <w:rFonts w:ascii="Nunito" w:hAnsi="Nunito" w:cs="Calibri"/>
          <w:spacing w:val="2"/>
          <w:lang w:val="es-419"/>
        </w:rPr>
        <w:t>(</w:t>
      </w:r>
      <w:r w:rsidRPr="004C34AD">
        <w:rPr>
          <w:rFonts w:ascii="Nunito" w:hAnsi="Nunito" w:cs="Calibri"/>
          <w:spacing w:val="2"/>
          <w:lang w:val="es-419"/>
        </w:rPr>
        <w:t>AMEM</w:t>
      </w:r>
      <w:r w:rsidR="00DA51B6" w:rsidRPr="004C34AD">
        <w:rPr>
          <w:rFonts w:ascii="Nunito" w:hAnsi="Nunito" w:cs="Calibri"/>
          <w:spacing w:val="2"/>
          <w:lang w:val="es-419"/>
        </w:rPr>
        <w:t>)</w:t>
      </w:r>
      <w:r w:rsidRPr="004C34AD">
        <w:rPr>
          <w:rFonts w:ascii="Nunito" w:hAnsi="Nunito" w:cs="Calibri"/>
          <w:spacing w:val="2"/>
          <w:lang w:val="es-419"/>
        </w:rPr>
        <w:t>, la cual es un área de mayor jerarquía jurídica siendo declarada por un Decreto-Ley (Decreto 1989 de 1989), motivo por el cual se encuentra fuera del SINAP</w:t>
      </w:r>
      <w:r w:rsidR="00BB0718" w:rsidRPr="004C34AD">
        <w:rPr>
          <w:rFonts w:ascii="Nunito" w:hAnsi="Nunito" w:cs="Calibri"/>
          <w:spacing w:val="2"/>
          <w:lang w:val="es-419"/>
        </w:rPr>
        <w:t xml:space="preserve"> (tabla 6)</w:t>
      </w:r>
      <w:r w:rsidRPr="004C34AD">
        <w:rPr>
          <w:rFonts w:ascii="Nunito" w:hAnsi="Nunito" w:cs="Calibri"/>
          <w:spacing w:val="2"/>
          <w:lang w:val="es-419"/>
        </w:rPr>
        <w:t>.</w:t>
      </w:r>
      <w:bookmarkStart w:id="143" w:name="_Toc183525178"/>
      <w:bookmarkStart w:id="144" w:name="_Toc224468351"/>
      <w:bookmarkEnd w:id="142"/>
    </w:p>
    <w:p w14:paraId="30D5FBBD" w14:textId="68E5E38A" w:rsidR="00120B90" w:rsidRPr="004C34AD" w:rsidRDefault="00C40709" w:rsidP="00D508A3">
      <w:pPr>
        <w:pStyle w:val="Descripcin"/>
        <w:spacing w:line="276" w:lineRule="auto"/>
        <w:rPr>
          <w:rFonts w:ascii="Nunito" w:hAnsi="Nunito" w:cs="Calibri"/>
          <w:color w:val="538135" w:themeColor="accent6" w:themeShade="BF"/>
          <w:szCs w:val="22"/>
        </w:rPr>
      </w:pPr>
      <w:r w:rsidRPr="004C34AD">
        <w:rPr>
          <w:rFonts w:ascii="Nunito" w:hAnsi="Nunito"/>
        </w:rPr>
        <w:t xml:space="preserve">Tabla </w:t>
      </w:r>
      <w:r w:rsidRPr="004C34AD">
        <w:rPr>
          <w:rFonts w:ascii="Nunito" w:hAnsi="Nunito"/>
        </w:rPr>
        <w:fldChar w:fldCharType="begin"/>
      </w:r>
      <w:r w:rsidRPr="004C34AD">
        <w:rPr>
          <w:rFonts w:ascii="Nunito" w:hAnsi="Nunito"/>
        </w:rPr>
        <w:instrText>SEQ Tabla \* ARABIC</w:instrText>
      </w:r>
      <w:r w:rsidRPr="004C34AD">
        <w:rPr>
          <w:rFonts w:ascii="Nunito" w:hAnsi="Nunito"/>
        </w:rPr>
        <w:fldChar w:fldCharType="separate"/>
      </w:r>
      <w:r w:rsidR="00C90203" w:rsidRPr="004C34AD">
        <w:rPr>
          <w:rFonts w:ascii="Nunito" w:hAnsi="Nunito"/>
          <w:noProof/>
        </w:rPr>
        <w:t>6</w:t>
      </w:r>
      <w:r w:rsidRPr="004C34AD">
        <w:rPr>
          <w:rFonts w:ascii="Nunito" w:hAnsi="Nunito"/>
        </w:rPr>
        <w:fldChar w:fldCharType="end"/>
      </w:r>
      <w:r w:rsidR="00BB0718" w:rsidRPr="004C34AD">
        <w:rPr>
          <w:rFonts w:ascii="Nunito" w:hAnsi="Nunito"/>
        </w:rPr>
        <w:t>.</w:t>
      </w:r>
      <w:r w:rsidRPr="004C34AD">
        <w:rPr>
          <w:rFonts w:ascii="Nunito" w:hAnsi="Nunito"/>
        </w:rPr>
        <w:t xml:space="preserve"> Estrategias de conservación</w:t>
      </w:r>
      <w:bookmarkEnd w:id="143"/>
      <w:bookmarkEnd w:id="144"/>
    </w:p>
    <w:tbl>
      <w:tblPr>
        <w:tblStyle w:val="TableNormal1"/>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046"/>
        <w:gridCol w:w="6003"/>
      </w:tblGrid>
      <w:tr w:rsidR="00120B90" w:rsidRPr="004C34AD" w14:paraId="2AEE6632" w14:textId="77777777" w:rsidTr="00581334">
        <w:trPr>
          <w:trHeight w:val="244"/>
        </w:trPr>
        <w:tc>
          <w:tcPr>
            <w:tcW w:w="5000" w:type="pct"/>
            <w:gridSpan w:val="2"/>
            <w:shd w:val="clear" w:color="auto" w:fill="2D893A"/>
            <w:vAlign w:val="center"/>
          </w:tcPr>
          <w:p w14:paraId="1C274E2A" w14:textId="77777777" w:rsidR="00120B90" w:rsidRPr="004C34AD" w:rsidRDefault="00120B90" w:rsidP="00D508A3">
            <w:pPr>
              <w:pStyle w:val="TableParagraph"/>
              <w:spacing w:line="276" w:lineRule="auto"/>
              <w:ind w:left="2160"/>
              <w:rPr>
                <w:rFonts w:ascii="Nunito" w:eastAsia="Arial" w:hAnsi="Nunito" w:cs="Calibri"/>
                <w:b/>
                <w:bCs/>
                <w:sz w:val="20"/>
                <w:szCs w:val="20"/>
                <w:lang w:val="es-419"/>
              </w:rPr>
            </w:pPr>
            <w:r w:rsidRPr="004C34AD">
              <w:rPr>
                <w:rFonts w:ascii="Nunito" w:eastAsia="Arial" w:hAnsi="Nunito" w:cs="Calibri"/>
                <w:b/>
                <w:bCs/>
                <w:color w:val="FFFFFF" w:themeColor="background1"/>
                <w:sz w:val="20"/>
                <w:szCs w:val="20"/>
                <w:lang w:val="es-419"/>
              </w:rPr>
              <w:t>Determinantes ambientales del medio natural</w:t>
            </w:r>
          </w:p>
        </w:tc>
      </w:tr>
      <w:tr w:rsidR="00120B90" w:rsidRPr="004C34AD" w14:paraId="5B155C40" w14:textId="77777777" w:rsidTr="0081546C">
        <w:trPr>
          <w:trHeight w:val="102"/>
        </w:trPr>
        <w:tc>
          <w:tcPr>
            <w:tcW w:w="1683" w:type="pct"/>
            <w:vMerge w:val="restart"/>
            <w:vAlign w:val="center"/>
          </w:tcPr>
          <w:p w14:paraId="0670C285" w14:textId="77777777" w:rsidR="00120B90" w:rsidRPr="004C34AD" w:rsidRDefault="00120B90" w:rsidP="00D508A3">
            <w:pPr>
              <w:pStyle w:val="TableParagraph"/>
              <w:spacing w:line="276" w:lineRule="auto"/>
              <w:ind w:left="107"/>
              <w:jc w:val="left"/>
              <w:rPr>
                <w:rFonts w:ascii="Nunito" w:hAnsi="Nunito"/>
                <w:sz w:val="20"/>
                <w:szCs w:val="20"/>
                <w:lang w:val="es-419"/>
              </w:rPr>
            </w:pPr>
            <w:r w:rsidRPr="004C34AD">
              <w:rPr>
                <w:rFonts w:ascii="Nunito" w:eastAsia="Arial" w:hAnsi="Nunito" w:cs="Calibri"/>
                <w:sz w:val="20"/>
                <w:szCs w:val="20"/>
                <w:lang w:val="es-419"/>
              </w:rPr>
              <w:t>Estrategias de conservación</w:t>
            </w:r>
          </w:p>
        </w:tc>
        <w:tc>
          <w:tcPr>
            <w:tcW w:w="3317" w:type="pct"/>
            <w:vAlign w:val="center"/>
          </w:tcPr>
          <w:p w14:paraId="2EE32529" w14:textId="66646A8C" w:rsidR="00120B90" w:rsidRPr="004C34AD" w:rsidRDefault="00A37C70" w:rsidP="00D508A3">
            <w:pPr>
              <w:pStyle w:val="TableParagraph"/>
              <w:spacing w:line="276" w:lineRule="auto"/>
              <w:ind w:left="107"/>
              <w:jc w:val="left"/>
              <w:rPr>
                <w:rFonts w:ascii="Nunito" w:eastAsia="Arial" w:hAnsi="Nunito" w:cs="Calibri"/>
                <w:sz w:val="20"/>
                <w:szCs w:val="20"/>
                <w:lang w:val="es-419"/>
              </w:rPr>
            </w:pPr>
            <w:r w:rsidRPr="004C34AD">
              <w:rPr>
                <w:rFonts w:ascii="Nunito" w:hAnsi="Nunito" w:cs="Arial"/>
                <w:sz w:val="18"/>
                <w:szCs w:val="18"/>
                <w:lang w:val="es-419"/>
              </w:rPr>
              <w:t>AMEM: DMI Macarena norte, DMI Macarena sur y DMI Ariari Guayabero</w:t>
            </w:r>
          </w:p>
        </w:tc>
      </w:tr>
      <w:tr w:rsidR="00120B90" w:rsidRPr="004C34AD" w14:paraId="6B55D58D" w14:textId="77777777" w:rsidTr="0081546C">
        <w:trPr>
          <w:trHeight w:val="244"/>
        </w:trPr>
        <w:tc>
          <w:tcPr>
            <w:tcW w:w="1683" w:type="pct"/>
            <w:vMerge/>
            <w:tcBorders>
              <w:top w:val="nil"/>
            </w:tcBorders>
            <w:vAlign w:val="center"/>
          </w:tcPr>
          <w:p w14:paraId="5D80F298" w14:textId="77777777" w:rsidR="00120B90" w:rsidRPr="004C34AD" w:rsidRDefault="00120B90" w:rsidP="00D508A3">
            <w:pPr>
              <w:spacing w:line="276" w:lineRule="auto"/>
              <w:jc w:val="left"/>
              <w:rPr>
                <w:rFonts w:ascii="Nunito" w:hAnsi="Nunito"/>
                <w:sz w:val="20"/>
                <w:szCs w:val="20"/>
              </w:rPr>
            </w:pPr>
          </w:p>
        </w:tc>
        <w:tc>
          <w:tcPr>
            <w:tcW w:w="3317" w:type="pct"/>
            <w:vAlign w:val="center"/>
          </w:tcPr>
          <w:p w14:paraId="36E787E9" w14:textId="23E17D15" w:rsidR="00120B90" w:rsidRPr="004C34AD" w:rsidRDefault="00120B90" w:rsidP="00D508A3">
            <w:pPr>
              <w:pStyle w:val="TableParagraph"/>
              <w:spacing w:before="2" w:line="276" w:lineRule="auto"/>
              <w:ind w:left="107"/>
              <w:jc w:val="left"/>
              <w:rPr>
                <w:rFonts w:ascii="Nunito" w:eastAsia="Arial" w:hAnsi="Nunito" w:cs="Calibri"/>
                <w:sz w:val="20"/>
                <w:szCs w:val="20"/>
                <w:lang w:val="es-419"/>
              </w:rPr>
            </w:pPr>
            <w:r w:rsidRPr="004C34AD">
              <w:rPr>
                <w:rFonts w:ascii="Nunito" w:eastAsia="Arial" w:hAnsi="Nunito" w:cs="Calibri"/>
                <w:sz w:val="20"/>
                <w:szCs w:val="20"/>
                <w:lang w:val="es-419"/>
              </w:rPr>
              <w:t>Reservas forestales protectoras</w:t>
            </w:r>
            <w:r w:rsidR="00BB0718" w:rsidRPr="004C34AD">
              <w:rPr>
                <w:rFonts w:ascii="Nunito" w:eastAsia="Arial" w:hAnsi="Nunito" w:cs="Calibri"/>
                <w:sz w:val="20"/>
                <w:szCs w:val="20"/>
                <w:lang w:val="es-419"/>
              </w:rPr>
              <w:t>-</w:t>
            </w:r>
            <w:r w:rsidRPr="004C34AD">
              <w:rPr>
                <w:rFonts w:ascii="Nunito" w:eastAsia="Arial" w:hAnsi="Nunito" w:cs="Calibri"/>
                <w:sz w:val="20"/>
                <w:szCs w:val="20"/>
                <w:lang w:val="es-419"/>
              </w:rPr>
              <w:t>productoras</w:t>
            </w:r>
          </w:p>
        </w:tc>
      </w:tr>
      <w:tr w:rsidR="00120B90" w:rsidRPr="004C34AD" w14:paraId="574F6951" w14:textId="77777777" w:rsidTr="0081546C">
        <w:trPr>
          <w:trHeight w:val="241"/>
        </w:trPr>
        <w:tc>
          <w:tcPr>
            <w:tcW w:w="1683" w:type="pct"/>
            <w:vMerge/>
            <w:tcBorders>
              <w:top w:val="nil"/>
            </w:tcBorders>
            <w:vAlign w:val="center"/>
          </w:tcPr>
          <w:p w14:paraId="56EE6F3E" w14:textId="77777777" w:rsidR="00120B90" w:rsidRPr="004C34AD" w:rsidRDefault="00120B90" w:rsidP="00D508A3">
            <w:pPr>
              <w:spacing w:line="276" w:lineRule="auto"/>
              <w:jc w:val="left"/>
              <w:rPr>
                <w:rFonts w:ascii="Nunito" w:hAnsi="Nunito"/>
                <w:sz w:val="20"/>
                <w:szCs w:val="20"/>
              </w:rPr>
            </w:pPr>
          </w:p>
        </w:tc>
        <w:tc>
          <w:tcPr>
            <w:tcW w:w="3317" w:type="pct"/>
            <w:vAlign w:val="center"/>
          </w:tcPr>
          <w:p w14:paraId="142E8274" w14:textId="77777777" w:rsidR="00120B90" w:rsidRPr="004C34AD" w:rsidRDefault="00120B90" w:rsidP="00D508A3">
            <w:pPr>
              <w:pStyle w:val="TableParagraph"/>
              <w:spacing w:line="276" w:lineRule="auto"/>
              <w:ind w:left="107"/>
              <w:jc w:val="left"/>
              <w:rPr>
                <w:rFonts w:ascii="Nunito" w:eastAsia="Arial" w:hAnsi="Nunito" w:cs="Calibri"/>
                <w:sz w:val="20"/>
                <w:szCs w:val="20"/>
                <w:lang w:val="es-419"/>
              </w:rPr>
            </w:pPr>
            <w:r w:rsidRPr="004C34AD">
              <w:rPr>
                <w:rFonts w:ascii="Nunito" w:eastAsia="Arial" w:hAnsi="Nunito" w:cs="Calibri"/>
                <w:sz w:val="20"/>
                <w:szCs w:val="20"/>
                <w:lang w:val="es-419"/>
              </w:rPr>
              <w:t>Reservas forestales productoras</w:t>
            </w:r>
          </w:p>
        </w:tc>
      </w:tr>
      <w:tr w:rsidR="00120B90" w:rsidRPr="004C34AD" w14:paraId="7366AF3B" w14:textId="77777777" w:rsidTr="0081546C">
        <w:trPr>
          <w:trHeight w:val="486"/>
        </w:trPr>
        <w:tc>
          <w:tcPr>
            <w:tcW w:w="1683" w:type="pct"/>
            <w:vMerge/>
            <w:tcBorders>
              <w:top w:val="nil"/>
            </w:tcBorders>
            <w:vAlign w:val="center"/>
          </w:tcPr>
          <w:p w14:paraId="1C8825B7" w14:textId="77777777" w:rsidR="00120B90" w:rsidRPr="004C34AD" w:rsidRDefault="00120B90" w:rsidP="00D508A3">
            <w:pPr>
              <w:spacing w:line="276" w:lineRule="auto"/>
              <w:jc w:val="left"/>
              <w:rPr>
                <w:rFonts w:ascii="Nunito" w:hAnsi="Nunito"/>
                <w:sz w:val="20"/>
                <w:szCs w:val="20"/>
              </w:rPr>
            </w:pPr>
          </w:p>
        </w:tc>
        <w:tc>
          <w:tcPr>
            <w:tcW w:w="3317" w:type="pct"/>
            <w:vAlign w:val="center"/>
          </w:tcPr>
          <w:p w14:paraId="2E1B966D" w14:textId="77777777" w:rsidR="00120B90" w:rsidRPr="004C34AD" w:rsidRDefault="00120B90" w:rsidP="00D508A3">
            <w:pPr>
              <w:pStyle w:val="TableParagraph"/>
              <w:spacing w:line="276" w:lineRule="auto"/>
              <w:ind w:left="107"/>
              <w:jc w:val="left"/>
              <w:rPr>
                <w:rFonts w:ascii="Nunito" w:eastAsia="Arial" w:hAnsi="Nunito" w:cs="Calibri"/>
                <w:sz w:val="20"/>
                <w:szCs w:val="20"/>
                <w:lang w:val="es-419"/>
              </w:rPr>
            </w:pPr>
            <w:r w:rsidRPr="004C34AD">
              <w:rPr>
                <w:rFonts w:ascii="Nunito" w:eastAsia="Arial" w:hAnsi="Nunito" w:cs="Calibri"/>
                <w:sz w:val="20"/>
                <w:szCs w:val="20"/>
                <w:lang w:val="es-419"/>
              </w:rPr>
              <w:t>Otras áreas que no fueron homologadas como lo establece el Decreto 1076 de 2015 (POT).</w:t>
            </w:r>
          </w:p>
        </w:tc>
      </w:tr>
    </w:tbl>
    <w:p w14:paraId="455D7041" w14:textId="0C2B953A" w:rsidR="00120B90" w:rsidRPr="004C34AD" w:rsidRDefault="00120B90" w:rsidP="00D508A3">
      <w:pPr>
        <w:pStyle w:val="Sinespaciado"/>
        <w:spacing w:after="120" w:line="276" w:lineRule="auto"/>
        <w:rPr>
          <w:rFonts w:ascii="Nunito" w:hAnsi="Nunito" w:cs="Calibri"/>
          <w:lang w:val="es-419"/>
        </w:rPr>
      </w:pPr>
      <w:r w:rsidRPr="004C34AD">
        <w:rPr>
          <w:rFonts w:ascii="Nunito" w:hAnsi="Nunito" w:cs="Calibri"/>
          <w:i/>
          <w:iCs/>
          <w:lang w:val="es-419"/>
        </w:rPr>
        <w:t>Fuente:</w:t>
      </w:r>
      <w:r w:rsidRPr="004C34AD">
        <w:rPr>
          <w:rFonts w:ascii="Nunito" w:hAnsi="Nunito" w:cs="Calibri"/>
          <w:lang w:val="es-419"/>
        </w:rPr>
        <w:t xml:space="preserve"> </w:t>
      </w:r>
      <w:r w:rsidR="00BB0718" w:rsidRPr="004C34AD">
        <w:rPr>
          <w:rFonts w:ascii="Nunito" w:hAnsi="Nunito" w:cs="Calibri"/>
          <w:lang w:val="es-419"/>
        </w:rPr>
        <w:t xml:space="preserve">ajustado </w:t>
      </w:r>
      <w:r w:rsidRPr="004C34AD">
        <w:rPr>
          <w:rFonts w:ascii="Nunito" w:hAnsi="Nunito" w:cs="Calibri"/>
          <w:lang w:val="es-419"/>
        </w:rPr>
        <w:t>de MinAmbiente</w:t>
      </w:r>
      <w:r w:rsidR="00BB0718" w:rsidRPr="004C34AD">
        <w:rPr>
          <w:rFonts w:ascii="Nunito" w:hAnsi="Nunito" w:cs="Calibri"/>
          <w:lang w:val="es-419"/>
        </w:rPr>
        <w:t xml:space="preserve"> (</w:t>
      </w:r>
      <w:r w:rsidRPr="004C34AD">
        <w:rPr>
          <w:rFonts w:ascii="Nunito" w:hAnsi="Nunito" w:cs="Calibri"/>
          <w:lang w:val="es-419"/>
        </w:rPr>
        <w:t>2022</w:t>
      </w:r>
      <w:r w:rsidR="00BB0718" w:rsidRPr="004C34AD">
        <w:rPr>
          <w:rFonts w:ascii="Nunito" w:hAnsi="Nunito" w:cs="Calibri"/>
          <w:lang w:val="es-419"/>
        </w:rPr>
        <w:t>)</w:t>
      </w:r>
      <w:r w:rsidRPr="004C34AD">
        <w:rPr>
          <w:rFonts w:ascii="Nunito" w:hAnsi="Nunito" w:cs="Calibri"/>
          <w:lang w:val="es-419"/>
        </w:rPr>
        <w:t>.</w:t>
      </w:r>
    </w:p>
    <w:p w14:paraId="46D702F0" w14:textId="7E459197" w:rsidR="007719FB" w:rsidRPr="004C34AD" w:rsidRDefault="007719FB" w:rsidP="00D508A3">
      <w:pPr>
        <w:pStyle w:val="Sinespaciado"/>
        <w:spacing w:line="276" w:lineRule="auto"/>
        <w:rPr>
          <w:rFonts w:ascii="Nunito" w:hAnsi="Nunito"/>
          <w:lang w:val="es-419"/>
        </w:rPr>
      </w:pPr>
      <w:r w:rsidRPr="004C34AD">
        <w:rPr>
          <w:rFonts w:ascii="Nunito" w:hAnsi="Nunito"/>
          <w:lang w:val="es-419"/>
        </w:rPr>
        <w:t xml:space="preserve">El AMEM, que de acuerdo con el </w:t>
      </w:r>
      <w:r w:rsidR="00BE3011" w:rsidRPr="004C34AD">
        <w:rPr>
          <w:rFonts w:ascii="Nunito" w:hAnsi="Nunito"/>
          <w:lang w:val="es-419"/>
        </w:rPr>
        <w:t>art.</w:t>
      </w:r>
      <w:r w:rsidRPr="004C34AD">
        <w:rPr>
          <w:rFonts w:ascii="Nunito" w:hAnsi="Nunito"/>
          <w:lang w:val="es-419"/>
        </w:rPr>
        <w:t xml:space="preserve"> 308 del Código Nacional de Recursos Naturales Renovables y de Protección al Medio Ambiente (Decreto-ley 2811 de 1974), se define como</w:t>
      </w:r>
      <w:r w:rsidRPr="004C34AD">
        <w:rPr>
          <w:rFonts w:ascii="Nunito" w:hAnsi="Nunito"/>
          <w:i/>
          <w:iCs/>
          <w:lang w:val="es-419"/>
        </w:rPr>
        <w:t xml:space="preserve"> </w:t>
      </w:r>
      <w:r w:rsidRPr="004C34AD">
        <w:rPr>
          <w:rFonts w:ascii="Nunito" w:hAnsi="Nunito"/>
          <w:iCs/>
          <w:lang w:val="es-419"/>
        </w:rPr>
        <w:t>“aquella que se delimita para administración, manejo y protección del ambiente y de los recursos naturales renovables”</w:t>
      </w:r>
      <w:r w:rsidRPr="004C34AD">
        <w:rPr>
          <w:rFonts w:ascii="Nunito" w:hAnsi="Nunito"/>
          <w:lang w:val="es-419"/>
        </w:rPr>
        <w:t xml:space="preserve">. Su declaración está dada por el Decreto Ley 1974 de 1989. El </w:t>
      </w:r>
      <w:r w:rsidR="00DA51B6" w:rsidRPr="004C34AD">
        <w:rPr>
          <w:rFonts w:ascii="Nunito" w:hAnsi="Nunito"/>
          <w:lang w:val="es-419"/>
        </w:rPr>
        <w:t>AMEM</w:t>
      </w:r>
      <w:r w:rsidRPr="004C34AD">
        <w:rPr>
          <w:rFonts w:ascii="Nunito" w:hAnsi="Nunito"/>
          <w:lang w:val="es-419"/>
        </w:rPr>
        <w:t xml:space="preserve"> fue </w:t>
      </w:r>
      <w:r w:rsidR="00DA51B6" w:rsidRPr="004C34AD">
        <w:rPr>
          <w:rFonts w:ascii="Nunito" w:hAnsi="Nunito"/>
          <w:lang w:val="es-419"/>
        </w:rPr>
        <w:t>ordenado</w:t>
      </w:r>
      <w:r w:rsidRPr="004C34AD">
        <w:rPr>
          <w:rFonts w:ascii="Nunito" w:hAnsi="Nunito"/>
          <w:lang w:val="es-419"/>
        </w:rPr>
        <w:t xml:space="preserve"> ambientalmente con el objetivo de proteger la Sierra de La Macarena y está integrada por </w:t>
      </w:r>
      <w:r w:rsidR="00CC05E7" w:rsidRPr="004C34AD">
        <w:rPr>
          <w:rFonts w:ascii="Nunito" w:hAnsi="Nunito"/>
          <w:lang w:val="es-419"/>
        </w:rPr>
        <w:t>cuatro Parques</w:t>
      </w:r>
      <w:r w:rsidRPr="004C34AD">
        <w:rPr>
          <w:rFonts w:ascii="Nunito" w:hAnsi="Nunito"/>
          <w:lang w:val="es-419"/>
        </w:rPr>
        <w:t xml:space="preserve"> Nacionales Naturales y </w:t>
      </w:r>
      <w:r w:rsidR="00CC05E7" w:rsidRPr="004C34AD">
        <w:rPr>
          <w:rFonts w:ascii="Nunito" w:hAnsi="Nunito"/>
          <w:lang w:val="es-419"/>
        </w:rPr>
        <w:t>tres Distritos</w:t>
      </w:r>
      <w:r w:rsidRPr="004C34AD">
        <w:rPr>
          <w:rFonts w:ascii="Nunito" w:hAnsi="Nunito"/>
          <w:lang w:val="es-419"/>
        </w:rPr>
        <w:t xml:space="preserve"> de Manejo Integrado de los Recursos Naturales </w:t>
      </w:r>
      <w:r w:rsidR="00DA51B6" w:rsidRPr="004C34AD">
        <w:rPr>
          <w:rFonts w:ascii="Nunito" w:hAnsi="Nunito"/>
          <w:lang w:val="es-419"/>
        </w:rPr>
        <w:t>(</w:t>
      </w:r>
      <w:r w:rsidRPr="004C34AD">
        <w:rPr>
          <w:rFonts w:ascii="Nunito" w:hAnsi="Nunito"/>
          <w:lang w:val="es-419"/>
        </w:rPr>
        <w:t>DMI</w:t>
      </w:r>
      <w:r w:rsidR="00DA51B6" w:rsidRPr="004C34AD">
        <w:rPr>
          <w:rFonts w:ascii="Nunito" w:hAnsi="Nunito"/>
          <w:lang w:val="es-419"/>
        </w:rPr>
        <w:t>)</w:t>
      </w:r>
      <w:r w:rsidRPr="004C34AD">
        <w:rPr>
          <w:rFonts w:ascii="Nunito" w:hAnsi="Nunito"/>
          <w:lang w:val="es-419"/>
        </w:rPr>
        <w:t xml:space="preserve"> (</w:t>
      </w:r>
      <w:r w:rsidR="00DA51B6" w:rsidRPr="004C34AD">
        <w:rPr>
          <w:rFonts w:ascii="Nunito" w:hAnsi="Nunito"/>
          <w:lang w:val="es-419"/>
        </w:rPr>
        <w:t xml:space="preserve">art. </w:t>
      </w:r>
      <w:r w:rsidRPr="004C34AD">
        <w:rPr>
          <w:rFonts w:ascii="Nunito" w:hAnsi="Nunito"/>
          <w:lang w:val="es-419"/>
        </w:rPr>
        <w:t xml:space="preserve">8, Decreto 1989 de 1989). Estos DMI están zonificados en: zona de Preservación, zona de producción, zona de recuperación para la producción y zona para recuperación para la preservación </w:t>
      </w:r>
      <w:sdt>
        <w:sdtPr>
          <w:rPr>
            <w:rFonts w:ascii="Nunito" w:hAnsi="Nunito"/>
            <w:lang w:val="es-419"/>
          </w:rPr>
          <w:id w:val="-872993169"/>
          <w:citation/>
        </w:sdtPr>
        <w:sdtEndPr/>
        <w:sdtContent>
          <w:r w:rsidRPr="004C34AD">
            <w:rPr>
              <w:rFonts w:ascii="Nunito" w:hAnsi="Nunito"/>
              <w:lang w:val="es-419"/>
            </w:rPr>
            <w:fldChar w:fldCharType="begin"/>
          </w:r>
          <w:r w:rsidRPr="004C34AD">
            <w:rPr>
              <w:rFonts w:ascii="Nunito" w:hAnsi="Nunito"/>
              <w:lang w:val="es-419"/>
            </w:rPr>
            <w:instrText xml:space="preserve">CITATION Aut17 \l 3082 </w:instrText>
          </w:r>
          <w:r w:rsidRPr="004C34AD">
            <w:rPr>
              <w:rFonts w:ascii="Nunito" w:hAnsi="Nunito"/>
              <w:lang w:val="es-419"/>
            </w:rPr>
            <w:fldChar w:fldCharType="separate"/>
          </w:r>
          <w:r w:rsidRPr="004C34AD">
            <w:rPr>
              <w:rFonts w:ascii="Nunito" w:hAnsi="Nunito"/>
              <w:lang w:val="es-419"/>
            </w:rPr>
            <w:t>(ANLA, Autoridad Nacional de Licencias, 2017)</w:t>
          </w:r>
          <w:r w:rsidRPr="004C34AD">
            <w:rPr>
              <w:rFonts w:ascii="Nunito" w:hAnsi="Nunito"/>
              <w:lang w:val="es-419"/>
            </w:rPr>
            <w:fldChar w:fldCharType="end"/>
          </w:r>
        </w:sdtContent>
      </w:sdt>
      <w:r w:rsidRPr="004C34AD">
        <w:rPr>
          <w:rFonts w:ascii="Nunito" w:hAnsi="Nunito"/>
          <w:lang w:val="es-419"/>
        </w:rPr>
        <w:t>.</w:t>
      </w:r>
    </w:p>
    <w:p w14:paraId="75A2A57F" w14:textId="3AA9DE3C" w:rsidR="007719FB" w:rsidRPr="004C34AD" w:rsidRDefault="007719FB" w:rsidP="00D508A3">
      <w:pPr>
        <w:pStyle w:val="Sinespaciado"/>
        <w:spacing w:before="240" w:after="120" w:line="276" w:lineRule="auto"/>
        <w:rPr>
          <w:rFonts w:ascii="Nunito" w:hAnsi="Nunito" w:cs="Calibri"/>
          <w:lang w:val="es-419"/>
        </w:rPr>
      </w:pPr>
      <w:r w:rsidRPr="004C34AD">
        <w:rPr>
          <w:rFonts w:ascii="Nunito" w:hAnsi="Nunito" w:cs="Calibri"/>
          <w:lang w:val="es-419"/>
        </w:rPr>
        <w:t>Para el caso de otras figuras que no se encuentran dentro del Decreto 2372 de 2010 como las Reservas forestales protectoras–productoras, las Reservas forestales productoras y otras áreas como parques o reservas municipales, deberán integrarse como áreas protegidas del SINAP</w:t>
      </w:r>
      <w:r w:rsidR="00A37C70" w:rsidRPr="004C34AD">
        <w:rPr>
          <w:rFonts w:ascii="Nunito" w:hAnsi="Nunito" w:cs="Calibri"/>
          <w:lang w:val="es-419"/>
        </w:rPr>
        <w:t>.</w:t>
      </w:r>
      <w:r w:rsidRPr="004C34AD">
        <w:rPr>
          <w:rFonts w:ascii="Nunito" w:hAnsi="Nunito" w:cs="Calibri"/>
          <w:lang w:val="es-419"/>
        </w:rPr>
        <w:t xml:space="preserve"> </w:t>
      </w:r>
      <w:r w:rsidR="00A37C70" w:rsidRPr="004C34AD">
        <w:rPr>
          <w:rFonts w:ascii="Nunito" w:hAnsi="Nunito" w:cs="Calibri"/>
          <w:lang w:val="es-419"/>
        </w:rPr>
        <w:t>E</w:t>
      </w:r>
      <w:r w:rsidRPr="004C34AD">
        <w:rPr>
          <w:rFonts w:ascii="Nunito" w:hAnsi="Nunito" w:cs="Calibri"/>
          <w:lang w:val="es-419"/>
        </w:rPr>
        <w:t>n caso de ser necesario deberán cambiar su denominación, con el fin de homologarse con las categorías definidas en el Decreto 2372 de 2010, para lo cual deberán enmarcarse y cumplir con los objetivos de conservación, los atributos, la modalidad de uso y demás condiciones previstas para cada categoría del SINAP.</w:t>
      </w:r>
    </w:p>
    <w:p w14:paraId="2CA85757" w14:textId="77777777" w:rsidR="00120B90" w:rsidRPr="004C34AD" w:rsidRDefault="00120B90" w:rsidP="00D508A3">
      <w:pPr>
        <w:pStyle w:val="Ttulo4"/>
        <w:numPr>
          <w:ilvl w:val="3"/>
          <w:numId w:val="1"/>
        </w:numPr>
        <w:tabs>
          <w:tab w:val="left" w:pos="1276"/>
        </w:tabs>
        <w:spacing w:line="276" w:lineRule="auto"/>
        <w:ind w:left="1134" w:hanging="1134"/>
        <w:rPr>
          <w:rFonts w:ascii="Nunito" w:hAnsi="Nunito" w:cs="Calibri"/>
        </w:rPr>
      </w:pPr>
      <w:r w:rsidRPr="004C34AD">
        <w:rPr>
          <w:rFonts w:ascii="Nunito" w:hAnsi="Nunito" w:cs="Calibri"/>
        </w:rPr>
        <w:t>Estrategias complementarias para la conservación de la diversidad biológica</w:t>
      </w:r>
    </w:p>
    <w:p w14:paraId="5CC66964" w14:textId="618FABE8" w:rsidR="004C34AD" w:rsidRDefault="00120B90" w:rsidP="00D508A3">
      <w:pPr>
        <w:pStyle w:val="Sinespaciado"/>
        <w:spacing w:before="240" w:after="120" w:line="276" w:lineRule="auto"/>
        <w:rPr>
          <w:rFonts w:ascii="Nunito" w:hAnsi="Nunito" w:cs="Calibri"/>
          <w:lang w:val="es-419"/>
        </w:rPr>
      </w:pPr>
      <w:r w:rsidRPr="004C34AD">
        <w:rPr>
          <w:rFonts w:ascii="Nunito" w:hAnsi="Nunito" w:cs="Calibri"/>
          <w:lang w:val="es-419"/>
        </w:rPr>
        <w:t xml:space="preserve">Según lo señala el </w:t>
      </w:r>
      <w:r w:rsidR="00BE3011" w:rsidRPr="004C34AD">
        <w:rPr>
          <w:rFonts w:ascii="Nunito" w:hAnsi="Nunito" w:cs="Calibri"/>
          <w:lang w:val="es-419"/>
        </w:rPr>
        <w:t>art.</w:t>
      </w:r>
      <w:r w:rsidRPr="004C34AD">
        <w:rPr>
          <w:rFonts w:ascii="Nunito" w:hAnsi="Nunito" w:cs="Calibri"/>
          <w:lang w:val="es-419"/>
        </w:rPr>
        <w:t xml:space="preserve"> 2.2.2.1.3.7. del Decreto 1076 de 2015, las estrategias complementarias de conservación de distinciones internacionales cobijan los Sitios Ramsar, las Reservas de Biósfera, las áreas de importancia para la conservación de las aves </w:t>
      </w:r>
      <w:r w:rsidR="00DA51B6" w:rsidRPr="004C34AD">
        <w:rPr>
          <w:rFonts w:ascii="Nunito" w:hAnsi="Nunito" w:cs="Calibri"/>
          <w:lang w:val="es-419"/>
        </w:rPr>
        <w:t>(</w:t>
      </w:r>
      <w:r w:rsidRPr="004C34AD">
        <w:rPr>
          <w:rFonts w:ascii="Nunito" w:hAnsi="Nunito" w:cs="Calibri"/>
          <w:lang w:val="es-419"/>
        </w:rPr>
        <w:t>AICA</w:t>
      </w:r>
      <w:r w:rsidR="00DA51B6" w:rsidRPr="004C34AD">
        <w:rPr>
          <w:rFonts w:ascii="Nunito" w:hAnsi="Nunito" w:cs="Calibri"/>
          <w:lang w:val="es-419"/>
        </w:rPr>
        <w:t>)</w:t>
      </w:r>
      <w:r w:rsidRPr="004C34AD">
        <w:rPr>
          <w:rFonts w:ascii="Nunito" w:hAnsi="Nunito" w:cs="Calibri"/>
          <w:lang w:val="es-419"/>
        </w:rPr>
        <w:t xml:space="preserve"> y </w:t>
      </w:r>
      <w:r w:rsidR="00DA51B6" w:rsidRPr="004C34AD">
        <w:rPr>
          <w:rFonts w:ascii="Nunito" w:hAnsi="Nunito" w:cs="Calibri"/>
          <w:lang w:val="es-419"/>
        </w:rPr>
        <w:t>patrimonio de la humanidad</w:t>
      </w:r>
      <w:r w:rsidRPr="004C34AD">
        <w:rPr>
          <w:rFonts w:ascii="Nunito" w:hAnsi="Nunito" w:cs="Calibri"/>
          <w:lang w:val="es-419"/>
        </w:rPr>
        <w:t>, entre otras. La citada norma aclara que no son categorías de manejo de áreas protegidas, sino estrategias complementarias para la conservación de la diversidad biológica</w:t>
      </w:r>
      <w:r w:rsidR="00BB0718" w:rsidRPr="004C34AD">
        <w:rPr>
          <w:rFonts w:ascii="Nunito" w:hAnsi="Nunito" w:cs="Calibri"/>
          <w:lang w:val="es-419"/>
        </w:rPr>
        <w:t xml:space="preserve"> (tabla 7)</w:t>
      </w:r>
      <w:r w:rsidRPr="004C34AD">
        <w:rPr>
          <w:rFonts w:ascii="Nunito" w:hAnsi="Nunito" w:cs="Calibri"/>
          <w:lang w:val="es-419"/>
        </w:rPr>
        <w:t>.</w:t>
      </w:r>
      <w:bookmarkStart w:id="145" w:name="_Toc183525179"/>
      <w:bookmarkStart w:id="146" w:name="_Toc224468352"/>
    </w:p>
    <w:p w14:paraId="5FC2C9B5" w14:textId="77777777" w:rsidR="00BA2EAC" w:rsidRDefault="00BA2EAC" w:rsidP="00D508A3">
      <w:pPr>
        <w:pStyle w:val="Sinespaciado"/>
        <w:spacing w:before="240" w:after="120" w:line="276" w:lineRule="auto"/>
        <w:rPr>
          <w:rFonts w:ascii="Nunito" w:hAnsi="Nunito"/>
          <w:iCs/>
          <w:color w:val="2F5496" w:themeColor="accent1" w:themeShade="BF"/>
          <w:szCs w:val="18"/>
        </w:rPr>
      </w:pPr>
    </w:p>
    <w:p w14:paraId="0890FBC7" w14:textId="66D03677" w:rsidR="00120B90" w:rsidRPr="004C34AD" w:rsidRDefault="00C40709" w:rsidP="00D508A3">
      <w:pPr>
        <w:pStyle w:val="Descripcin"/>
        <w:spacing w:line="276" w:lineRule="auto"/>
        <w:rPr>
          <w:rFonts w:ascii="Nunito" w:hAnsi="Nunito" w:cs="Calibri"/>
          <w:color w:val="538135" w:themeColor="accent6" w:themeShade="BF"/>
          <w:szCs w:val="22"/>
        </w:rPr>
      </w:pPr>
      <w:r w:rsidRPr="004C34AD">
        <w:rPr>
          <w:rFonts w:ascii="Nunito" w:hAnsi="Nunito"/>
        </w:rPr>
        <w:t xml:space="preserve">Tabla </w:t>
      </w:r>
      <w:r w:rsidRPr="004C34AD">
        <w:rPr>
          <w:rFonts w:ascii="Nunito" w:hAnsi="Nunito"/>
        </w:rPr>
        <w:fldChar w:fldCharType="begin"/>
      </w:r>
      <w:r w:rsidRPr="004C34AD">
        <w:rPr>
          <w:rFonts w:ascii="Nunito" w:hAnsi="Nunito"/>
        </w:rPr>
        <w:instrText>SEQ Tabla \* ARABIC</w:instrText>
      </w:r>
      <w:r w:rsidRPr="004C34AD">
        <w:rPr>
          <w:rFonts w:ascii="Nunito" w:hAnsi="Nunito"/>
        </w:rPr>
        <w:fldChar w:fldCharType="separate"/>
      </w:r>
      <w:r w:rsidR="00C90203" w:rsidRPr="004C34AD">
        <w:rPr>
          <w:rFonts w:ascii="Nunito" w:hAnsi="Nunito"/>
          <w:noProof/>
        </w:rPr>
        <w:t>7</w:t>
      </w:r>
      <w:r w:rsidRPr="004C34AD">
        <w:rPr>
          <w:rFonts w:ascii="Nunito" w:hAnsi="Nunito"/>
        </w:rPr>
        <w:fldChar w:fldCharType="end"/>
      </w:r>
      <w:r w:rsidR="00BB0718" w:rsidRPr="004C34AD">
        <w:rPr>
          <w:rFonts w:ascii="Nunito" w:hAnsi="Nunito"/>
        </w:rPr>
        <w:t>.</w:t>
      </w:r>
      <w:r w:rsidRPr="004C34AD">
        <w:rPr>
          <w:rFonts w:ascii="Nunito" w:hAnsi="Nunito"/>
        </w:rPr>
        <w:t xml:space="preserve"> Estrategias complementarias de conservación</w:t>
      </w:r>
      <w:bookmarkEnd w:id="145"/>
      <w:bookmarkEnd w:id="146"/>
    </w:p>
    <w:tbl>
      <w:tblPr>
        <w:tblStyle w:val="TableNormal1"/>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23"/>
        <w:gridCol w:w="6926"/>
      </w:tblGrid>
      <w:tr w:rsidR="00120B90" w:rsidRPr="004C34AD" w14:paraId="5028AAA1" w14:textId="77777777" w:rsidTr="00397572">
        <w:trPr>
          <w:trHeight w:val="282"/>
        </w:trPr>
        <w:tc>
          <w:tcPr>
            <w:tcW w:w="5000" w:type="pct"/>
            <w:gridSpan w:val="2"/>
            <w:shd w:val="clear" w:color="auto" w:fill="2D893A"/>
          </w:tcPr>
          <w:p w14:paraId="3D17ABDA" w14:textId="77777777" w:rsidR="00120B90" w:rsidRPr="004C34AD" w:rsidRDefault="00120B90" w:rsidP="00D508A3">
            <w:pPr>
              <w:pStyle w:val="TableParagraph"/>
              <w:spacing w:before="19" w:line="276" w:lineRule="auto"/>
              <w:ind w:left="1542"/>
              <w:rPr>
                <w:rFonts w:ascii="Nunito" w:eastAsia="Arial" w:hAnsi="Nunito" w:cs="Calibri"/>
                <w:b/>
                <w:bCs/>
                <w:color w:val="FFFFFF" w:themeColor="background1"/>
                <w:sz w:val="20"/>
                <w:szCs w:val="20"/>
                <w:lang w:val="es-419"/>
              </w:rPr>
            </w:pPr>
            <w:r w:rsidRPr="004C34AD">
              <w:rPr>
                <w:rFonts w:ascii="Nunito" w:eastAsia="Arial" w:hAnsi="Nunito" w:cs="Calibri"/>
                <w:b/>
                <w:bCs/>
                <w:color w:val="FFFFFF" w:themeColor="background1"/>
                <w:sz w:val="20"/>
                <w:szCs w:val="20"/>
                <w:lang w:val="es-419"/>
              </w:rPr>
              <w:t>Determinantes ambientales del medio natural</w:t>
            </w:r>
          </w:p>
        </w:tc>
      </w:tr>
      <w:tr w:rsidR="00120B90" w:rsidRPr="004C34AD" w14:paraId="106BE185" w14:textId="77777777" w:rsidTr="006D1AA6">
        <w:trPr>
          <w:trHeight w:val="217"/>
        </w:trPr>
        <w:tc>
          <w:tcPr>
            <w:tcW w:w="1173" w:type="pct"/>
            <w:vMerge w:val="restart"/>
          </w:tcPr>
          <w:p w14:paraId="3EC36352" w14:textId="77777777" w:rsidR="00120B90" w:rsidRPr="004C34AD" w:rsidRDefault="00120B90" w:rsidP="00D508A3">
            <w:pPr>
              <w:pStyle w:val="TableParagraph"/>
              <w:spacing w:line="276" w:lineRule="auto"/>
              <w:ind w:left="107"/>
              <w:jc w:val="left"/>
              <w:rPr>
                <w:rFonts w:ascii="Nunito" w:hAnsi="Nunito"/>
                <w:sz w:val="20"/>
                <w:szCs w:val="20"/>
                <w:lang w:val="es-419"/>
              </w:rPr>
            </w:pPr>
            <w:r w:rsidRPr="004C34AD">
              <w:rPr>
                <w:rFonts w:ascii="Nunito" w:eastAsia="Arial" w:hAnsi="Nunito" w:cs="Calibri"/>
                <w:sz w:val="20"/>
                <w:szCs w:val="20"/>
                <w:lang w:val="es-419"/>
              </w:rPr>
              <w:t>Estrategias complementarias de conservación</w:t>
            </w:r>
          </w:p>
        </w:tc>
        <w:tc>
          <w:tcPr>
            <w:tcW w:w="3827" w:type="pct"/>
          </w:tcPr>
          <w:p w14:paraId="68C6099E" w14:textId="28D6062A" w:rsidR="00120B90" w:rsidRPr="004C34AD" w:rsidRDefault="00120B90" w:rsidP="00D508A3">
            <w:pPr>
              <w:pStyle w:val="TableParagraph"/>
              <w:spacing w:line="276" w:lineRule="auto"/>
              <w:jc w:val="left"/>
              <w:rPr>
                <w:rFonts w:ascii="Nunito" w:eastAsia="Arial" w:hAnsi="Nunito" w:cs="Calibri"/>
                <w:sz w:val="20"/>
                <w:szCs w:val="20"/>
                <w:lang w:val="es-419"/>
              </w:rPr>
            </w:pPr>
            <w:r w:rsidRPr="004C34AD">
              <w:rPr>
                <w:rFonts w:ascii="Nunito" w:eastAsia="Arial" w:hAnsi="Nunito" w:cs="Calibri"/>
                <w:sz w:val="20"/>
                <w:szCs w:val="20"/>
                <w:lang w:val="es-419"/>
              </w:rPr>
              <w:t xml:space="preserve">Reservas de la </w:t>
            </w:r>
            <w:r w:rsidR="00BB0718" w:rsidRPr="004C34AD">
              <w:rPr>
                <w:rFonts w:ascii="Nunito" w:eastAsia="Arial" w:hAnsi="Nunito" w:cs="Calibri"/>
                <w:sz w:val="20"/>
                <w:szCs w:val="20"/>
                <w:lang w:val="es-419"/>
              </w:rPr>
              <w:t>b</w:t>
            </w:r>
            <w:r w:rsidRPr="004C34AD">
              <w:rPr>
                <w:rFonts w:ascii="Nunito" w:eastAsia="Arial" w:hAnsi="Nunito" w:cs="Calibri"/>
                <w:sz w:val="20"/>
                <w:szCs w:val="20"/>
                <w:lang w:val="es-419"/>
              </w:rPr>
              <w:t>iosfera</w:t>
            </w:r>
          </w:p>
        </w:tc>
      </w:tr>
      <w:tr w:rsidR="00120B90" w:rsidRPr="004C34AD" w14:paraId="3AC7DA61" w14:textId="77777777" w:rsidTr="006D1AA6">
        <w:trPr>
          <w:trHeight w:val="121"/>
        </w:trPr>
        <w:tc>
          <w:tcPr>
            <w:tcW w:w="1173" w:type="pct"/>
            <w:vMerge/>
            <w:tcBorders>
              <w:top w:val="nil"/>
            </w:tcBorders>
          </w:tcPr>
          <w:p w14:paraId="15B76D1B" w14:textId="77777777" w:rsidR="00120B90" w:rsidRPr="004C34AD" w:rsidRDefault="00120B90" w:rsidP="00D508A3">
            <w:pPr>
              <w:spacing w:line="276" w:lineRule="auto"/>
              <w:jc w:val="left"/>
              <w:rPr>
                <w:rFonts w:ascii="Nunito" w:hAnsi="Nunito"/>
                <w:sz w:val="20"/>
                <w:szCs w:val="20"/>
              </w:rPr>
            </w:pPr>
          </w:p>
        </w:tc>
        <w:tc>
          <w:tcPr>
            <w:tcW w:w="3827" w:type="pct"/>
          </w:tcPr>
          <w:p w14:paraId="38E16AB8" w14:textId="77777777" w:rsidR="00120B90" w:rsidRPr="004C34AD" w:rsidRDefault="00120B90" w:rsidP="00D508A3">
            <w:pPr>
              <w:pStyle w:val="TableParagraph"/>
              <w:spacing w:line="276" w:lineRule="auto"/>
              <w:jc w:val="left"/>
              <w:rPr>
                <w:rFonts w:ascii="Nunito" w:eastAsia="Arial" w:hAnsi="Nunito" w:cs="Calibri"/>
                <w:sz w:val="20"/>
                <w:szCs w:val="20"/>
                <w:lang w:val="es-419"/>
              </w:rPr>
            </w:pPr>
            <w:r w:rsidRPr="004C34AD">
              <w:rPr>
                <w:rFonts w:ascii="Nunito" w:eastAsia="Arial" w:hAnsi="Nunito" w:cs="Calibri"/>
                <w:sz w:val="20"/>
                <w:szCs w:val="20"/>
                <w:lang w:val="es-419"/>
              </w:rPr>
              <w:t>Humedales Ramsar</w:t>
            </w:r>
          </w:p>
        </w:tc>
      </w:tr>
      <w:tr w:rsidR="00120B90" w:rsidRPr="004C34AD" w14:paraId="1F01B612" w14:textId="77777777" w:rsidTr="006D1AA6">
        <w:trPr>
          <w:trHeight w:val="242"/>
        </w:trPr>
        <w:tc>
          <w:tcPr>
            <w:tcW w:w="1173" w:type="pct"/>
            <w:vMerge/>
            <w:tcBorders>
              <w:top w:val="nil"/>
            </w:tcBorders>
          </w:tcPr>
          <w:p w14:paraId="2011844C" w14:textId="77777777" w:rsidR="00120B90" w:rsidRPr="004C34AD" w:rsidRDefault="00120B90" w:rsidP="00D508A3">
            <w:pPr>
              <w:spacing w:line="276" w:lineRule="auto"/>
              <w:jc w:val="left"/>
              <w:rPr>
                <w:rFonts w:ascii="Nunito" w:hAnsi="Nunito"/>
                <w:sz w:val="20"/>
                <w:szCs w:val="20"/>
              </w:rPr>
            </w:pPr>
          </w:p>
        </w:tc>
        <w:tc>
          <w:tcPr>
            <w:tcW w:w="3827" w:type="pct"/>
          </w:tcPr>
          <w:p w14:paraId="5B0D0EE8" w14:textId="77777777" w:rsidR="00120B90" w:rsidRPr="004C34AD" w:rsidRDefault="00120B90" w:rsidP="00D508A3">
            <w:pPr>
              <w:pStyle w:val="TableParagraph"/>
              <w:spacing w:before="1" w:line="276" w:lineRule="auto"/>
              <w:jc w:val="left"/>
              <w:rPr>
                <w:rFonts w:ascii="Nunito" w:eastAsia="Arial" w:hAnsi="Nunito" w:cs="Calibri"/>
                <w:sz w:val="20"/>
                <w:szCs w:val="20"/>
                <w:lang w:val="es-419"/>
              </w:rPr>
            </w:pPr>
            <w:r w:rsidRPr="004C34AD">
              <w:rPr>
                <w:rFonts w:ascii="Nunito" w:eastAsia="Arial" w:hAnsi="Nunito" w:cs="Calibri"/>
                <w:sz w:val="20"/>
                <w:szCs w:val="20"/>
                <w:lang w:val="es-419"/>
              </w:rPr>
              <w:t>Patrimonio de la humanidad</w:t>
            </w:r>
          </w:p>
        </w:tc>
      </w:tr>
      <w:tr w:rsidR="00120B90" w:rsidRPr="004C34AD" w14:paraId="053B1D7B" w14:textId="77777777" w:rsidTr="006D1AA6">
        <w:trPr>
          <w:trHeight w:val="193"/>
        </w:trPr>
        <w:tc>
          <w:tcPr>
            <w:tcW w:w="1173" w:type="pct"/>
            <w:vMerge/>
            <w:tcBorders>
              <w:top w:val="nil"/>
            </w:tcBorders>
          </w:tcPr>
          <w:p w14:paraId="1FB29793" w14:textId="77777777" w:rsidR="00120B90" w:rsidRPr="004C34AD" w:rsidRDefault="00120B90" w:rsidP="00D508A3">
            <w:pPr>
              <w:spacing w:line="276" w:lineRule="auto"/>
              <w:jc w:val="left"/>
              <w:rPr>
                <w:rFonts w:ascii="Nunito" w:hAnsi="Nunito"/>
                <w:sz w:val="20"/>
                <w:szCs w:val="20"/>
              </w:rPr>
            </w:pPr>
          </w:p>
        </w:tc>
        <w:tc>
          <w:tcPr>
            <w:tcW w:w="3827" w:type="pct"/>
          </w:tcPr>
          <w:p w14:paraId="216D9D60" w14:textId="54A57BA2" w:rsidR="00120B90" w:rsidRPr="004C34AD" w:rsidRDefault="00120B90" w:rsidP="00D508A3">
            <w:pPr>
              <w:pStyle w:val="TableParagraph"/>
              <w:spacing w:line="276" w:lineRule="auto"/>
              <w:ind w:right="91"/>
              <w:jc w:val="left"/>
              <w:rPr>
                <w:rFonts w:ascii="Nunito" w:eastAsia="Arial" w:hAnsi="Nunito" w:cs="Calibri"/>
                <w:sz w:val="20"/>
                <w:szCs w:val="20"/>
                <w:lang w:val="es-419"/>
              </w:rPr>
            </w:pPr>
            <w:r w:rsidRPr="004C34AD">
              <w:rPr>
                <w:rFonts w:ascii="Nunito" w:eastAsia="Arial" w:hAnsi="Nunito" w:cs="Calibri"/>
                <w:sz w:val="20"/>
                <w:szCs w:val="20"/>
                <w:lang w:val="es-419"/>
              </w:rPr>
              <w:t>AICA</w:t>
            </w:r>
          </w:p>
        </w:tc>
      </w:tr>
    </w:tbl>
    <w:p w14:paraId="47E6B49A" w14:textId="3E34F830" w:rsidR="00120B90" w:rsidRPr="004C34AD" w:rsidRDefault="00120B90" w:rsidP="00D508A3">
      <w:pPr>
        <w:pStyle w:val="Sinespaciado"/>
        <w:spacing w:after="120" w:line="276" w:lineRule="auto"/>
        <w:jc w:val="left"/>
        <w:rPr>
          <w:rFonts w:ascii="Nunito" w:hAnsi="Nunito" w:cs="Calibri"/>
          <w:lang w:val="es-419"/>
        </w:rPr>
      </w:pPr>
      <w:r w:rsidRPr="004C34AD">
        <w:rPr>
          <w:rFonts w:ascii="Nunito" w:hAnsi="Nunito" w:cs="Calibri"/>
          <w:i/>
          <w:iCs/>
          <w:lang w:val="es-419"/>
        </w:rPr>
        <w:t>Fuente:</w:t>
      </w:r>
      <w:r w:rsidRPr="004C34AD">
        <w:rPr>
          <w:rFonts w:ascii="Nunito" w:hAnsi="Nunito" w:cs="Calibri"/>
          <w:lang w:val="es-419"/>
        </w:rPr>
        <w:t xml:space="preserve"> </w:t>
      </w:r>
      <w:r w:rsidR="00BB0718" w:rsidRPr="004C34AD">
        <w:rPr>
          <w:rFonts w:ascii="Nunito" w:hAnsi="Nunito" w:cs="Calibri"/>
          <w:lang w:val="es-419"/>
        </w:rPr>
        <w:t xml:space="preserve">ajustado </w:t>
      </w:r>
      <w:r w:rsidRPr="004C34AD">
        <w:rPr>
          <w:rFonts w:ascii="Nunito" w:hAnsi="Nunito" w:cs="Calibri"/>
          <w:lang w:val="es-419"/>
        </w:rPr>
        <w:t xml:space="preserve">de MinAmbiente </w:t>
      </w:r>
      <w:r w:rsidR="00BB0718" w:rsidRPr="004C34AD">
        <w:rPr>
          <w:rFonts w:ascii="Nunito" w:hAnsi="Nunito" w:cs="Calibri"/>
          <w:lang w:val="es-419"/>
        </w:rPr>
        <w:t>(</w:t>
      </w:r>
      <w:r w:rsidRPr="004C34AD">
        <w:rPr>
          <w:rFonts w:ascii="Nunito" w:hAnsi="Nunito" w:cs="Calibri"/>
          <w:lang w:val="es-419"/>
        </w:rPr>
        <w:t>2022</w:t>
      </w:r>
      <w:r w:rsidR="00BB0718" w:rsidRPr="004C34AD">
        <w:rPr>
          <w:rFonts w:ascii="Nunito" w:hAnsi="Nunito" w:cs="Calibri"/>
          <w:lang w:val="es-419"/>
        </w:rPr>
        <w:t>)</w:t>
      </w:r>
      <w:r w:rsidRPr="004C34AD">
        <w:rPr>
          <w:rFonts w:ascii="Nunito" w:hAnsi="Nunito" w:cs="Calibri"/>
          <w:lang w:val="es-419"/>
        </w:rPr>
        <w:t>.</w:t>
      </w:r>
    </w:p>
    <w:p w14:paraId="78AB4545" w14:textId="77777777" w:rsidR="00120B90" w:rsidRPr="004C34AD" w:rsidRDefault="00120B90" w:rsidP="00D508A3">
      <w:pPr>
        <w:pStyle w:val="Ttulo4"/>
        <w:numPr>
          <w:ilvl w:val="3"/>
          <w:numId w:val="1"/>
        </w:numPr>
        <w:tabs>
          <w:tab w:val="left" w:pos="1276"/>
        </w:tabs>
        <w:spacing w:line="276" w:lineRule="auto"/>
        <w:ind w:left="1134" w:hanging="1134"/>
        <w:rPr>
          <w:rFonts w:ascii="Nunito" w:hAnsi="Nunito" w:cs="Calibri"/>
        </w:rPr>
      </w:pPr>
      <w:r w:rsidRPr="004C34AD">
        <w:rPr>
          <w:rFonts w:ascii="Nunito" w:hAnsi="Nunito" w:cs="Calibri"/>
        </w:rPr>
        <w:t>Determinantes ambientales derivadas de instrumentos de planificación</w:t>
      </w:r>
    </w:p>
    <w:p w14:paraId="5D8D534A" w14:textId="112227B3" w:rsidR="00120B90" w:rsidRPr="004C34AD" w:rsidRDefault="00120B90" w:rsidP="00D508A3">
      <w:pPr>
        <w:spacing w:before="240" w:line="276" w:lineRule="auto"/>
        <w:rPr>
          <w:rFonts w:ascii="Nunito" w:hAnsi="Nunito" w:cs="Calibri"/>
        </w:rPr>
      </w:pPr>
      <w:r w:rsidRPr="004C34AD">
        <w:rPr>
          <w:rFonts w:ascii="Nunito" w:hAnsi="Nunito" w:cs="Calibri"/>
        </w:rPr>
        <w:t xml:space="preserve">El </w:t>
      </w:r>
      <w:r w:rsidR="00061061" w:rsidRPr="004C34AD">
        <w:rPr>
          <w:rFonts w:ascii="Nunito" w:hAnsi="Nunito" w:cs="Calibri"/>
        </w:rPr>
        <w:t>MinAmbiente</w:t>
      </w:r>
      <w:r w:rsidR="000C2FCF" w:rsidRPr="004C34AD">
        <w:rPr>
          <w:rFonts w:ascii="Nunito" w:hAnsi="Nunito" w:cs="Calibri"/>
        </w:rPr>
        <w:t xml:space="preserve"> </w:t>
      </w:r>
      <w:r w:rsidRPr="004C34AD">
        <w:rPr>
          <w:rFonts w:ascii="Nunito" w:hAnsi="Nunito" w:cs="Calibri"/>
        </w:rPr>
        <w:t>señala que las determinantes derivadas de instrumentos de planificación se refieren a aquellas cuya raíz se encuentra en las normas y directrices expedidas por las autoridades ambientales como herramienta para el manejo y administración de los recursos naturales en su jurisdicción, en armonía con la función ecológica de la propiedad privada y la función social y ambiental que deben cumplir las personas jurídicas y naturales</w:t>
      </w:r>
      <w:r w:rsidR="005F6D60" w:rsidRPr="004C34AD">
        <w:rPr>
          <w:rFonts w:ascii="Nunito" w:hAnsi="Nunito" w:cs="Calibri"/>
        </w:rPr>
        <w:t xml:space="preserve"> (tabla 8)</w:t>
      </w:r>
      <w:r w:rsidRPr="004C34AD">
        <w:rPr>
          <w:rFonts w:ascii="Nunito" w:hAnsi="Nunito" w:cs="Calibri"/>
        </w:rPr>
        <w:t>.</w:t>
      </w:r>
    </w:p>
    <w:p w14:paraId="11C11507" w14:textId="324F60D5" w:rsidR="00120B90" w:rsidRPr="004C34AD" w:rsidRDefault="00C40709" w:rsidP="00D508A3">
      <w:pPr>
        <w:pStyle w:val="Descripcin"/>
        <w:spacing w:line="276" w:lineRule="auto"/>
        <w:rPr>
          <w:rFonts w:ascii="Nunito" w:hAnsi="Nunito" w:cs="Calibri"/>
          <w:color w:val="538135" w:themeColor="accent6" w:themeShade="BF"/>
          <w:szCs w:val="22"/>
        </w:rPr>
      </w:pPr>
      <w:bookmarkStart w:id="147" w:name="_Toc183525180"/>
      <w:bookmarkStart w:id="148" w:name="_Toc224468353"/>
      <w:r w:rsidRPr="004C34AD">
        <w:rPr>
          <w:rFonts w:ascii="Nunito" w:hAnsi="Nunito"/>
        </w:rPr>
        <w:t xml:space="preserve">Tabla </w:t>
      </w:r>
      <w:r w:rsidRPr="004C34AD">
        <w:rPr>
          <w:rFonts w:ascii="Nunito" w:hAnsi="Nunito"/>
        </w:rPr>
        <w:fldChar w:fldCharType="begin"/>
      </w:r>
      <w:r w:rsidRPr="004C34AD">
        <w:rPr>
          <w:rFonts w:ascii="Nunito" w:hAnsi="Nunito"/>
        </w:rPr>
        <w:instrText>SEQ Tabla \* ARABIC</w:instrText>
      </w:r>
      <w:r w:rsidRPr="004C34AD">
        <w:rPr>
          <w:rFonts w:ascii="Nunito" w:hAnsi="Nunito"/>
        </w:rPr>
        <w:fldChar w:fldCharType="separate"/>
      </w:r>
      <w:r w:rsidR="00C90203" w:rsidRPr="004C34AD">
        <w:rPr>
          <w:rFonts w:ascii="Nunito" w:hAnsi="Nunito"/>
          <w:noProof/>
        </w:rPr>
        <w:t>8</w:t>
      </w:r>
      <w:r w:rsidRPr="004C34AD">
        <w:rPr>
          <w:rFonts w:ascii="Nunito" w:hAnsi="Nunito"/>
        </w:rPr>
        <w:fldChar w:fldCharType="end"/>
      </w:r>
      <w:r w:rsidR="005F6D60" w:rsidRPr="004C34AD">
        <w:rPr>
          <w:rFonts w:ascii="Nunito" w:hAnsi="Nunito"/>
        </w:rPr>
        <w:t>.</w:t>
      </w:r>
      <w:r w:rsidRPr="004C34AD">
        <w:rPr>
          <w:rFonts w:ascii="Nunito" w:hAnsi="Nunito"/>
        </w:rPr>
        <w:t xml:space="preserve"> Determinantes derivadas de instrumentos de planificación</w:t>
      </w:r>
      <w:bookmarkEnd w:id="147"/>
      <w:bookmarkEnd w:id="148"/>
    </w:p>
    <w:tbl>
      <w:tblPr>
        <w:tblStyle w:val="TableNormal1"/>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482"/>
        <w:gridCol w:w="5567"/>
      </w:tblGrid>
      <w:tr w:rsidR="00120B90" w:rsidRPr="004C34AD" w14:paraId="2313DE11" w14:textId="77777777" w:rsidTr="0086145B">
        <w:trPr>
          <w:trHeight w:val="242"/>
        </w:trPr>
        <w:tc>
          <w:tcPr>
            <w:tcW w:w="5000" w:type="pct"/>
            <w:gridSpan w:val="2"/>
            <w:shd w:val="clear" w:color="auto" w:fill="2D893A"/>
            <w:vAlign w:val="center"/>
          </w:tcPr>
          <w:p w14:paraId="37506A89" w14:textId="77777777" w:rsidR="00120B90" w:rsidRPr="004C34AD" w:rsidRDefault="00120B90" w:rsidP="00D508A3">
            <w:pPr>
              <w:pStyle w:val="TableParagraph"/>
              <w:spacing w:line="276" w:lineRule="auto"/>
              <w:ind w:left="1710" w:right="1709"/>
              <w:rPr>
                <w:rFonts w:ascii="Nunito" w:hAnsi="Nunito"/>
                <w:b/>
                <w:sz w:val="20"/>
                <w:szCs w:val="20"/>
                <w:lang w:val="es-419"/>
              </w:rPr>
            </w:pPr>
            <w:r w:rsidRPr="004C34AD">
              <w:rPr>
                <w:rFonts w:ascii="Nunito" w:hAnsi="Nunito"/>
                <w:b/>
                <w:color w:val="FFFFFF"/>
                <w:sz w:val="20"/>
                <w:szCs w:val="20"/>
                <w:lang w:val="es-419"/>
              </w:rPr>
              <w:t>Determinantes</w:t>
            </w:r>
            <w:r w:rsidRPr="004C34AD">
              <w:rPr>
                <w:rFonts w:ascii="Nunito" w:hAnsi="Nunito"/>
                <w:b/>
                <w:color w:val="FFFFFF"/>
                <w:spacing w:val="-6"/>
                <w:sz w:val="20"/>
                <w:szCs w:val="20"/>
                <w:lang w:val="es-419"/>
              </w:rPr>
              <w:t xml:space="preserve"> </w:t>
            </w:r>
            <w:r w:rsidRPr="004C34AD">
              <w:rPr>
                <w:rFonts w:ascii="Nunito" w:hAnsi="Nunito"/>
                <w:b/>
                <w:color w:val="FFFFFF"/>
                <w:sz w:val="20"/>
                <w:szCs w:val="20"/>
                <w:lang w:val="es-419"/>
              </w:rPr>
              <w:t>ambientales</w:t>
            </w:r>
            <w:r w:rsidRPr="004C34AD">
              <w:rPr>
                <w:rFonts w:ascii="Nunito" w:hAnsi="Nunito"/>
                <w:b/>
                <w:color w:val="FFFFFF"/>
                <w:spacing w:val="-5"/>
                <w:sz w:val="20"/>
                <w:szCs w:val="20"/>
                <w:lang w:val="es-419"/>
              </w:rPr>
              <w:t xml:space="preserve"> </w:t>
            </w:r>
            <w:r w:rsidRPr="004C34AD">
              <w:rPr>
                <w:rFonts w:ascii="Nunito" w:hAnsi="Nunito"/>
                <w:b/>
                <w:color w:val="FFFFFF"/>
                <w:sz w:val="20"/>
                <w:szCs w:val="20"/>
                <w:lang w:val="es-419"/>
              </w:rPr>
              <w:t>del</w:t>
            </w:r>
            <w:r w:rsidRPr="004C34AD">
              <w:rPr>
                <w:rFonts w:ascii="Nunito" w:hAnsi="Nunito"/>
                <w:b/>
                <w:color w:val="FFFFFF"/>
                <w:spacing w:val="-5"/>
                <w:sz w:val="20"/>
                <w:szCs w:val="20"/>
                <w:lang w:val="es-419"/>
              </w:rPr>
              <w:t xml:space="preserve"> </w:t>
            </w:r>
            <w:r w:rsidRPr="004C34AD">
              <w:rPr>
                <w:rFonts w:ascii="Nunito" w:hAnsi="Nunito"/>
                <w:b/>
                <w:color w:val="FFFFFF"/>
                <w:sz w:val="20"/>
                <w:szCs w:val="20"/>
                <w:lang w:val="es-419"/>
              </w:rPr>
              <w:t>medio</w:t>
            </w:r>
            <w:r w:rsidRPr="004C34AD">
              <w:rPr>
                <w:rFonts w:ascii="Nunito" w:hAnsi="Nunito"/>
                <w:b/>
                <w:color w:val="FFFFFF"/>
                <w:spacing w:val="-5"/>
                <w:sz w:val="20"/>
                <w:szCs w:val="20"/>
                <w:lang w:val="es-419"/>
              </w:rPr>
              <w:t xml:space="preserve"> </w:t>
            </w:r>
            <w:r w:rsidRPr="004C34AD">
              <w:rPr>
                <w:rFonts w:ascii="Nunito" w:hAnsi="Nunito"/>
                <w:b/>
                <w:color w:val="FFFFFF"/>
                <w:sz w:val="20"/>
                <w:szCs w:val="20"/>
                <w:lang w:val="es-419"/>
              </w:rPr>
              <w:t>natural</w:t>
            </w:r>
          </w:p>
        </w:tc>
      </w:tr>
      <w:tr w:rsidR="00120B90" w:rsidRPr="004C34AD" w14:paraId="3B26A3C1" w14:textId="77777777" w:rsidTr="004F0A58">
        <w:trPr>
          <w:trHeight w:val="257"/>
        </w:trPr>
        <w:tc>
          <w:tcPr>
            <w:tcW w:w="1924" w:type="pct"/>
            <w:vMerge w:val="restart"/>
            <w:vAlign w:val="center"/>
          </w:tcPr>
          <w:p w14:paraId="0C85D274" w14:textId="77777777" w:rsidR="00120B90" w:rsidRPr="004C34AD" w:rsidRDefault="00120B90" w:rsidP="00D508A3">
            <w:pPr>
              <w:pStyle w:val="TableParagraph"/>
              <w:spacing w:line="276" w:lineRule="auto"/>
              <w:ind w:right="0"/>
              <w:jc w:val="left"/>
              <w:rPr>
                <w:rFonts w:ascii="Nunito" w:eastAsia="Arial" w:hAnsi="Nunito" w:cs="Calibri"/>
                <w:sz w:val="20"/>
                <w:szCs w:val="20"/>
                <w:lang w:val="es-419"/>
              </w:rPr>
            </w:pPr>
            <w:r w:rsidRPr="004C34AD">
              <w:rPr>
                <w:rFonts w:ascii="Nunito" w:eastAsia="Arial" w:hAnsi="Nunito" w:cs="Calibri"/>
                <w:sz w:val="20"/>
                <w:szCs w:val="20"/>
                <w:lang w:val="es-419"/>
              </w:rPr>
              <w:t>Derivadas de instrumentos de planificación</w:t>
            </w:r>
          </w:p>
        </w:tc>
        <w:tc>
          <w:tcPr>
            <w:tcW w:w="3076" w:type="pct"/>
            <w:vAlign w:val="center"/>
          </w:tcPr>
          <w:p w14:paraId="04E75EA5" w14:textId="1CE1122C" w:rsidR="00120B90" w:rsidRPr="004C34AD" w:rsidRDefault="00120B90" w:rsidP="00D508A3">
            <w:pPr>
              <w:pStyle w:val="TableParagraph"/>
              <w:spacing w:line="276" w:lineRule="auto"/>
              <w:ind w:right="0"/>
              <w:jc w:val="left"/>
              <w:rPr>
                <w:rFonts w:ascii="Nunito" w:eastAsia="Arial" w:hAnsi="Nunito" w:cs="Calibri"/>
                <w:sz w:val="20"/>
                <w:szCs w:val="20"/>
                <w:lang w:val="es-419"/>
              </w:rPr>
            </w:pPr>
            <w:r w:rsidRPr="004C34AD">
              <w:rPr>
                <w:rFonts w:ascii="Nunito" w:eastAsia="Arial" w:hAnsi="Nunito" w:cs="Calibri"/>
                <w:sz w:val="20"/>
                <w:szCs w:val="20"/>
                <w:lang w:val="es-419"/>
              </w:rPr>
              <w:t>POMCA</w:t>
            </w:r>
          </w:p>
        </w:tc>
      </w:tr>
      <w:tr w:rsidR="00120B90" w:rsidRPr="004C34AD" w14:paraId="754700E4" w14:textId="77777777" w:rsidTr="004F0A58">
        <w:trPr>
          <w:trHeight w:val="486"/>
        </w:trPr>
        <w:tc>
          <w:tcPr>
            <w:tcW w:w="1924" w:type="pct"/>
            <w:vMerge/>
            <w:tcBorders>
              <w:top w:val="nil"/>
            </w:tcBorders>
            <w:vAlign w:val="center"/>
          </w:tcPr>
          <w:p w14:paraId="5464E559" w14:textId="77777777" w:rsidR="00120B90" w:rsidRPr="004C34AD" w:rsidRDefault="00120B90" w:rsidP="00D508A3">
            <w:pPr>
              <w:spacing w:line="276" w:lineRule="auto"/>
              <w:jc w:val="left"/>
              <w:rPr>
                <w:rFonts w:ascii="Nunito" w:hAnsi="Nunito" w:cs="Calibri"/>
                <w:sz w:val="20"/>
                <w:szCs w:val="20"/>
              </w:rPr>
            </w:pPr>
          </w:p>
        </w:tc>
        <w:tc>
          <w:tcPr>
            <w:tcW w:w="3076" w:type="pct"/>
            <w:vAlign w:val="center"/>
          </w:tcPr>
          <w:p w14:paraId="3DBF770D" w14:textId="77777777" w:rsidR="00120B90" w:rsidRPr="004C34AD" w:rsidRDefault="00120B90" w:rsidP="00D508A3">
            <w:pPr>
              <w:pStyle w:val="TableParagraph"/>
              <w:spacing w:line="276" w:lineRule="auto"/>
              <w:ind w:right="0"/>
              <w:jc w:val="left"/>
              <w:rPr>
                <w:rFonts w:ascii="Nunito" w:eastAsia="Arial" w:hAnsi="Nunito" w:cs="Calibri"/>
                <w:sz w:val="20"/>
                <w:szCs w:val="20"/>
                <w:lang w:val="es-419"/>
              </w:rPr>
            </w:pPr>
            <w:r w:rsidRPr="004C34AD">
              <w:rPr>
                <w:rFonts w:ascii="Nunito" w:eastAsia="Arial" w:hAnsi="Nunito" w:cs="Calibri"/>
                <w:sz w:val="20"/>
                <w:szCs w:val="20"/>
                <w:lang w:val="es-419"/>
              </w:rPr>
              <w:t>Planes de ordenación y manejo integrado de las unidades ambientales costeras (POMIUAC)</w:t>
            </w:r>
          </w:p>
        </w:tc>
      </w:tr>
      <w:tr w:rsidR="00120B90" w:rsidRPr="004C34AD" w14:paraId="74A3DF3C" w14:textId="77777777" w:rsidTr="007719FB">
        <w:trPr>
          <w:trHeight w:val="240"/>
        </w:trPr>
        <w:tc>
          <w:tcPr>
            <w:tcW w:w="1924" w:type="pct"/>
            <w:vMerge/>
            <w:tcBorders>
              <w:top w:val="nil"/>
              <w:bottom w:val="nil"/>
            </w:tcBorders>
            <w:vAlign w:val="center"/>
          </w:tcPr>
          <w:p w14:paraId="3FFA1C7F" w14:textId="77777777" w:rsidR="00120B90" w:rsidRPr="004C34AD" w:rsidRDefault="00120B90" w:rsidP="00D508A3">
            <w:pPr>
              <w:spacing w:line="276" w:lineRule="auto"/>
              <w:jc w:val="left"/>
              <w:rPr>
                <w:rFonts w:ascii="Nunito" w:hAnsi="Nunito"/>
                <w:sz w:val="20"/>
                <w:szCs w:val="20"/>
              </w:rPr>
            </w:pPr>
          </w:p>
        </w:tc>
        <w:tc>
          <w:tcPr>
            <w:tcW w:w="3076" w:type="pct"/>
            <w:vAlign w:val="center"/>
          </w:tcPr>
          <w:p w14:paraId="7923FCBD" w14:textId="048E2A30" w:rsidR="00120B90" w:rsidRPr="004C34AD" w:rsidRDefault="00120B90" w:rsidP="00D508A3">
            <w:pPr>
              <w:pStyle w:val="TableParagraph"/>
              <w:spacing w:line="276" w:lineRule="auto"/>
              <w:ind w:right="0"/>
              <w:jc w:val="left"/>
              <w:rPr>
                <w:rFonts w:ascii="Nunito" w:hAnsi="Nunito"/>
                <w:sz w:val="20"/>
                <w:szCs w:val="20"/>
                <w:lang w:val="es-419"/>
              </w:rPr>
            </w:pPr>
            <w:r w:rsidRPr="004C34AD">
              <w:rPr>
                <w:rFonts w:ascii="Nunito" w:eastAsia="Arial" w:hAnsi="Nunito" w:cs="Calibri"/>
                <w:sz w:val="20"/>
                <w:szCs w:val="20"/>
                <w:lang w:val="es-419"/>
              </w:rPr>
              <w:t xml:space="preserve">Planes de ordenación forestal </w:t>
            </w:r>
            <w:r w:rsidR="00A37C70" w:rsidRPr="004C34AD">
              <w:rPr>
                <w:rFonts w:ascii="Nunito" w:eastAsia="Arial" w:hAnsi="Nunito" w:cs="Calibri"/>
                <w:sz w:val="20"/>
                <w:szCs w:val="20"/>
                <w:lang w:val="es-419"/>
              </w:rPr>
              <w:t>(</w:t>
            </w:r>
            <w:r w:rsidRPr="004C34AD">
              <w:rPr>
                <w:rFonts w:ascii="Nunito" w:eastAsia="Arial" w:hAnsi="Nunito" w:cs="Calibri"/>
                <w:sz w:val="20"/>
                <w:szCs w:val="20"/>
                <w:lang w:val="es-419"/>
              </w:rPr>
              <w:t>POF</w:t>
            </w:r>
            <w:r w:rsidR="00A37C70" w:rsidRPr="004C34AD">
              <w:rPr>
                <w:rFonts w:ascii="Nunito" w:eastAsia="Arial" w:hAnsi="Nunito" w:cs="Calibri"/>
                <w:sz w:val="20"/>
                <w:szCs w:val="20"/>
                <w:lang w:val="es-419"/>
              </w:rPr>
              <w:t>)</w:t>
            </w:r>
          </w:p>
        </w:tc>
      </w:tr>
      <w:tr w:rsidR="007719FB" w:rsidRPr="004C34AD" w14:paraId="091D409C" w14:textId="77777777" w:rsidTr="004F0A58">
        <w:trPr>
          <w:trHeight w:val="240"/>
        </w:trPr>
        <w:tc>
          <w:tcPr>
            <w:tcW w:w="1924" w:type="pct"/>
            <w:tcBorders>
              <w:top w:val="nil"/>
            </w:tcBorders>
            <w:vAlign w:val="center"/>
          </w:tcPr>
          <w:p w14:paraId="190AE9E6" w14:textId="77777777" w:rsidR="007719FB" w:rsidRPr="004C34AD" w:rsidRDefault="007719FB" w:rsidP="00D508A3">
            <w:pPr>
              <w:spacing w:line="276" w:lineRule="auto"/>
              <w:jc w:val="left"/>
              <w:rPr>
                <w:rFonts w:ascii="Nunito" w:hAnsi="Nunito"/>
                <w:sz w:val="20"/>
                <w:szCs w:val="20"/>
              </w:rPr>
            </w:pPr>
          </w:p>
        </w:tc>
        <w:tc>
          <w:tcPr>
            <w:tcW w:w="3076" w:type="pct"/>
            <w:vAlign w:val="center"/>
          </w:tcPr>
          <w:p w14:paraId="52BBC910" w14:textId="0182DFF4" w:rsidR="007719FB" w:rsidRPr="004C34AD" w:rsidRDefault="007719FB" w:rsidP="00D508A3">
            <w:pPr>
              <w:pStyle w:val="TableParagraph"/>
              <w:spacing w:line="276" w:lineRule="auto"/>
              <w:ind w:right="0"/>
              <w:jc w:val="left"/>
              <w:rPr>
                <w:rFonts w:ascii="Nunito" w:eastAsia="Arial" w:hAnsi="Nunito" w:cs="Calibri"/>
                <w:sz w:val="20"/>
                <w:szCs w:val="20"/>
                <w:lang w:val="es-419"/>
              </w:rPr>
            </w:pPr>
            <w:r w:rsidRPr="004C34AD">
              <w:rPr>
                <w:rFonts w:ascii="Nunito" w:eastAsia="Arial" w:hAnsi="Nunito" w:cs="Calibri"/>
                <w:sz w:val="20"/>
                <w:szCs w:val="20"/>
                <w:lang w:val="es-419"/>
              </w:rPr>
              <w:t xml:space="preserve">Rondas </w:t>
            </w:r>
            <w:r w:rsidR="005F6D60" w:rsidRPr="004C34AD">
              <w:rPr>
                <w:rFonts w:ascii="Nunito" w:eastAsia="Arial" w:hAnsi="Nunito" w:cs="Calibri"/>
                <w:sz w:val="20"/>
                <w:szCs w:val="20"/>
                <w:lang w:val="es-419"/>
              </w:rPr>
              <w:t>hídricas</w:t>
            </w:r>
          </w:p>
        </w:tc>
      </w:tr>
    </w:tbl>
    <w:p w14:paraId="3904BD12" w14:textId="42C60C53" w:rsidR="007719FB" w:rsidRPr="004C34AD" w:rsidRDefault="00120B90" w:rsidP="00D508A3">
      <w:pPr>
        <w:pStyle w:val="Sinespaciado"/>
        <w:spacing w:after="120" w:line="276" w:lineRule="auto"/>
        <w:rPr>
          <w:rFonts w:ascii="Nunito" w:hAnsi="Nunito" w:cs="Calibri"/>
          <w:lang w:val="es-419"/>
        </w:rPr>
      </w:pPr>
      <w:r w:rsidRPr="004C34AD">
        <w:rPr>
          <w:rFonts w:ascii="Nunito" w:hAnsi="Nunito" w:cs="Calibri"/>
          <w:i/>
          <w:iCs/>
          <w:lang w:val="es-419"/>
        </w:rPr>
        <w:t>Fuente:</w:t>
      </w:r>
      <w:r w:rsidRPr="004C34AD">
        <w:rPr>
          <w:rFonts w:ascii="Nunito" w:hAnsi="Nunito" w:cs="Calibri"/>
          <w:lang w:val="es-419"/>
        </w:rPr>
        <w:t xml:space="preserve"> </w:t>
      </w:r>
      <w:r w:rsidR="005F6D60" w:rsidRPr="004C34AD">
        <w:rPr>
          <w:rFonts w:ascii="Nunito" w:hAnsi="Nunito" w:cs="Calibri"/>
          <w:lang w:val="es-419"/>
        </w:rPr>
        <w:t xml:space="preserve">ajustado </w:t>
      </w:r>
      <w:r w:rsidRPr="004C34AD">
        <w:rPr>
          <w:rFonts w:ascii="Nunito" w:hAnsi="Nunito" w:cs="Calibri"/>
          <w:lang w:val="es-419"/>
        </w:rPr>
        <w:t xml:space="preserve">de MinAmbiente </w:t>
      </w:r>
      <w:r w:rsidR="005F6D60" w:rsidRPr="004C34AD">
        <w:rPr>
          <w:rFonts w:ascii="Nunito" w:hAnsi="Nunito" w:cs="Calibri"/>
          <w:lang w:val="es-419"/>
        </w:rPr>
        <w:t>(</w:t>
      </w:r>
      <w:r w:rsidRPr="004C34AD">
        <w:rPr>
          <w:rFonts w:ascii="Nunito" w:hAnsi="Nunito" w:cs="Calibri"/>
          <w:lang w:val="es-419"/>
        </w:rPr>
        <w:t>2022</w:t>
      </w:r>
      <w:r w:rsidR="005F6D60" w:rsidRPr="004C34AD">
        <w:rPr>
          <w:rFonts w:ascii="Nunito" w:hAnsi="Nunito" w:cs="Calibri"/>
          <w:lang w:val="es-419"/>
        </w:rPr>
        <w:t>)</w:t>
      </w:r>
      <w:r w:rsidRPr="004C34AD">
        <w:rPr>
          <w:rFonts w:ascii="Nunito" w:hAnsi="Nunito" w:cs="Calibri"/>
          <w:lang w:val="es-419"/>
        </w:rPr>
        <w:t>.</w:t>
      </w:r>
    </w:p>
    <w:p w14:paraId="3AAE82FD" w14:textId="1B7611E2" w:rsidR="007719FB" w:rsidRPr="004C34AD" w:rsidRDefault="007719FB" w:rsidP="00D508A3">
      <w:pPr>
        <w:spacing w:after="0" w:line="276" w:lineRule="auto"/>
        <w:rPr>
          <w:rFonts w:ascii="Nunito" w:hAnsi="Nunito" w:cs="Arial"/>
        </w:rPr>
      </w:pPr>
      <w:r w:rsidRPr="004C34AD">
        <w:rPr>
          <w:rFonts w:ascii="Nunito" w:hAnsi="Nunito" w:cs="Arial"/>
        </w:rPr>
        <w:t xml:space="preserve">La ronda hídrica es entendida como la faja paralela a los cuerpos de agua a que se refiere el literal d) del </w:t>
      </w:r>
      <w:r w:rsidR="00BE3011" w:rsidRPr="004C34AD">
        <w:rPr>
          <w:rFonts w:ascii="Nunito" w:hAnsi="Nunito" w:cs="Arial"/>
        </w:rPr>
        <w:t>art.</w:t>
      </w:r>
      <w:r w:rsidRPr="004C34AD">
        <w:rPr>
          <w:rFonts w:ascii="Nunito" w:hAnsi="Nunito" w:cs="Arial"/>
        </w:rPr>
        <w:t xml:space="preserve"> 83 del Decreto-ley 2811 de 1974, y el área de protección o conservación aferente.</w:t>
      </w:r>
    </w:p>
    <w:p w14:paraId="53E3F176" w14:textId="4DEF4A29" w:rsidR="007719FB" w:rsidRPr="004C34AD" w:rsidRDefault="007719FB" w:rsidP="00D508A3">
      <w:pPr>
        <w:spacing w:after="0" w:line="276" w:lineRule="auto"/>
        <w:rPr>
          <w:rFonts w:ascii="Nunito" w:hAnsi="Nunito" w:cs="Arial"/>
        </w:rPr>
      </w:pPr>
      <w:r w:rsidRPr="004C34AD">
        <w:rPr>
          <w:rFonts w:ascii="Nunito" w:hAnsi="Nunito" w:cs="Arial"/>
        </w:rPr>
        <w:t xml:space="preserve">La propiedad privada sobre los recursos naturales renovables en los que reviste especial importancia la función ecológica de la propiedad establecida en el </w:t>
      </w:r>
      <w:r w:rsidR="00BE3011" w:rsidRPr="004C34AD">
        <w:rPr>
          <w:rFonts w:ascii="Nunito" w:hAnsi="Nunito" w:cs="Arial"/>
        </w:rPr>
        <w:t>art.</w:t>
      </w:r>
      <w:r w:rsidRPr="004C34AD">
        <w:rPr>
          <w:rFonts w:ascii="Nunito" w:hAnsi="Nunito" w:cs="Arial"/>
        </w:rPr>
        <w:t xml:space="preserve"> 58 de la Constitución Política, en ningún caso contraría la vocación protectora inherente a estas rondas y está sujeto a las limitaciones y demás disposiciones establecidas en el Decreto-Ley 2811 de 1974 y en otras leyes pertinentes, entre estas, son bienes que se encuentran sujetos a limitaciones relacionadas con la conservación y protección del recurso hídrico y a la prohibición de establecer edificaciones y cultivos</w:t>
      </w:r>
      <w:sdt>
        <w:sdtPr>
          <w:rPr>
            <w:rFonts w:ascii="Nunito" w:hAnsi="Nunito" w:cs="Arial"/>
          </w:rPr>
          <w:id w:val="-879628992"/>
          <w:citation/>
        </w:sdtPr>
        <w:sdtEndPr/>
        <w:sdtContent>
          <w:r w:rsidRPr="004C34AD">
            <w:rPr>
              <w:rFonts w:ascii="Nunito" w:hAnsi="Nunito" w:cs="Arial"/>
            </w:rPr>
            <w:fldChar w:fldCharType="begin"/>
          </w:r>
          <w:r w:rsidRPr="004C34AD">
            <w:rPr>
              <w:rFonts w:ascii="Nunito" w:hAnsi="Nunito" w:cs="Arial"/>
            </w:rPr>
            <w:instrText xml:space="preserve"> CITATION Min18 \l 9226 </w:instrText>
          </w:r>
          <w:r w:rsidRPr="004C34AD">
            <w:rPr>
              <w:rFonts w:ascii="Nunito" w:hAnsi="Nunito" w:cs="Arial"/>
            </w:rPr>
            <w:fldChar w:fldCharType="separate"/>
          </w:r>
          <w:r w:rsidRPr="004C34AD">
            <w:rPr>
              <w:rFonts w:ascii="Nunito" w:hAnsi="Nunito" w:cs="Arial"/>
            </w:rPr>
            <w:t xml:space="preserve"> (Ministerio de Ambiente y Desarrollo Sostenible, 2018)</w:t>
          </w:r>
          <w:r w:rsidRPr="004C34AD">
            <w:rPr>
              <w:rFonts w:ascii="Nunito" w:hAnsi="Nunito" w:cs="Arial"/>
            </w:rPr>
            <w:fldChar w:fldCharType="end"/>
          </w:r>
        </w:sdtContent>
      </w:sdt>
      <w:r w:rsidRPr="004C34AD">
        <w:rPr>
          <w:rFonts w:ascii="Nunito" w:hAnsi="Nunito" w:cs="Arial"/>
        </w:rPr>
        <w:t>.</w:t>
      </w:r>
    </w:p>
    <w:p w14:paraId="05A81D77" w14:textId="1C855898" w:rsidR="004C34AD" w:rsidRDefault="004C34AD" w:rsidP="00D508A3">
      <w:pPr>
        <w:spacing w:line="276" w:lineRule="auto"/>
        <w:jc w:val="left"/>
        <w:rPr>
          <w:rFonts w:ascii="Nunito" w:hAnsi="Nunito" w:cs="Calibri"/>
        </w:rPr>
      </w:pPr>
      <w:r>
        <w:rPr>
          <w:rFonts w:ascii="Nunito" w:hAnsi="Nunito" w:cs="Calibri"/>
        </w:rPr>
        <w:br w:type="page"/>
      </w:r>
    </w:p>
    <w:p w14:paraId="254AC2EC" w14:textId="46ED6696" w:rsidR="00120B90" w:rsidRPr="004C34AD" w:rsidRDefault="00120B90" w:rsidP="00D508A3">
      <w:pPr>
        <w:pStyle w:val="Ttulo4"/>
        <w:numPr>
          <w:ilvl w:val="3"/>
          <w:numId w:val="1"/>
        </w:numPr>
        <w:spacing w:line="276" w:lineRule="auto"/>
        <w:ind w:left="1134" w:hanging="1134"/>
        <w:rPr>
          <w:rFonts w:ascii="Nunito" w:hAnsi="Nunito" w:cs="Calibri"/>
        </w:rPr>
      </w:pPr>
      <w:r w:rsidRPr="004C34AD">
        <w:rPr>
          <w:rFonts w:ascii="Nunito" w:hAnsi="Nunito" w:cs="Calibri"/>
        </w:rPr>
        <w:t>Determinantes ambientales derivadas de la estructura ecológica principal</w:t>
      </w:r>
      <w:r w:rsidR="005C63A4" w:rsidRPr="004C34AD">
        <w:rPr>
          <w:rFonts w:ascii="Nunito" w:hAnsi="Nunito" w:cs="Calibri"/>
        </w:rPr>
        <w:t xml:space="preserve"> </w:t>
      </w:r>
    </w:p>
    <w:p w14:paraId="7E5B57FD" w14:textId="4E162276" w:rsidR="00D42F64" w:rsidRPr="004C34AD" w:rsidRDefault="00120B90" w:rsidP="00D508A3">
      <w:pPr>
        <w:spacing w:before="240" w:line="276" w:lineRule="auto"/>
        <w:rPr>
          <w:rFonts w:ascii="Nunito" w:hAnsi="Nunito" w:cs="Calibri"/>
        </w:rPr>
      </w:pPr>
      <w:r w:rsidRPr="004C34AD">
        <w:rPr>
          <w:rFonts w:ascii="Nunito" w:hAnsi="Nunito" w:cs="Calibri"/>
        </w:rPr>
        <w:t xml:space="preserve">Según el </w:t>
      </w:r>
      <w:r w:rsidR="00BE3011" w:rsidRPr="004C34AD">
        <w:rPr>
          <w:rFonts w:ascii="Nunito" w:hAnsi="Nunito" w:cs="Calibri"/>
          <w:color w:val="333333"/>
        </w:rPr>
        <w:t>art.</w:t>
      </w:r>
      <w:r w:rsidR="005911BB" w:rsidRPr="004C34AD">
        <w:rPr>
          <w:rFonts w:ascii="Nunito" w:hAnsi="Nunito" w:cs="Calibri"/>
          <w:color w:val="333333"/>
        </w:rPr>
        <w:t xml:space="preserve"> </w:t>
      </w:r>
      <w:r w:rsidRPr="004C34AD">
        <w:rPr>
          <w:rFonts w:ascii="Nunito" w:hAnsi="Nunito" w:cs="Calibri"/>
          <w:color w:val="333333"/>
        </w:rPr>
        <w:t>2.2.3.1.1.3.</w:t>
      </w:r>
      <w:r w:rsidRPr="004C34AD">
        <w:rPr>
          <w:rFonts w:ascii="Nunito" w:hAnsi="Nunito" w:cs="Calibri"/>
        </w:rPr>
        <w:t xml:space="preserve"> del Decreto 1076 de 2015, la estructura ecológica principal (EEP) se refiere al conjunto de elementos bióticos y abióticos que dan sustento a los procesos ecológicos esenciales del territorio y que brindan la capacidad de soporte para el desarrollo socioeconómico de las poblaciones. </w:t>
      </w:r>
    </w:p>
    <w:p w14:paraId="4024AECD" w14:textId="4234F690" w:rsidR="00120B90" w:rsidRPr="004C34AD" w:rsidRDefault="00120B90" w:rsidP="00D508A3">
      <w:pPr>
        <w:spacing w:before="240" w:line="276" w:lineRule="auto"/>
        <w:rPr>
          <w:rFonts w:ascii="Nunito" w:hAnsi="Nunito" w:cs="Calibri"/>
        </w:rPr>
      </w:pPr>
      <w:r w:rsidRPr="004C34AD">
        <w:rPr>
          <w:rFonts w:ascii="Nunito" w:hAnsi="Nunito" w:cs="Calibri"/>
        </w:rPr>
        <w:t xml:space="preserve">Al respecto, el </w:t>
      </w:r>
      <w:r w:rsidR="00061061" w:rsidRPr="004C34AD">
        <w:rPr>
          <w:rFonts w:ascii="Nunito" w:hAnsi="Nunito" w:cs="Calibri"/>
        </w:rPr>
        <w:t>MinAmbiente</w:t>
      </w:r>
      <w:r w:rsidRPr="004C34AD">
        <w:rPr>
          <w:rFonts w:ascii="Nunito" w:hAnsi="Nunito" w:cs="Calibri"/>
        </w:rPr>
        <w:t>(2022) señala que se podrán establecer nuevas determinantes por parte de la Autoridad Ambiental con base en la identificación de la EEP</w:t>
      </w:r>
      <w:r w:rsidR="00D71E71" w:rsidRPr="004C34AD">
        <w:rPr>
          <w:rFonts w:ascii="Nunito" w:hAnsi="Nunito" w:cs="Calibri"/>
        </w:rPr>
        <w:t xml:space="preserve"> (tabla 9)</w:t>
      </w:r>
      <w:r w:rsidRPr="004C34AD">
        <w:rPr>
          <w:rFonts w:ascii="Nunito" w:hAnsi="Nunito" w:cs="Calibri"/>
        </w:rPr>
        <w:t>.</w:t>
      </w:r>
    </w:p>
    <w:p w14:paraId="5A52CADC" w14:textId="4BE392CD" w:rsidR="00120B90" w:rsidRPr="004C34AD" w:rsidRDefault="00C40709" w:rsidP="00D508A3">
      <w:pPr>
        <w:pStyle w:val="Descripcin"/>
        <w:spacing w:line="276" w:lineRule="auto"/>
        <w:rPr>
          <w:rFonts w:ascii="Nunito" w:hAnsi="Nunito" w:cs="Calibri"/>
        </w:rPr>
      </w:pPr>
      <w:bookmarkStart w:id="149" w:name="_Toc224468354"/>
      <w:r w:rsidRPr="004C34AD">
        <w:rPr>
          <w:rFonts w:ascii="Nunito" w:hAnsi="Nunito"/>
        </w:rPr>
        <w:t xml:space="preserve">Tabla </w:t>
      </w:r>
      <w:r w:rsidRPr="004C34AD">
        <w:rPr>
          <w:rFonts w:ascii="Nunito" w:hAnsi="Nunito"/>
        </w:rPr>
        <w:fldChar w:fldCharType="begin"/>
      </w:r>
      <w:r w:rsidRPr="004C34AD">
        <w:rPr>
          <w:rFonts w:ascii="Nunito" w:hAnsi="Nunito"/>
        </w:rPr>
        <w:instrText>SEQ Tabla \* ARABIC</w:instrText>
      </w:r>
      <w:r w:rsidRPr="004C34AD">
        <w:rPr>
          <w:rFonts w:ascii="Nunito" w:hAnsi="Nunito"/>
        </w:rPr>
        <w:fldChar w:fldCharType="separate"/>
      </w:r>
      <w:r w:rsidR="00C90203" w:rsidRPr="004C34AD">
        <w:rPr>
          <w:rFonts w:ascii="Nunito" w:hAnsi="Nunito"/>
          <w:noProof/>
        </w:rPr>
        <w:t>9</w:t>
      </w:r>
      <w:r w:rsidRPr="004C34AD">
        <w:rPr>
          <w:rFonts w:ascii="Nunito" w:hAnsi="Nunito"/>
        </w:rPr>
        <w:fldChar w:fldCharType="end"/>
      </w:r>
      <w:r w:rsidR="00D71E71" w:rsidRPr="004C34AD">
        <w:rPr>
          <w:rFonts w:ascii="Nunito" w:hAnsi="Nunito"/>
        </w:rPr>
        <w:t>.</w:t>
      </w:r>
      <w:r w:rsidRPr="004C34AD">
        <w:rPr>
          <w:rFonts w:ascii="Nunito" w:hAnsi="Nunito"/>
        </w:rPr>
        <w:t xml:space="preserve"> Determinantes derivadas de la </w:t>
      </w:r>
      <w:r w:rsidR="00722DE9" w:rsidRPr="004C34AD">
        <w:rPr>
          <w:rFonts w:ascii="Nunito" w:hAnsi="Nunito"/>
        </w:rPr>
        <w:t>EEP</w:t>
      </w:r>
      <w:bookmarkEnd w:id="149"/>
    </w:p>
    <w:tbl>
      <w:tblPr>
        <w:tblStyle w:val="TableNormal1"/>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901"/>
        <w:gridCol w:w="6148"/>
      </w:tblGrid>
      <w:tr w:rsidR="00120B90" w:rsidRPr="004C34AD" w14:paraId="07C0F3F9" w14:textId="77777777" w:rsidTr="00A35884">
        <w:trPr>
          <w:trHeight w:val="244"/>
        </w:trPr>
        <w:tc>
          <w:tcPr>
            <w:tcW w:w="5000" w:type="pct"/>
            <w:gridSpan w:val="2"/>
            <w:shd w:val="clear" w:color="auto" w:fill="2D893A"/>
            <w:vAlign w:val="center"/>
          </w:tcPr>
          <w:p w14:paraId="353D3257" w14:textId="77777777" w:rsidR="00120B90" w:rsidRPr="004C34AD" w:rsidRDefault="00120B90" w:rsidP="00D508A3">
            <w:pPr>
              <w:pStyle w:val="TableParagraph"/>
              <w:spacing w:line="276" w:lineRule="auto"/>
              <w:ind w:left="1824" w:right="1595"/>
              <w:rPr>
                <w:rFonts w:ascii="Nunito" w:hAnsi="Nunito"/>
                <w:b/>
                <w:sz w:val="20"/>
                <w:szCs w:val="20"/>
                <w:lang w:val="es-419"/>
              </w:rPr>
            </w:pPr>
            <w:r w:rsidRPr="004C34AD">
              <w:rPr>
                <w:rFonts w:ascii="Nunito" w:hAnsi="Nunito"/>
                <w:b/>
                <w:color w:val="FFFFFF"/>
                <w:sz w:val="20"/>
                <w:szCs w:val="20"/>
                <w:lang w:val="es-419"/>
              </w:rPr>
              <w:t>Determinantes</w:t>
            </w:r>
            <w:r w:rsidRPr="004C34AD">
              <w:rPr>
                <w:rFonts w:ascii="Nunito" w:hAnsi="Nunito"/>
                <w:b/>
                <w:color w:val="FFFFFF"/>
                <w:spacing w:val="-5"/>
                <w:sz w:val="20"/>
                <w:szCs w:val="20"/>
                <w:lang w:val="es-419"/>
              </w:rPr>
              <w:t xml:space="preserve"> </w:t>
            </w:r>
            <w:r w:rsidRPr="004C34AD">
              <w:rPr>
                <w:rFonts w:ascii="Nunito" w:hAnsi="Nunito"/>
                <w:b/>
                <w:color w:val="FFFFFF"/>
                <w:sz w:val="20"/>
                <w:szCs w:val="20"/>
                <w:lang w:val="es-419"/>
              </w:rPr>
              <w:t>ambientales</w:t>
            </w:r>
            <w:r w:rsidRPr="004C34AD">
              <w:rPr>
                <w:rFonts w:ascii="Nunito" w:hAnsi="Nunito"/>
                <w:b/>
                <w:color w:val="FFFFFF"/>
                <w:spacing w:val="-5"/>
                <w:sz w:val="20"/>
                <w:szCs w:val="20"/>
                <w:lang w:val="es-419"/>
              </w:rPr>
              <w:t xml:space="preserve"> </w:t>
            </w:r>
            <w:r w:rsidRPr="004C34AD">
              <w:rPr>
                <w:rFonts w:ascii="Nunito" w:hAnsi="Nunito"/>
                <w:b/>
                <w:color w:val="FFFFFF"/>
                <w:sz w:val="20"/>
                <w:szCs w:val="20"/>
                <w:lang w:val="es-419"/>
              </w:rPr>
              <w:t>del</w:t>
            </w:r>
            <w:r w:rsidRPr="004C34AD">
              <w:rPr>
                <w:rFonts w:ascii="Nunito" w:hAnsi="Nunito"/>
                <w:b/>
                <w:color w:val="FFFFFF"/>
                <w:spacing w:val="-5"/>
                <w:sz w:val="20"/>
                <w:szCs w:val="20"/>
                <w:lang w:val="es-419"/>
              </w:rPr>
              <w:t xml:space="preserve"> </w:t>
            </w:r>
            <w:r w:rsidRPr="004C34AD">
              <w:rPr>
                <w:rFonts w:ascii="Nunito" w:hAnsi="Nunito"/>
                <w:b/>
                <w:color w:val="FFFFFF"/>
                <w:sz w:val="20"/>
                <w:szCs w:val="20"/>
                <w:lang w:val="es-419"/>
              </w:rPr>
              <w:t>medio</w:t>
            </w:r>
            <w:r w:rsidRPr="004C34AD">
              <w:rPr>
                <w:rFonts w:ascii="Nunito" w:hAnsi="Nunito"/>
                <w:b/>
                <w:color w:val="FFFFFF"/>
                <w:spacing w:val="-5"/>
                <w:sz w:val="20"/>
                <w:szCs w:val="20"/>
                <w:lang w:val="es-419"/>
              </w:rPr>
              <w:t xml:space="preserve"> </w:t>
            </w:r>
            <w:r w:rsidRPr="004C34AD">
              <w:rPr>
                <w:rFonts w:ascii="Nunito" w:hAnsi="Nunito"/>
                <w:b/>
                <w:color w:val="FFFFFF"/>
                <w:sz w:val="20"/>
                <w:szCs w:val="20"/>
                <w:lang w:val="es-419"/>
              </w:rPr>
              <w:t>natural</w:t>
            </w:r>
          </w:p>
        </w:tc>
      </w:tr>
      <w:tr w:rsidR="00120B90" w:rsidRPr="004C34AD" w14:paraId="5B0F09E3" w14:textId="77777777" w:rsidTr="007A3CC3">
        <w:trPr>
          <w:trHeight w:val="729"/>
        </w:trPr>
        <w:tc>
          <w:tcPr>
            <w:tcW w:w="1603" w:type="pct"/>
            <w:vAlign w:val="center"/>
          </w:tcPr>
          <w:p w14:paraId="105C4C0F" w14:textId="331835AA" w:rsidR="00120B90" w:rsidRPr="004C34AD" w:rsidRDefault="00120B90" w:rsidP="00D508A3">
            <w:pPr>
              <w:pStyle w:val="TableParagraph"/>
              <w:spacing w:line="276" w:lineRule="auto"/>
              <w:ind w:left="132" w:right="171"/>
              <w:jc w:val="left"/>
              <w:rPr>
                <w:rFonts w:ascii="Nunito" w:eastAsia="Arial" w:hAnsi="Nunito" w:cs="Calibri"/>
                <w:sz w:val="20"/>
                <w:szCs w:val="20"/>
                <w:lang w:val="es-419"/>
              </w:rPr>
            </w:pPr>
            <w:r w:rsidRPr="004C34AD">
              <w:rPr>
                <w:rFonts w:ascii="Nunito" w:eastAsia="Arial" w:hAnsi="Nunito" w:cs="Calibri"/>
                <w:sz w:val="20"/>
                <w:szCs w:val="20"/>
                <w:lang w:val="es-419"/>
              </w:rPr>
              <w:t>Derivadas de la estructura</w:t>
            </w:r>
            <w:r w:rsidR="007A3CC3" w:rsidRPr="004C34AD">
              <w:rPr>
                <w:rFonts w:ascii="Nunito" w:eastAsia="Arial" w:hAnsi="Nunito" w:cs="Calibri"/>
                <w:sz w:val="20"/>
                <w:szCs w:val="20"/>
                <w:lang w:val="es-419"/>
              </w:rPr>
              <w:t xml:space="preserve"> </w:t>
            </w:r>
            <w:r w:rsidRPr="004C34AD">
              <w:rPr>
                <w:rFonts w:ascii="Nunito" w:eastAsia="Arial" w:hAnsi="Nunito" w:cs="Calibri"/>
                <w:sz w:val="20"/>
                <w:szCs w:val="20"/>
                <w:lang w:val="es-419"/>
              </w:rPr>
              <w:t xml:space="preserve">ecológica </w:t>
            </w:r>
            <w:r w:rsidR="00957CB5" w:rsidRPr="004C34AD">
              <w:rPr>
                <w:rFonts w:ascii="Nunito" w:eastAsia="Arial" w:hAnsi="Nunito" w:cs="Calibri"/>
                <w:sz w:val="20"/>
                <w:szCs w:val="20"/>
                <w:lang w:val="es-419"/>
              </w:rPr>
              <w:t>(</w:t>
            </w:r>
            <w:r w:rsidRPr="004C34AD">
              <w:rPr>
                <w:rFonts w:ascii="Nunito" w:eastAsia="Arial" w:hAnsi="Nunito" w:cs="Calibri"/>
                <w:sz w:val="20"/>
                <w:szCs w:val="20"/>
                <w:lang w:val="es-419"/>
              </w:rPr>
              <w:t>EE)</w:t>
            </w:r>
          </w:p>
        </w:tc>
        <w:tc>
          <w:tcPr>
            <w:tcW w:w="3397" w:type="pct"/>
            <w:vAlign w:val="center"/>
          </w:tcPr>
          <w:p w14:paraId="3FDEA28E" w14:textId="338116DF" w:rsidR="00120B90" w:rsidRPr="004C34AD" w:rsidRDefault="00120B90" w:rsidP="00D508A3">
            <w:pPr>
              <w:pStyle w:val="TableParagraph"/>
              <w:spacing w:line="276" w:lineRule="auto"/>
              <w:ind w:left="107" w:right="100"/>
              <w:jc w:val="left"/>
              <w:rPr>
                <w:rFonts w:ascii="Nunito" w:eastAsia="Arial" w:hAnsi="Nunito" w:cs="Calibri"/>
                <w:sz w:val="20"/>
                <w:szCs w:val="20"/>
                <w:lang w:val="es-419"/>
              </w:rPr>
            </w:pPr>
            <w:r w:rsidRPr="004C34AD">
              <w:rPr>
                <w:rFonts w:ascii="Nunito" w:eastAsia="Arial" w:hAnsi="Nunito" w:cs="Calibri"/>
                <w:sz w:val="20"/>
                <w:szCs w:val="20"/>
                <w:lang w:val="es-419"/>
              </w:rPr>
              <w:t xml:space="preserve">La determinante ambiental se constituirá a partir de las decisiones que adopte la </w:t>
            </w:r>
            <w:r w:rsidR="00957CB5" w:rsidRPr="004C34AD">
              <w:rPr>
                <w:rFonts w:ascii="Nunito" w:eastAsia="Arial" w:hAnsi="Nunito" w:cs="Calibri"/>
                <w:sz w:val="20"/>
                <w:szCs w:val="20"/>
                <w:lang w:val="es-419"/>
              </w:rPr>
              <w:t>a</w:t>
            </w:r>
            <w:r w:rsidRPr="004C34AD">
              <w:rPr>
                <w:rFonts w:ascii="Nunito" w:eastAsia="Arial" w:hAnsi="Nunito" w:cs="Calibri"/>
                <w:sz w:val="20"/>
                <w:szCs w:val="20"/>
                <w:lang w:val="es-419"/>
              </w:rPr>
              <w:t xml:space="preserve">utoridad </w:t>
            </w:r>
            <w:r w:rsidR="00957CB5" w:rsidRPr="004C34AD">
              <w:rPr>
                <w:rFonts w:ascii="Nunito" w:eastAsia="Arial" w:hAnsi="Nunito" w:cs="Calibri"/>
                <w:sz w:val="20"/>
                <w:szCs w:val="20"/>
                <w:lang w:val="es-419"/>
              </w:rPr>
              <w:t>a</w:t>
            </w:r>
            <w:r w:rsidRPr="004C34AD">
              <w:rPr>
                <w:rFonts w:ascii="Nunito" w:eastAsia="Arial" w:hAnsi="Nunito" w:cs="Calibri"/>
                <w:sz w:val="20"/>
                <w:szCs w:val="20"/>
                <w:lang w:val="es-419"/>
              </w:rPr>
              <w:t>mbiental al respecto.</w:t>
            </w:r>
          </w:p>
        </w:tc>
      </w:tr>
    </w:tbl>
    <w:p w14:paraId="6AFB1D4F" w14:textId="07B424EE" w:rsidR="00120B90" w:rsidRPr="004C34AD" w:rsidRDefault="00120B90" w:rsidP="00D508A3">
      <w:pPr>
        <w:pStyle w:val="Sinespaciado"/>
        <w:spacing w:after="120" w:line="276" w:lineRule="auto"/>
        <w:jc w:val="left"/>
        <w:rPr>
          <w:rFonts w:ascii="Nunito" w:hAnsi="Nunito" w:cs="Calibri"/>
          <w:lang w:val="es-419"/>
        </w:rPr>
      </w:pPr>
      <w:r w:rsidRPr="004C34AD">
        <w:rPr>
          <w:rFonts w:ascii="Nunito" w:hAnsi="Nunito" w:cs="Calibri"/>
          <w:i/>
          <w:iCs/>
          <w:lang w:val="es-419"/>
        </w:rPr>
        <w:t>Fuente:</w:t>
      </w:r>
      <w:r w:rsidRPr="004C34AD">
        <w:rPr>
          <w:rFonts w:ascii="Nunito" w:hAnsi="Nunito" w:cs="Calibri"/>
          <w:lang w:val="es-419"/>
        </w:rPr>
        <w:t xml:space="preserve"> </w:t>
      </w:r>
      <w:r w:rsidR="00957CB5" w:rsidRPr="004C34AD">
        <w:rPr>
          <w:rFonts w:ascii="Nunito" w:hAnsi="Nunito" w:cs="Calibri"/>
          <w:lang w:val="es-419"/>
        </w:rPr>
        <w:t>a</w:t>
      </w:r>
      <w:r w:rsidRPr="004C34AD">
        <w:rPr>
          <w:rFonts w:ascii="Nunito" w:hAnsi="Nunito" w:cs="Calibri"/>
          <w:lang w:val="es-419"/>
        </w:rPr>
        <w:t xml:space="preserve">justado de MinAmbiente </w:t>
      </w:r>
      <w:r w:rsidR="00957CB5" w:rsidRPr="004C34AD">
        <w:rPr>
          <w:rFonts w:ascii="Nunito" w:hAnsi="Nunito" w:cs="Calibri"/>
          <w:lang w:val="es-419"/>
        </w:rPr>
        <w:t>(</w:t>
      </w:r>
      <w:r w:rsidRPr="004C34AD">
        <w:rPr>
          <w:rFonts w:ascii="Nunito" w:hAnsi="Nunito" w:cs="Calibri"/>
          <w:lang w:val="es-419"/>
        </w:rPr>
        <w:t>2022</w:t>
      </w:r>
      <w:r w:rsidR="00957CB5" w:rsidRPr="004C34AD">
        <w:rPr>
          <w:rFonts w:ascii="Nunito" w:hAnsi="Nunito" w:cs="Calibri"/>
          <w:lang w:val="es-419"/>
        </w:rPr>
        <w:t>)</w:t>
      </w:r>
      <w:r w:rsidRPr="004C34AD">
        <w:rPr>
          <w:rFonts w:ascii="Nunito" w:hAnsi="Nunito" w:cs="Calibri"/>
          <w:lang w:val="es-419"/>
        </w:rPr>
        <w:t>.</w:t>
      </w:r>
    </w:p>
    <w:p w14:paraId="3EA0435B" w14:textId="24F981D3" w:rsidR="00120B90" w:rsidRPr="004C34AD" w:rsidRDefault="00120B90" w:rsidP="00D508A3">
      <w:pPr>
        <w:pStyle w:val="Ttulo4"/>
        <w:numPr>
          <w:ilvl w:val="3"/>
          <w:numId w:val="1"/>
        </w:numPr>
        <w:spacing w:line="276" w:lineRule="auto"/>
        <w:ind w:left="1134" w:hanging="1134"/>
        <w:rPr>
          <w:rFonts w:ascii="Nunito" w:hAnsi="Nunito" w:cs="Calibri"/>
        </w:rPr>
      </w:pPr>
      <w:r w:rsidRPr="004C34AD">
        <w:rPr>
          <w:rFonts w:ascii="Nunito" w:hAnsi="Nunito" w:cs="Calibri"/>
        </w:rPr>
        <w:t>Determinantes relacionadas con gestión del riesgo de desastres</w:t>
      </w:r>
      <w:r w:rsidR="00AB5DBA" w:rsidRPr="004C34AD">
        <w:rPr>
          <w:rFonts w:ascii="Nunito" w:hAnsi="Nunito" w:cs="Calibri"/>
        </w:rPr>
        <w:t xml:space="preserve"> y cambio climático</w:t>
      </w:r>
    </w:p>
    <w:p w14:paraId="5A208BA4" w14:textId="15D5D231" w:rsidR="00120B90" w:rsidRPr="004C34AD" w:rsidRDefault="00120B90" w:rsidP="00D508A3">
      <w:pPr>
        <w:pStyle w:val="NormalWeb"/>
        <w:spacing w:before="240" w:beforeAutospacing="0" w:after="120" w:afterAutospacing="0" w:line="276" w:lineRule="auto"/>
        <w:jc w:val="both"/>
        <w:rPr>
          <w:rFonts w:ascii="Nunito" w:hAnsi="Nunito" w:cs="Calibri"/>
          <w:sz w:val="22"/>
          <w:szCs w:val="22"/>
        </w:rPr>
      </w:pPr>
      <w:r w:rsidRPr="004C34AD">
        <w:rPr>
          <w:rFonts w:ascii="Nunito" w:hAnsi="Nunito" w:cs="Calibri"/>
          <w:sz w:val="22"/>
          <w:szCs w:val="22"/>
        </w:rPr>
        <w:t>La Ley 388 de 1997 incluye la gestión del riesgo en el grupo de las determinantes ambientales a incluir en los planes de ordenamiento territoriales. Si bien, es deber de los distritos y municipios definir las zonas de amenazas y riesgos, a fin de adelantar los estudios de detalle a que haya lugar para definir el uso del suelo, las autoridades ambientales están llamadas a poner a disposición de estas entidades territoriales los estudios, insumos y recursos técnicos que hayan desarrollado sobre la materia, en aplicación de los principios de coordinación, concurrencia y subsidiariedad de que trata la Ley 1523</w:t>
      </w:r>
      <w:r w:rsidR="004C34AD">
        <w:rPr>
          <w:rFonts w:ascii="Nunito" w:hAnsi="Nunito" w:cs="Calibri"/>
          <w:sz w:val="22"/>
          <w:szCs w:val="22"/>
        </w:rPr>
        <w:t>/</w:t>
      </w:r>
      <w:r w:rsidRPr="004C34AD">
        <w:rPr>
          <w:rFonts w:ascii="Nunito" w:hAnsi="Nunito" w:cs="Calibri"/>
          <w:sz w:val="22"/>
          <w:szCs w:val="22"/>
        </w:rPr>
        <w:t>2012</w:t>
      </w:r>
      <w:r w:rsidR="004C34AD">
        <w:rPr>
          <w:rFonts w:ascii="Nunito" w:hAnsi="Nunito" w:cs="Calibri"/>
          <w:sz w:val="22"/>
          <w:szCs w:val="22"/>
        </w:rPr>
        <w:t xml:space="preserve">, </w:t>
      </w:r>
      <w:r w:rsidR="004C34AD" w:rsidRPr="004C34AD">
        <w:rPr>
          <w:rFonts w:ascii="Nunito" w:hAnsi="Nunito" w:cs="Calibri"/>
          <w:sz w:val="22"/>
          <w:szCs w:val="22"/>
        </w:rPr>
        <w:t>art. 3</w:t>
      </w:r>
      <w:r w:rsidR="00900829" w:rsidRPr="004C34AD">
        <w:rPr>
          <w:rFonts w:ascii="Nunito" w:hAnsi="Nunito" w:cs="Calibri"/>
          <w:sz w:val="22"/>
          <w:szCs w:val="22"/>
        </w:rPr>
        <w:t xml:space="preserve"> (tabla 10)</w:t>
      </w:r>
      <w:r w:rsidRPr="004C34AD">
        <w:rPr>
          <w:rFonts w:ascii="Nunito" w:hAnsi="Nunito" w:cs="Calibri"/>
          <w:sz w:val="22"/>
          <w:szCs w:val="22"/>
        </w:rPr>
        <w:t>.</w:t>
      </w:r>
    </w:p>
    <w:p w14:paraId="2D9A09A4" w14:textId="6151C794" w:rsidR="00120B90" w:rsidRPr="004C34AD" w:rsidRDefault="00C40709" w:rsidP="00D508A3">
      <w:pPr>
        <w:pStyle w:val="Descripcin"/>
        <w:spacing w:line="276" w:lineRule="auto"/>
        <w:rPr>
          <w:rFonts w:ascii="Nunito" w:hAnsi="Nunito" w:cs="Calibri"/>
          <w:color w:val="538135" w:themeColor="accent6" w:themeShade="BF"/>
          <w:szCs w:val="22"/>
        </w:rPr>
      </w:pPr>
      <w:bookmarkStart w:id="150" w:name="_Toc183525182"/>
      <w:bookmarkStart w:id="151" w:name="_Toc224468355"/>
      <w:r w:rsidRPr="004C34AD">
        <w:rPr>
          <w:rFonts w:ascii="Nunito" w:hAnsi="Nunito"/>
        </w:rPr>
        <w:t xml:space="preserve">Tabla </w:t>
      </w:r>
      <w:r w:rsidRPr="004C34AD">
        <w:rPr>
          <w:rFonts w:ascii="Nunito" w:hAnsi="Nunito"/>
        </w:rPr>
        <w:fldChar w:fldCharType="begin"/>
      </w:r>
      <w:r w:rsidRPr="004C34AD">
        <w:rPr>
          <w:rFonts w:ascii="Nunito" w:hAnsi="Nunito"/>
        </w:rPr>
        <w:instrText>SEQ Tabla \* ARABIC</w:instrText>
      </w:r>
      <w:r w:rsidRPr="004C34AD">
        <w:rPr>
          <w:rFonts w:ascii="Nunito" w:hAnsi="Nunito"/>
        </w:rPr>
        <w:fldChar w:fldCharType="separate"/>
      </w:r>
      <w:r w:rsidR="00C90203" w:rsidRPr="004C34AD">
        <w:rPr>
          <w:rFonts w:ascii="Nunito" w:hAnsi="Nunito"/>
          <w:noProof/>
        </w:rPr>
        <w:t>10</w:t>
      </w:r>
      <w:r w:rsidRPr="004C34AD">
        <w:rPr>
          <w:rFonts w:ascii="Nunito" w:hAnsi="Nunito"/>
        </w:rPr>
        <w:fldChar w:fldCharType="end"/>
      </w:r>
      <w:r w:rsidR="00900829" w:rsidRPr="004C34AD">
        <w:rPr>
          <w:rFonts w:ascii="Nunito" w:hAnsi="Nunito"/>
        </w:rPr>
        <w:t>.</w:t>
      </w:r>
      <w:r w:rsidRPr="004C34AD">
        <w:rPr>
          <w:rFonts w:ascii="Nunito" w:hAnsi="Nunito"/>
        </w:rPr>
        <w:t xml:space="preserve"> Determinantes sobre gestión del riesgo de desastres y cambio climático</w:t>
      </w:r>
      <w:bookmarkEnd w:id="150"/>
      <w:bookmarkEnd w:id="151"/>
    </w:p>
    <w:tbl>
      <w:tblPr>
        <w:tblStyle w:val="TableNormal1"/>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240"/>
        <w:gridCol w:w="3457"/>
        <w:gridCol w:w="3352"/>
      </w:tblGrid>
      <w:tr w:rsidR="00E10CD2" w:rsidRPr="004C34AD" w14:paraId="41547D3F" w14:textId="77777777" w:rsidTr="005E5CA2">
        <w:trPr>
          <w:trHeight w:val="486"/>
        </w:trPr>
        <w:tc>
          <w:tcPr>
            <w:tcW w:w="5000" w:type="pct"/>
            <w:gridSpan w:val="3"/>
            <w:shd w:val="clear" w:color="auto" w:fill="348446"/>
            <w:vAlign w:val="center"/>
          </w:tcPr>
          <w:p w14:paraId="0970A41C" w14:textId="3146E9E9" w:rsidR="00E10CD2" w:rsidRPr="004C34AD" w:rsidRDefault="00E10CD2" w:rsidP="00D508A3">
            <w:pPr>
              <w:pStyle w:val="TableParagraph"/>
              <w:spacing w:line="276" w:lineRule="auto"/>
              <w:ind w:right="0"/>
              <w:rPr>
                <w:rFonts w:ascii="Nunito" w:hAnsi="Nunito"/>
                <w:b/>
                <w:sz w:val="20"/>
                <w:lang w:val="es-419"/>
              </w:rPr>
            </w:pPr>
            <w:r w:rsidRPr="004C34AD">
              <w:rPr>
                <w:rFonts w:ascii="Nunito" w:hAnsi="Nunito"/>
                <w:b/>
                <w:color w:val="FFFFFF"/>
                <w:sz w:val="20"/>
                <w:lang w:val="es-419"/>
              </w:rPr>
              <w:t>Determinantes</w:t>
            </w:r>
            <w:r w:rsidRPr="004C34AD">
              <w:rPr>
                <w:rFonts w:ascii="Nunito" w:hAnsi="Nunito"/>
                <w:b/>
                <w:color w:val="FFFFFF"/>
                <w:spacing w:val="-5"/>
                <w:sz w:val="20"/>
                <w:lang w:val="es-419"/>
              </w:rPr>
              <w:t xml:space="preserve"> </w:t>
            </w:r>
            <w:r w:rsidRPr="004C34AD">
              <w:rPr>
                <w:rFonts w:ascii="Nunito" w:hAnsi="Nunito"/>
                <w:b/>
                <w:color w:val="FFFFFF"/>
                <w:sz w:val="20"/>
                <w:lang w:val="es-419"/>
              </w:rPr>
              <w:t>ambientales</w:t>
            </w:r>
            <w:r w:rsidRPr="004C34AD">
              <w:rPr>
                <w:rFonts w:ascii="Nunito" w:hAnsi="Nunito"/>
                <w:b/>
                <w:color w:val="FFFFFF"/>
                <w:spacing w:val="-4"/>
                <w:sz w:val="20"/>
                <w:lang w:val="es-419"/>
              </w:rPr>
              <w:t xml:space="preserve"> </w:t>
            </w:r>
            <w:r w:rsidRPr="004C34AD">
              <w:rPr>
                <w:rFonts w:ascii="Nunito" w:hAnsi="Nunito"/>
                <w:b/>
                <w:color w:val="FFFFFF"/>
                <w:sz w:val="20"/>
                <w:lang w:val="es-419"/>
              </w:rPr>
              <w:t>de</w:t>
            </w:r>
            <w:r w:rsidRPr="004C34AD">
              <w:rPr>
                <w:rFonts w:ascii="Nunito" w:hAnsi="Nunito"/>
                <w:b/>
                <w:color w:val="FFFFFF"/>
                <w:spacing w:val="-4"/>
                <w:sz w:val="20"/>
                <w:lang w:val="es-419"/>
              </w:rPr>
              <w:t xml:space="preserve"> </w:t>
            </w:r>
            <w:r w:rsidRPr="004C34AD">
              <w:rPr>
                <w:rFonts w:ascii="Nunito" w:hAnsi="Nunito"/>
                <w:b/>
                <w:color w:val="FFFFFF"/>
                <w:sz w:val="20"/>
                <w:lang w:val="es-419"/>
              </w:rPr>
              <w:t>la</w:t>
            </w:r>
            <w:r w:rsidRPr="004C34AD">
              <w:rPr>
                <w:rFonts w:ascii="Nunito" w:hAnsi="Nunito"/>
                <w:b/>
                <w:color w:val="FFFFFF"/>
                <w:spacing w:val="-5"/>
                <w:sz w:val="20"/>
                <w:lang w:val="es-419"/>
              </w:rPr>
              <w:t xml:space="preserve"> </w:t>
            </w:r>
            <w:r w:rsidRPr="004C34AD">
              <w:rPr>
                <w:rFonts w:ascii="Nunito" w:hAnsi="Nunito"/>
                <w:b/>
                <w:color w:val="FFFFFF"/>
                <w:sz w:val="20"/>
                <w:lang w:val="es-419"/>
              </w:rPr>
              <w:t>gestión</w:t>
            </w:r>
            <w:r w:rsidRPr="004C34AD">
              <w:rPr>
                <w:rFonts w:ascii="Nunito" w:hAnsi="Nunito"/>
                <w:b/>
                <w:color w:val="FFFFFF"/>
                <w:spacing w:val="-4"/>
                <w:sz w:val="20"/>
                <w:lang w:val="es-419"/>
              </w:rPr>
              <w:t xml:space="preserve"> </w:t>
            </w:r>
            <w:r w:rsidRPr="004C34AD">
              <w:rPr>
                <w:rFonts w:ascii="Nunito" w:hAnsi="Nunito"/>
                <w:b/>
                <w:color w:val="FFFFFF"/>
                <w:sz w:val="20"/>
                <w:lang w:val="es-419"/>
              </w:rPr>
              <w:t>del</w:t>
            </w:r>
            <w:r w:rsidRPr="004C34AD">
              <w:rPr>
                <w:rFonts w:ascii="Nunito" w:hAnsi="Nunito"/>
                <w:b/>
                <w:color w:val="FFFFFF"/>
                <w:spacing w:val="-6"/>
                <w:sz w:val="20"/>
                <w:lang w:val="es-419"/>
              </w:rPr>
              <w:t xml:space="preserve"> </w:t>
            </w:r>
            <w:r w:rsidRPr="004C34AD">
              <w:rPr>
                <w:rFonts w:ascii="Nunito" w:hAnsi="Nunito"/>
                <w:b/>
                <w:color w:val="FFFFFF"/>
                <w:sz w:val="20"/>
                <w:lang w:val="es-419"/>
              </w:rPr>
              <w:t>riesgo</w:t>
            </w:r>
            <w:r w:rsidRPr="004C34AD">
              <w:rPr>
                <w:rFonts w:ascii="Nunito" w:hAnsi="Nunito"/>
                <w:b/>
                <w:color w:val="FFFFFF"/>
                <w:spacing w:val="-4"/>
                <w:sz w:val="20"/>
                <w:lang w:val="es-419"/>
              </w:rPr>
              <w:t xml:space="preserve"> </w:t>
            </w:r>
            <w:r w:rsidRPr="004C34AD">
              <w:rPr>
                <w:rFonts w:ascii="Nunito" w:hAnsi="Nunito"/>
                <w:b/>
                <w:color w:val="FFFFFF"/>
                <w:sz w:val="20"/>
                <w:lang w:val="es-419"/>
              </w:rPr>
              <w:t>y</w:t>
            </w:r>
            <w:r w:rsidRPr="004C34AD">
              <w:rPr>
                <w:rFonts w:ascii="Nunito" w:hAnsi="Nunito"/>
                <w:b/>
                <w:color w:val="FFFFFF"/>
                <w:spacing w:val="-3"/>
                <w:sz w:val="20"/>
                <w:lang w:val="es-419"/>
              </w:rPr>
              <w:t xml:space="preserve"> </w:t>
            </w:r>
            <w:r w:rsidRPr="004C34AD">
              <w:rPr>
                <w:rFonts w:ascii="Nunito" w:hAnsi="Nunito"/>
                <w:b/>
                <w:color w:val="FFFFFF"/>
                <w:sz w:val="20"/>
                <w:lang w:val="es-419"/>
              </w:rPr>
              <w:t>cambio</w:t>
            </w:r>
            <w:r w:rsidR="00DE75F5" w:rsidRPr="004C34AD">
              <w:rPr>
                <w:rFonts w:ascii="Nunito" w:hAnsi="Nunito"/>
                <w:b/>
                <w:color w:val="FFFFFF"/>
                <w:spacing w:val="-65"/>
                <w:sz w:val="20"/>
                <w:lang w:val="es-419"/>
              </w:rPr>
              <w:t xml:space="preserve"> </w:t>
            </w:r>
            <w:r w:rsidRPr="004C34AD">
              <w:rPr>
                <w:rFonts w:ascii="Nunito" w:hAnsi="Nunito"/>
                <w:b/>
                <w:color w:val="FFFFFF"/>
                <w:sz w:val="20"/>
                <w:lang w:val="es-419"/>
              </w:rPr>
              <w:t>climático</w:t>
            </w:r>
          </w:p>
        </w:tc>
      </w:tr>
      <w:tr w:rsidR="00120B90" w:rsidRPr="004C34AD" w14:paraId="49E70731" w14:textId="77777777" w:rsidTr="005E5CA2">
        <w:trPr>
          <w:trHeight w:val="485"/>
        </w:trPr>
        <w:tc>
          <w:tcPr>
            <w:tcW w:w="1238" w:type="pct"/>
            <w:vMerge w:val="restart"/>
            <w:vAlign w:val="center"/>
          </w:tcPr>
          <w:p w14:paraId="2D0578F7" w14:textId="4895F523" w:rsidR="00120B90" w:rsidRPr="004C34AD" w:rsidRDefault="00900829" w:rsidP="00D508A3">
            <w:pPr>
              <w:pStyle w:val="TableParagraph"/>
              <w:spacing w:before="4" w:line="276" w:lineRule="auto"/>
              <w:ind w:right="436"/>
              <w:jc w:val="left"/>
              <w:rPr>
                <w:rFonts w:ascii="Nunito" w:eastAsia="Times New Roman" w:hAnsi="Nunito" w:cs="Calibri"/>
                <w:sz w:val="20"/>
                <w:szCs w:val="20"/>
                <w:lang w:val="es-419" w:eastAsia="es-CO"/>
              </w:rPr>
            </w:pPr>
            <w:r w:rsidRPr="004C34AD">
              <w:rPr>
                <w:rFonts w:ascii="Nunito" w:eastAsia="Times New Roman" w:hAnsi="Nunito" w:cs="Calibri"/>
                <w:sz w:val="20"/>
                <w:szCs w:val="20"/>
                <w:lang w:val="es-419" w:eastAsia="es-CO"/>
              </w:rPr>
              <w:t>Amenazas, riesgos y</w:t>
            </w:r>
            <w:r w:rsidR="004C34AD">
              <w:rPr>
                <w:rFonts w:ascii="Nunito" w:eastAsia="Times New Roman" w:hAnsi="Nunito" w:cs="Calibri"/>
                <w:sz w:val="20"/>
                <w:szCs w:val="20"/>
                <w:lang w:val="es-419" w:eastAsia="es-CO"/>
              </w:rPr>
              <w:t xml:space="preserve"> </w:t>
            </w:r>
            <w:r w:rsidRPr="004C34AD">
              <w:rPr>
                <w:rFonts w:ascii="Nunito" w:eastAsia="Times New Roman" w:hAnsi="Nunito" w:cs="Calibri"/>
                <w:sz w:val="20"/>
                <w:szCs w:val="20"/>
                <w:lang w:val="es-419" w:eastAsia="es-CO"/>
              </w:rPr>
              <w:t>cambio climático</w:t>
            </w:r>
          </w:p>
        </w:tc>
        <w:tc>
          <w:tcPr>
            <w:tcW w:w="1910" w:type="pct"/>
            <w:vAlign w:val="center"/>
          </w:tcPr>
          <w:p w14:paraId="45FE5593" w14:textId="60043DDC" w:rsidR="00120B90" w:rsidRPr="004C34AD" w:rsidRDefault="00120B90" w:rsidP="00D508A3">
            <w:pPr>
              <w:pStyle w:val="TableParagraph"/>
              <w:tabs>
                <w:tab w:val="left" w:pos="1492"/>
                <w:tab w:val="left" w:pos="2027"/>
                <w:tab w:val="left" w:pos="3330"/>
              </w:tabs>
              <w:spacing w:line="276" w:lineRule="auto"/>
              <w:ind w:right="99"/>
              <w:jc w:val="left"/>
              <w:rPr>
                <w:rFonts w:ascii="Nunito" w:eastAsia="Times New Roman" w:hAnsi="Nunito" w:cs="Calibri"/>
                <w:sz w:val="20"/>
                <w:szCs w:val="20"/>
                <w:lang w:val="es-419" w:eastAsia="es-CO"/>
              </w:rPr>
            </w:pPr>
            <w:r w:rsidRPr="004C34AD">
              <w:rPr>
                <w:rFonts w:ascii="Nunito" w:eastAsia="Times New Roman" w:hAnsi="Nunito" w:cs="Calibri"/>
                <w:sz w:val="20"/>
                <w:szCs w:val="20"/>
                <w:lang w:val="es-419" w:eastAsia="es-CO"/>
              </w:rPr>
              <w:t>Prevención</w:t>
            </w:r>
            <w:r w:rsidR="00900829" w:rsidRPr="004C34AD">
              <w:rPr>
                <w:rFonts w:ascii="Nunito" w:eastAsia="Times New Roman" w:hAnsi="Nunito" w:cs="Calibri"/>
                <w:sz w:val="20"/>
                <w:szCs w:val="20"/>
                <w:lang w:val="es-419" w:eastAsia="es-CO"/>
              </w:rPr>
              <w:t xml:space="preserve"> </w:t>
            </w:r>
            <w:r w:rsidRPr="004C34AD">
              <w:rPr>
                <w:rFonts w:ascii="Nunito" w:eastAsia="Times New Roman" w:hAnsi="Nunito" w:cs="Calibri"/>
                <w:sz w:val="20"/>
                <w:szCs w:val="20"/>
                <w:lang w:val="es-419" w:eastAsia="es-CO"/>
              </w:rPr>
              <w:t>de</w:t>
            </w:r>
            <w:r w:rsidR="00900829" w:rsidRPr="004C34AD">
              <w:rPr>
                <w:rFonts w:ascii="Nunito" w:eastAsia="Times New Roman" w:hAnsi="Nunito" w:cs="Calibri"/>
                <w:sz w:val="20"/>
                <w:szCs w:val="20"/>
                <w:lang w:val="es-419" w:eastAsia="es-CO"/>
              </w:rPr>
              <w:t xml:space="preserve"> </w:t>
            </w:r>
            <w:r w:rsidRPr="004C34AD">
              <w:rPr>
                <w:rFonts w:ascii="Nunito" w:eastAsia="Times New Roman" w:hAnsi="Nunito" w:cs="Calibri"/>
                <w:sz w:val="20"/>
                <w:szCs w:val="20"/>
                <w:lang w:val="es-419" w:eastAsia="es-CO"/>
              </w:rPr>
              <w:t>amenazas</w:t>
            </w:r>
            <w:r w:rsidR="00977726" w:rsidRPr="004C34AD">
              <w:rPr>
                <w:rFonts w:ascii="Nunito" w:eastAsia="Times New Roman" w:hAnsi="Nunito" w:cs="Calibri"/>
                <w:sz w:val="20"/>
                <w:szCs w:val="20"/>
                <w:lang w:val="es-419" w:eastAsia="es-CO"/>
              </w:rPr>
              <w:t xml:space="preserve"> </w:t>
            </w:r>
            <w:r w:rsidRPr="004C34AD">
              <w:rPr>
                <w:rFonts w:ascii="Nunito" w:eastAsia="Times New Roman" w:hAnsi="Nunito" w:cs="Calibri"/>
                <w:sz w:val="20"/>
                <w:szCs w:val="20"/>
                <w:lang w:val="es-419" w:eastAsia="es-CO"/>
              </w:rPr>
              <w:t>y riesgos de desastres naturales</w:t>
            </w:r>
          </w:p>
        </w:tc>
        <w:tc>
          <w:tcPr>
            <w:tcW w:w="1852" w:type="pct"/>
            <w:vAlign w:val="center"/>
          </w:tcPr>
          <w:p w14:paraId="4925CAEF" w14:textId="77777777" w:rsidR="00120B90" w:rsidRPr="004C34AD" w:rsidRDefault="00120B90" w:rsidP="00D508A3">
            <w:pPr>
              <w:pStyle w:val="TableParagraph"/>
              <w:spacing w:line="276" w:lineRule="auto"/>
              <w:ind w:right="456"/>
              <w:jc w:val="left"/>
              <w:rPr>
                <w:rFonts w:ascii="Nunito" w:eastAsia="Times New Roman" w:hAnsi="Nunito" w:cs="Calibri"/>
                <w:sz w:val="20"/>
                <w:szCs w:val="20"/>
                <w:lang w:val="es-419" w:eastAsia="es-CO"/>
              </w:rPr>
            </w:pPr>
            <w:r w:rsidRPr="004C34AD">
              <w:rPr>
                <w:rFonts w:ascii="Nunito" w:eastAsia="Times New Roman" w:hAnsi="Nunito" w:cs="Calibri"/>
                <w:sz w:val="20"/>
                <w:szCs w:val="20"/>
                <w:lang w:val="es-419" w:eastAsia="es-CO"/>
              </w:rPr>
              <w:t>Inundaciones, sequía y remoción en masa</w:t>
            </w:r>
          </w:p>
        </w:tc>
      </w:tr>
      <w:tr w:rsidR="00120B90" w:rsidRPr="004C34AD" w14:paraId="6270A18C" w14:textId="77777777" w:rsidTr="005E5CA2">
        <w:trPr>
          <w:trHeight w:val="242"/>
        </w:trPr>
        <w:tc>
          <w:tcPr>
            <w:tcW w:w="1238" w:type="pct"/>
            <w:vMerge/>
            <w:tcBorders>
              <w:top w:val="nil"/>
            </w:tcBorders>
            <w:vAlign w:val="center"/>
          </w:tcPr>
          <w:p w14:paraId="3F0BD0DF" w14:textId="77777777" w:rsidR="00120B90" w:rsidRPr="004C34AD" w:rsidRDefault="00120B90" w:rsidP="00D508A3">
            <w:pPr>
              <w:spacing w:line="276" w:lineRule="auto"/>
              <w:jc w:val="left"/>
              <w:rPr>
                <w:rFonts w:ascii="Nunito" w:eastAsia="Times New Roman" w:hAnsi="Nunito" w:cs="Calibri"/>
                <w:sz w:val="20"/>
                <w:szCs w:val="20"/>
                <w:lang w:eastAsia="es-CO"/>
              </w:rPr>
            </w:pPr>
          </w:p>
        </w:tc>
        <w:tc>
          <w:tcPr>
            <w:tcW w:w="1910" w:type="pct"/>
            <w:vAlign w:val="center"/>
          </w:tcPr>
          <w:p w14:paraId="4358CE55" w14:textId="1DC6185C" w:rsidR="00120B90" w:rsidRPr="004C34AD" w:rsidRDefault="00120B90" w:rsidP="00D508A3">
            <w:pPr>
              <w:pStyle w:val="TableParagraph"/>
              <w:spacing w:line="276" w:lineRule="auto"/>
              <w:jc w:val="left"/>
              <w:rPr>
                <w:rFonts w:ascii="Nunito" w:eastAsia="Times New Roman" w:hAnsi="Nunito" w:cs="Calibri"/>
                <w:sz w:val="20"/>
                <w:szCs w:val="20"/>
                <w:lang w:val="es-419" w:eastAsia="es-CO"/>
              </w:rPr>
            </w:pPr>
            <w:r w:rsidRPr="004C34AD">
              <w:rPr>
                <w:rFonts w:ascii="Nunito" w:eastAsia="Times New Roman" w:hAnsi="Nunito" w:cs="Calibri"/>
                <w:sz w:val="20"/>
                <w:szCs w:val="20"/>
                <w:lang w:val="es-419" w:eastAsia="es-CO"/>
              </w:rPr>
              <w:t>Gestión del cambio climático</w:t>
            </w:r>
          </w:p>
        </w:tc>
        <w:tc>
          <w:tcPr>
            <w:tcW w:w="1852" w:type="pct"/>
            <w:vAlign w:val="center"/>
          </w:tcPr>
          <w:p w14:paraId="40F06C1E" w14:textId="77777777" w:rsidR="00120B90" w:rsidRPr="004C34AD" w:rsidRDefault="00120B90" w:rsidP="00D508A3">
            <w:pPr>
              <w:pStyle w:val="TableParagraph"/>
              <w:spacing w:line="276" w:lineRule="auto"/>
              <w:jc w:val="left"/>
              <w:rPr>
                <w:rFonts w:ascii="Nunito" w:eastAsia="Times New Roman" w:hAnsi="Nunito" w:cs="Calibri"/>
                <w:sz w:val="20"/>
                <w:szCs w:val="20"/>
                <w:lang w:val="es-419" w:eastAsia="es-CO"/>
              </w:rPr>
            </w:pPr>
            <w:r w:rsidRPr="004C34AD">
              <w:rPr>
                <w:rFonts w:ascii="Nunito" w:eastAsia="Times New Roman" w:hAnsi="Nunito" w:cs="Calibri"/>
                <w:sz w:val="20"/>
                <w:szCs w:val="20"/>
                <w:lang w:val="es-419" w:eastAsia="es-CO"/>
              </w:rPr>
              <w:t>Escenario de cambio climático</w:t>
            </w:r>
          </w:p>
        </w:tc>
      </w:tr>
    </w:tbl>
    <w:p w14:paraId="15F27238" w14:textId="52E6CBB9" w:rsidR="00120B90" w:rsidRPr="004C34AD" w:rsidRDefault="00120B90" w:rsidP="00D508A3">
      <w:pPr>
        <w:pStyle w:val="Sinespaciado"/>
        <w:spacing w:after="120" w:line="276" w:lineRule="auto"/>
        <w:rPr>
          <w:rFonts w:ascii="Nunito" w:hAnsi="Nunito" w:cs="Calibri"/>
          <w:lang w:val="es-419"/>
        </w:rPr>
      </w:pPr>
      <w:r w:rsidRPr="004C34AD">
        <w:rPr>
          <w:rFonts w:ascii="Nunito" w:hAnsi="Nunito" w:cs="Calibri"/>
          <w:i/>
          <w:iCs/>
          <w:lang w:val="es-419"/>
        </w:rPr>
        <w:t>Fuente:</w:t>
      </w:r>
      <w:r w:rsidRPr="004C34AD">
        <w:rPr>
          <w:rFonts w:ascii="Nunito" w:hAnsi="Nunito" w:cs="Calibri"/>
          <w:lang w:val="es-419"/>
        </w:rPr>
        <w:t xml:space="preserve"> </w:t>
      </w:r>
      <w:r w:rsidR="00855B39" w:rsidRPr="004C34AD">
        <w:rPr>
          <w:rFonts w:ascii="Nunito" w:hAnsi="Nunito" w:cs="Calibri"/>
          <w:lang w:val="es-419"/>
        </w:rPr>
        <w:t xml:space="preserve">ajustado </w:t>
      </w:r>
      <w:r w:rsidRPr="004C34AD">
        <w:rPr>
          <w:rFonts w:ascii="Nunito" w:hAnsi="Nunito" w:cs="Calibri"/>
          <w:lang w:val="es-419"/>
        </w:rPr>
        <w:t xml:space="preserve">de MinAmbiente </w:t>
      </w:r>
      <w:r w:rsidR="00855B39" w:rsidRPr="004C34AD">
        <w:rPr>
          <w:rFonts w:ascii="Nunito" w:hAnsi="Nunito" w:cs="Calibri"/>
          <w:lang w:val="es-419"/>
        </w:rPr>
        <w:t>(</w:t>
      </w:r>
      <w:r w:rsidRPr="004C34AD">
        <w:rPr>
          <w:rFonts w:ascii="Nunito" w:hAnsi="Nunito" w:cs="Calibri"/>
          <w:lang w:val="es-419"/>
        </w:rPr>
        <w:t>2022</w:t>
      </w:r>
      <w:r w:rsidR="00855B39" w:rsidRPr="004C34AD">
        <w:rPr>
          <w:rFonts w:ascii="Nunito" w:hAnsi="Nunito" w:cs="Calibri"/>
          <w:lang w:val="es-419"/>
        </w:rPr>
        <w:t>)</w:t>
      </w:r>
      <w:r w:rsidRPr="004C34AD">
        <w:rPr>
          <w:rFonts w:ascii="Nunito" w:hAnsi="Nunito" w:cs="Calibri"/>
          <w:lang w:val="es-419"/>
        </w:rPr>
        <w:t>.</w:t>
      </w:r>
    </w:p>
    <w:p w14:paraId="79957CEC" w14:textId="77777777" w:rsidR="007719FB" w:rsidRPr="004C34AD" w:rsidRDefault="007719FB" w:rsidP="00D508A3">
      <w:pPr>
        <w:pStyle w:val="NormalWeb"/>
        <w:spacing w:line="276" w:lineRule="auto"/>
        <w:jc w:val="both"/>
        <w:rPr>
          <w:rFonts w:ascii="Nunito" w:hAnsi="Nunito" w:cs="Arial"/>
          <w:sz w:val="22"/>
          <w:szCs w:val="22"/>
        </w:rPr>
      </w:pPr>
      <w:r w:rsidRPr="004C34AD">
        <w:rPr>
          <w:rFonts w:ascii="Nunito" w:hAnsi="Nunito" w:cs="Arial"/>
          <w:sz w:val="22"/>
          <w:szCs w:val="22"/>
        </w:rPr>
        <w:t>La Ley 388 de 1997 incluye la gestión del riesgo en el grupo de las determinantes ambientales a incluir en los planes de ordenamiento territoriales.</w:t>
      </w:r>
    </w:p>
    <w:p w14:paraId="76E65002" w14:textId="5F13C43D" w:rsidR="007719FB" w:rsidRPr="004C34AD" w:rsidRDefault="007719FB" w:rsidP="00D508A3">
      <w:pPr>
        <w:pStyle w:val="NormalWeb"/>
        <w:spacing w:before="0" w:beforeAutospacing="0" w:after="80" w:afterAutospacing="0" w:line="276" w:lineRule="auto"/>
        <w:jc w:val="both"/>
        <w:rPr>
          <w:rFonts w:ascii="Nunito" w:hAnsi="Nunito" w:cs="Arial"/>
          <w:sz w:val="22"/>
          <w:szCs w:val="22"/>
        </w:rPr>
      </w:pPr>
      <w:r w:rsidRPr="004C34AD">
        <w:rPr>
          <w:rFonts w:ascii="Nunito" w:hAnsi="Nunito" w:cs="Arial"/>
          <w:sz w:val="22"/>
          <w:szCs w:val="22"/>
        </w:rPr>
        <w:t xml:space="preserve">A </w:t>
      </w:r>
      <w:r w:rsidR="00F73A9D" w:rsidRPr="004C34AD">
        <w:rPr>
          <w:rFonts w:ascii="Nunito" w:hAnsi="Nunito" w:cs="Arial"/>
          <w:sz w:val="22"/>
          <w:szCs w:val="22"/>
        </w:rPr>
        <w:t>escala</w:t>
      </w:r>
      <w:r w:rsidRPr="004C34AD">
        <w:rPr>
          <w:rFonts w:ascii="Nunito" w:hAnsi="Nunito" w:cs="Arial"/>
          <w:sz w:val="22"/>
          <w:szCs w:val="22"/>
        </w:rPr>
        <w:t xml:space="preserve"> nacional, se consideran tres riesgos de desastre: i) amenaza muy alta por movimientos en masa y, ii) amenaza alta volcánica, iii) amenaza alta de inundación, dentro de los criterios para la identificación de áreas condicionadas.</w:t>
      </w:r>
    </w:p>
    <w:p w14:paraId="7C985AAD" w14:textId="77777777" w:rsidR="007719FB" w:rsidRPr="004C34AD" w:rsidRDefault="007719FB" w:rsidP="00D508A3">
      <w:pPr>
        <w:pStyle w:val="NormalWeb"/>
        <w:spacing w:before="0" w:beforeAutospacing="0" w:after="80" w:afterAutospacing="0" w:line="276" w:lineRule="auto"/>
        <w:jc w:val="both"/>
        <w:rPr>
          <w:rFonts w:ascii="Nunito" w:hAnsi="Nunito" w:cs="Arial"/>
          <w:sz w:val="22"/>
          <w:szCs w:val="22"/>
        </w:rPr>
      </w:pPr>
      <w:r w:rsidRPr="004C34AD">
        <w:rPr>
          <w:rFonts w:ascii="Nunito" w:hAnsi="Nunito" w:cs="Arial"/>
          <w:b/>
          <w:bCs/>
          <w:sz w:val="22"/>
          <w:szCs w:val="22"/>
        </w:rPr>
        <w:t xml:space="preserve">Movimientos en masa: </w:t>
      </w:r>
      <w:r w:rsidRPr="004C34AD">
        <w:rPr>
          <w:rFonts w:ascii="Nunito" w:hAnsi="Nunito" w:cs="Arial"/>
          <w:sz w:val="22"/>
          <w:szCs w:val="22"/>
        </w:rPr>
        <w:t xml:space="preserve">Incluyen todos aquellos movimientos ladera abajo de una masa de roca, de detritos o de tierras como: caídas, volcamientos, deslizamientos, flujos, propagaciones laterales y reptaciones. Las amenazas por movimientos en masa objeto de evaluación son los deslizamientos y los flujos </w:t>
      </w:r>
      <w:sdt>
        <w:sdtPr>
          <w:rPr>
            <w:rFonts w:ascii="Nunito" w:hAnsi="Nunito" w:cs="Arial"/>
            <w:sz w:val="22"/>
            <w:szCs w:val="22"/>
          </w:rPr>
          <w:id w:val="461006200"/>
          <w:citation/>
        </w:sdtPr>
        <w:sdtEndPr/>
        <w:sdtContent>
          <w:r w:rsidRPr="004C34AD">
            <w:rPr>
              <w:rFonts w:ascii="Nunito" w:hAnsi="Nunito" w:cs="Arial"/>
              <w:sz w:val="22"/>
              <w:szCs w:val="22"/>
            </w:rPr>
            <w:fldChar w:fldCharType="begin"/>
          </w:r>
          <w:r w:rsidRPr="004C34AD">
            <w:rPr>
              <w:rFonts w:ascii="Nunito" w:hAnsi="Nunito" w:cs="Arial"/>
              <w:sz w:val="22"/>
              <w:szCs w:val="22"/>
            </w:rPr>
            <w:instrText xml:space="preserve"> CITATION MAD14 \l 22538 </w:instrText>
          </w:r>
          <w:r w:rsidRPr="004C34AD">
            <w:rPr>
              <w:rFonts w:ascii="Nunito" w:hAnsi="Nunito" w:cs="Arial"/>
              <w:sz w:val="22"/>
              <w:szCs w:val="22"/>
            </w:rPr>
            <w:fldChar w:fldCharType="separate"/>
          </w:r>
          <w:r w:rsidRPr="004C34AD">
            <w:rPr>
              <w:rFonts w:ascii="Nunito" w:hAnsi="Nunito" w:cs="Arial"/>
              <w:sz w:val="22"/>
              <w:szCs w:val="22"/>
            </w:rPr>
            <w:t>(MADS, 2014)</w:t>
          </w:r>
          <w:r w:rsidRPr="004C34AD">
            <w:rPr>
              <w:rFonts w:ascii="Nunito" w:hAnsi="Nunito" w:cs="Arial"/>
              <w:sz w:val="22"/>
              <w:szCs w:val="22"/>
            </w:rPr>
            <w:fldChar w:fldCharType="end"/>
          </w:r>
        </w:sdtContent>
      </w:sdt>
      <w:r w:rsidRPr="004C34AD">
        <w:rPr>
          <w:rFonts w:ascii="Nunito" w:hAnsi="Nunito" w:cs="Arial"/>
          <w:sz w:val="22"/>
          <w:szCs w:val="22"/>
        </w:rPr>
        <w:t>.</w:t>
      </w:r>
    </w:p>
    <w:p w14:paraId="7BDBAC16" w14:textId="77777777" w:rsidR="007719FB" w:rsidRPr="004C34AD" w:rsidRDefault="007719FB" w:rsidP="00D508A3">
      <w:pPr>
        <w:pStyle w:val="NormalWeb"/>
        <w:spacing w:before="0" w:beforeAutospacing="0" w:after="80" w:afterAutospacing="0" w:line="276" w:lineRule="auto"/>
        <w:jc w:val="both"/>
        <w:rPr>
          <w:rFonts w:ascii="Nunito" w:hAnsi="Nunito" w:cs="Arial"/>
          <w:spacing w:val="-2"/>
          <w:sz w:val="22"/>
          <w:szCs w:val="22"/>
        </w:rPr>
      </w:pPr>
      <w:r w:rsidRPr="004C34AD">
        <w:rPr>
          <w:rFonts w:ascii="Nunito" w:hAnsi="Nunito" w:cs="Arial"/>
          <w:b/>
          <w:bCs/>
          <w:spacing w:val="-2"/>
          <w:sz w:val="22"/>
          <w:szCs w:val="22"/>
        </w:rPr>
        <w:t xml:space="preserve">Amenaza volcánica: </w:t>
      </w:r>
      <w:r w:rsidRPr="004C34AD">
        <w:rPr>
          <w:rFonts w:ascii="Nunito" w:hAnsi="Nunito" w:cs="Arial"/>
          <w:spacing w:val="-2"/>
          <w:sz w:val="22"/>
          <w:szCs w:val="22"/>
        </w:rPr>
        <w:t>Los eventos relacionados con la actividad volcánica se presentan cuando emerge el magma (roca fundida) en forma de lava, ceniza volcánica y gases del interior del planeta, que pueden variar en intensidad, duración y frecuencia. Cuando los volcanes se encuentran cubiertos por glaciares, se produce descongelamiento y avalanchas</w:t>
      </w:r>
      <w:sdt>
        <w:sdtPr>
          <w:rPr>
            <w:rFonts w:ascii="Nunito" w:hAnsi="Nunito" w:cs="Arial"/>
            <w:spacing w:val="-2"/>
            <w:sz w:val="22"/>
            <w:szCs w:val="22"/>
          </w:rPr>
          <w:id w:val="808284513"/>
          <w:citation/>
        </w:sdtPr>
        <w:sdtEndPr/>
        <w:sdtContent>
          <w:r w:rsidRPr="004C34AD">
            <w:rPr>
              <w:rFonts w:ascii="Nunito" w:hAnsi="Nunito" w:cs="Arial"/>
              <w:spacing w:val="-2"/>
              <w:sz w:val="22"/>
              <w:szCs w:val="22"/>
            </w:rPr>
            <w:fldChar w:fldCharType="begin"/>
          </w:r>
          <w:r w:rsidRPr="004C34AD">
            <w:rPr>
              <w:rFonts w:ascii="Nunito" w:hAnsi="Nunito" w:cs="Arial"/>
              <w:spacing w:val="-2"/>
              <w:sz w:val="22"/>
              <w:szCs w:val="22"/>
            </w:rPr>
            <w:instrText xml:space="preserve"> CITATION MAD14 \l 22538 </w:instrText>
          </w:r>
          <w:r w:rsidRPr="004C34AD">
            <w:rPr>
              <w:rFonts w:ascii="Nunito" w:hAnsi="Nunito" w:cs="Arial"/>
              <w:spacing w:val="-2"/>
              <w:sz w:val="22"/>
              <w:szCs w:val="22"/>
            </w:rPr>
            <w:fldChar w:fldCharType="separate"/>
          </w:r>
          <w:r w:rsidRPr="004C34AD">
            <w:rPr>
              <w:rFonts w:ascii="Nunito" w:hAnsi="Nunito" w:cs="Arial"/>
              <w:spacing w:val="-2"/>
              <w:sz w:val="22"/>
              <w:szCs w:val="22"/>
            </w:rPr>
            <w:t xml:space="preserve"> (MADS, 2014)</w:t>
          </w:r>
          <w:r w:rsidRPr="004C34AD">
            <w:rPr>
              <w:rFonts w:ascii="Nunito" w:hAnsi="Nunito" w:cs="Arial"/>
              <w:spacing w:val="-2"/>
              <w:sz w:val="22"/>
              <w:szCs w:val="22"/>
            </w:rPr>
            <w:fldChar w:fldCharType="end"/>
          </w:r>
        </w:sdtContent>
      </w:sdt>
      <w:r w:rsidRPr="004C34AD">
        <w:rPr>
          <w:rFonts w:ascii="Nunito" w:hAnsi="Nunito" w:cs="Arial"/>
          <w:spacing w:val="-2"/>
          <w:sz w:val="22"/>
          <w:szCs w:val="22"/>
        </w:rPr>
        <w:t>.</w:t>
      </w:r>
    </w:p>
    <w:p w14:paraId="3565B0F8" w14:textId="77777777" w:rsidR="007719FB" w:rsidRPr="004C34AD" w:rsidRDefault="007719FB" w:rsidP="00D508A3">
      <w:pPr>
        <w:pStyle w:val="NormalWeb"/>
        <w:spacing w:before="0" w:beforeAutospacing="0" w:after="80" w:afterAutospacing="0" w:line="276" w:lineRule="auto"/>
        <w:jc w:val="both"/>
        <w:rPr>
          <w:rFonts w:ascii="Nunito" w:hAnsi="Nunito" w:cs="Arial"/>
          <w:sz w:val="22"/>
          <w:szCs w:val="22"/>
        </w:rPr>
      </w:pPr>
      <w:r w:rsidRPr="004C34AD">
        <w:rPr>
          <w:rFonts w:ascii="Nunito" w:hAnsi="Nunito" w:cs="Arial"/>
          <w:b/>
          <w:bCs/>
          <w:sz w:val="22"/>
          <w:szCs w:val="22"/>
        </w:rPr>
        <w:t xml:space="preserve">Amenaza por inundación: </w:t>
      </w:r>
      <w:r w:rsidRPr="004C34AD">
        <w:rPr>
          <w:rFonts w:ascii="Nunito" w:hAnsi="Nunito" w:cs="Arial"/>
          <w:sz w:val="22"/>
          <w:szCs w:val="22"/>
        </w:rPr>
        <w:t xml:space="preserve">Se presenta como resultado de las crecientes en los cuerpos de agua, originadas por lluvias intensas o continuas. Estas crecientes en el nivel normal de aguas sobrepasan la capacidad de retención del suelo y de los cauces produciendo desbordamientos e inundando las zonas contiguas a los cuerpos de aguas </w:t>
      </w:r>
      <w:sdt>
        <w:sdtPr>
          <w:rPr>
            <w:rFonts w:ascii="Nunito" w:hAnsi="Nunito" w:cs="Arial"/>
            <w:sz w:val="22"/>
            <w:szCs w:val="22"/>
          </w:rPr>
          <w:id w:val="643861835"/>
          <w:citation/>
        </w:sdtPr>
        <w:sdtEndPr/>
        <w:sdtContent>
          <w:r w:rsidRPr="004C34AD">
            <w:rPr>
              <w:rFonts w:ascii="Nunito" w:hAnsi="Nunito" w:cs="Arial"/>
              <w:sz w:val="22"/>
              <w:szCs w:val="22"/>
            </w:rPr>
            <w:fldChar w:fldCharType="begin"/>
          </w:r>
          <w:r w:rsidRPr="004C34AD">
            <w:rPr>
              <w:rFonts w:ascii="Nunito" w:hAnsi="Nunito" w:cs="Arial"/>
              <w:sz w:val="22"/>
              <w:szCs w:val="22"/>
            </w:rPr>
            <w:instrText xml:space="preserve"> CITATION MAD14 \l 22538 </w:instrText>
          </w:r>
          <w:r w:rsidRPr="004C34AD">
            <w:rPr>
              <w:rFonts w:ascii="Nunito" w:hAnsi="Nunito" w:cs="Arial"/>
              <w:sz w:val="22"/>
              <w:szCs w:val="22"/>
            </w:rPr>
            <w:fldChar w:fldCharType="separate"/>
          </w:r>
          <w:r w:rsidRPr="004C34AD">
            <w:rPr>
              <w:rFonts w:ascii="Nunito" w:hAnsi="Nunito" w:cs="Arial"/>
              <w:sz w:val="22"/>
              <w:szCs w:val="22"/>
            </w:rPr>
            <w:t>(MADS, 2014)</w:t>
          </w:r>
          <w:r w:rsidRPr="004C34AD">
            <w:rPr>
              <w:rFonts w:ascii="Nunito" w:hAnsi="Nunito" w:cs="Arial"/>
              <w:sz w:val="22"/>
              <w:szCs w:val="22"/>
            </w:rPr>
            <w:fldChar w:fldCharType="end"/>
          </w:r>
        </w:sdtContent>
      </w:sdt>
      <w:r w:rsidRPr="004C34AD">
        <w:rPr>
          <w:rFonts w:ascii="Nunito" w:hAnsi="Nunito" w:cs="Arial"/>
          <w:sz w:val="22"/>
          <w:szCs w:val="22"/>
        </w:rPr>
        <w:t xml:space="preserve">. </w:t>
      </w:r>
    </w:p>
    <w:p w14:paraId="1942E001" w14:textId="77777777" w:rsidR="007719FB" w:rsidRPr="004C34AD" w:rsidRDefault="007719FB" w:rsidP="00D508A3">
      <w:pPr>
        <w:spacing w:after="80" w:line="276" w:lineRule="auto"/>
        <w:rPr>
          <w:rFonts w:ascii="Nunito" w:hAnsi="Nunito" w:cs="Arial"/>
        </w:rPr>
      </w:pPr>
      <w:r w:rsidRPr="004C34AD">
        <w:rPr>
          <w:rFonts w:ascii="Nunito" w:eastAsia="Times New Roman" w:hAnsi="Nunito" w:cs="Arial"/>
          <w:lang w:eastAsia="es-CO"/>
        </w:rPr>
        <w:t>Por otra parte, con relación a la gestión del cambio climático como determinante ambiental</w:t>
      </w:r>
      <w:r w:rsidRPr="004C34AD">
        <w:rPr>
          <w:rFonts w:ascii="Nunito" w:hAnsi="Nunito" w:cs="Arial"/>
        </w:rPr>
        <w:t xml:space="preserve">, el desarrollo de este determinante </w:t>
      </w:r>
      <w:r w:rsidRPr="004C34AD">
        <w:rPr>
          <w:rFonts w:ascii="Nunito" w:eastAsia="Times New Roman" w:hAnsi="Nunito" w:cs="Arial"/>
          <w:lang w:eastAsia="es-CO"/>
        </w:rPr>
        <w:t>permit</w:t>
      </w:r>
      <w:r w:rsidRPr="004C34AD">
        <w:rPr>
          <w:rFonts w:ascii="Nunito" w:hAnsi="Nunito" w:cs="Arial"/>
        </w:rPr>
        <w:t xml:space="preserve">e </w:t>
      </w:r>
      <w:r w:rsidRPr="004C34AD">
        <w:rPr>
          <w:rFonts w:ascii="Nunito" w:eastAsia="Times New Roman" w:hAnsi="Nunito" w:cs="Arial"/>
          <w:lang w:eastAsia="es-CO"/>
        </w:rPr>
        <w:t xml:space="preserve">definir lineamientos, programas, proyectos y acciones enfocadas a la construcción de territorios resilientes, adaptados a los efectos del cambio climático y a la definición de modelos de desarrollo sostenibles que promuevan la conservación de la oferta de servicios ecosistémicos de cada territorio </w:t>
      </w:r>
      <w:sdt>
        <w:sdtPr>
          <w:rPr>
            <w:rFonts w:ascii="Nunito" w:hAnsi="Nunito"/>
            <w:lang w:eastAsia="es-CO"/>
          </w:rPr>
          <w:id w:val="679942837"/>
          <w:citation/>
        </w:sdtPr>
        <w:sdtEndPr/>
        <w:sdtContent>
          <w:r w:rsidRPr="004C34AD">
            <w:rPr>
              <w:rFonts w:ascii="Nunito" w:eastAsia="Times New Roman" w:hAnsi="Nunito" w:cs="Arial"/>
              <w:lang w:eastAsia="es-CO"/>
            </w:rPr>
            <w:fldChar w:fldCharType="begin"/>
          </w:r>
          <w:r w:rsidRPr="004C34AD">
            <w:rPr>
              <w:rFonts w:ascii="Nunito" w:hAnsi="Nunito" w:cs="Arial"/>
            </w:rPr>
            <w:instrText xml:space="preserve"> CITATION MAD14 \l 22538 </w:instrText>
          </w:r>
          <w:r w:rsidRPr="004C34AD">
            <w:rPr>
              <w:rFonts w:ascii="Nunito" w:eastAsia="Times New Roman" w:hAnsi="Nunito" w:cs="Arial"/>
              <w:lang w:eastAsia="es-CO"/>
            </w:rPr>
            <w:fldChar w:fldCharType="separate"/>
          </w:r>
          <w:r w:rsidRPr="004C34AD">
            <w:rPr>
              <w:rFonts w:ascii="Nunito" w:hAnsi="Nunito" w:cs="Arial"/>
            </w:rPr>
            <w:t>(MADS, 2014)</w:t>
          </w:r>
          <w:r w:rsidRPr="004C34AD">
            <w:rPr>
              <w:rFonts w:ascii="Nunito" w:eastAsia="Times New Roman" w:hAnsi="Nunito" w:cs="Arial"/>
              <w:lang w:eastAsia="es-CO"/>
            </w:rPr>
            <w:fldChar w:fldCharType="end"/>
          </w:r>
        </w:sdtContent>
      </w:sdt>
      <w:r w:rsidRPr="004C34AD">
        <w:rPr>
          <w:rFonts w:ascii="Nunito" w:eastAsia="Times New Roman" w:hAnsi="Nunito" w:cs="Arial"/>
          <w:lang w:eastAsia="es-CO"/>
        </w:rPr>
        <w:t>.</w:t>
      </w:r>
      <w:r w:rsidRPr="004C34AD" w:rsidDel="00705D26">
        <w:rPr>
          <w:rFonts w:ascii="Nunito" w:hAnsi="Nunito" w:cs="Arial"/>
          <w:i/>
          <w:iCs/>
        </w:rPr>
        <w:t xml:space="preserve"> </w:t>
      </w:r>
    </w:p>
    <w:p w14:paraId="29756EB4" w14:textId="7A04F342" w:rsidR="00120B90" w:rsidRPr="004C34AD" w:rsidRDefault="00120B90" w:rsidP="00D508A3">
      <w:pPr>
        <w:pStyle w:val="Ttulo4"/>
        <w:numPr>
          <w:ilvl w:val="3"/>
          <w:numId w:val="1"/>
        </w:numPr>
        <w:spacing w:before="0" w:after="80" w:line="276" w:lineRule="auto"/>
        <w:ind w:left="1134" w:hanging="1134"/>
        <w:rPr>
          <w:rFonts w:ascii="Nunito" w:hAnsi="Nunito" w:cs="Calibri"/>
        </w:rPr>
      </w:pPr>
      <w:r w:rsidRPr="004C34AD">
        <w:rPr>
          <w:rFonts w:ascii="Nunito" w:hAnsi="Nunito" w:cs="Calibri"/>
        </w:rPr>
        <w:t xml:space="preserve">Estrategias de </w:t>
      </w:r>
      <w:r w:rsidR="007724AA" w:rsidRPr="004C34AD">
        <w:rPr>
          <w:rFonts w:ascii="Nunito" w:hAnsi="Nunito" w:cs="Calibri"/>
        </w:rPr>
        <w:t>c</w:t>
      </w:r>
      <w:r w:rsidRPr="004C34AD">
        <w:rPr>
          <w:rFonts w:ascii="Nunito" w:hAnsi="Nunito" w:cs="Calibri"/>
        </w:rPr>
        <w:t xml:space="preserve">onservación </w:t>
      </w:r>
      <w:r w:rsidR="007724AA" w:rsidRPr="004C34AD">
        <w:rPr>
          <w:rFonts w:ascii="Nunito" w:hAnsi="Nunito" w:cs="Calibri"/>
          <w:i/>
          <w:iCs w:val="0"/>
        </w:rPr>
        <w:t>in situ</w:t>
      </w:r>
      <w:r w:rsidR="007724AA" w:rsidRPr="004C34AD">
        <w:rPr>
          <w:rFonts w:ascii="Nunito" w:hAnsi="Nunito" w:cs="Calibri"/>
        </w:rPr>
        <w:t xml:space="preserve"> </w:t>
      </w:r>
      <w:r w:rsidRPr="004C34AD">
        <w:rPr>
          <w:rFonts w:ascii="Nunito" w:hAnsi="Nunito" w:cs="Calibri"/>
        </w:rPr>
        <w:t>diferentes a áreas protegidas</w:t>
      </w:r>
    </w:p>
    <w:p w14:paraId="1924B753" w14:textId="1A3F51C7" w:rsidR="00120B90" w:rsidRPr="004C34AD" w:rsidRDefault="00120B90" w:rsidP="00D508A3">
      <w:pPr>
        <w:pStyle w:val="Textoindependiente"/>
        <w:spacing w:after="80" w:line="276" w:lineRule="auto"/>
        <w:ind w:left="0"/>
        <w:jc w:val="both"/>
        <w:rPr>
          <w:rFonts w:ascii="Nunito" w:eastAsia="Times New Roman" w:hAnsi="Nunito" w:cs="Calibri"/>
          <w:lang w:val="es-419" w:eastAsia="es-CO"/>
        </w:rPr>
      </w:pPr>
      <w:r w:rsidRPr="004C34AD">
        <w:rPr>
          <w:rFonts w:ascii="Nunito" w:eastAsia="Times New Roman" w:hAnsi="Nunito" w:cs="Calibri"/>
          <w:lang w:val="es-419" w:eastAsia="es-CO"/>
        </w:rPr>
        <w:t xml:space="preserve">En el ordenamiento ambiental existen otras figuras con injerencia en el ordenamiento que, si bien no están catalogadas dentro del SINAP, son tratadas en el </w:t>
      </w:r>
      <w:r w:rsidR="00BE3011" w:rsidRPr="004C34AD">
        <w:rPr>
          <w:rFonts w:ascii="Nunito" w:eastAsia="Times New Roman" w:hAnsi="Nunito" w:cs="Calibri"/>
          <w:lang w:val="es-419" w:eastAsia="es-CO"/>
        </w:rPr>
        <w:t>art.</w:t>
      </w:r>
      <w:r w:rsidRPr="004C34AD">
        <w:rPr>
          <w:rFonts w:ascii="Nunito" w:eastAsia="Times New Roman" w:hAnsi="Nunito" w:cs="Calibri"/>
          <w:lang w:val="es-419" w:eastAsia="es-CO"/>
        </w:rPr>
        <w:t xml:space="preserve"> 2.2.2.1.3.3 del </w:t>
      </w:r>
      <w:r w:rsidR="00BE3011" w:rsidRPr="004C34AD">
        <w:rPr>
          <w:rFonts w:ascii="Nunito" w:eastAsia="Times New Roman" w:hAnsi="Nunito" w:cs="Calibri"/>
          <w:lang w:val="es-419" w:eastAsia="es-CO"/>
        </w:rPr>
        <w:t>Decreto</w:t>
      </w:r>
      <w:r w:rsidRPr="004C34AD">
        <w:rPr>
          <w:rFonts w:ascii="Nunito" w:eastAsia="Times New Roman" w:hAnsi="Nunito" w:cs="Calibri"/>
          <w:lang w:val="es-419" w:eastAsia="es-CO"/>
        </w:rPr>
        <w:t xml:space="preserve"> 1076 de 2015 como áreas que aportan a la protección, planeación, y manejo de los recursos naturales renovables y al cumplimiento de objetivos de conservación.</w:t>
      </w:r>
    </w:p>
    <w:p w14:paraId="3099AD04" w14:textId="0A310AF9" w:rsidR="00120B90" w:rsidRPr="004C34AD" w:rsidRDefault="00120B90" w:rsidP="00D508A3">
      <w:pPr>
        <w:pStyle w:val="Textoindependiente"/>
        <w:spacing w:after="80" w:line="276" w:lineRule="auto"/>
        <w:ind w:left="0"/>
        <w:jc w:val="both"/>
        <w:rPr>
          <w:rFonts w:ascii="Nunito" w:eastAsia="Times New Roman" w:hAnsi="Nunito" w:cs="Calibri"/>
          <w:lang w:val="es-419" w:eastAsia="es-CO"/>
        </w:rPr>
      </w:pPr>
      <w:r w:rsidRPr="004C34AD">
        <w:rPr>
          <w:rFonts w:ascii="Nunito" w:eastAsia="Times New Roman" w:hAnsi="Nunito" w:cs="Calibri"/>
          <w:lang w:val="es-419" w:eastAsia="es-CO"/>
        </w:rPr>
        <w:t xml:space="preserve">Con base en lo anterior, para efectos del presente análisis se tienen en cuenta las estrategias de </w:t>
      </w:r>
      <w:r w:rsidR="00DA51B6" w:rsidRPr="004C34AD">
        <w:rPr>
          <w:rFonts w:ascii="Nunito" w:eastAsia="Times New Roman" w:hAnsi="Nunito" w:cs="Calibri"/>
          <w:lang w:val="es-419" w:eastAsia="es-CO"/>
        </w:rPr>
        <w:t>c</w:t>
      </w:r>
      <w:r w:rsidRPr="004C34AD">
        <w:rPr>
          <w:rFonts w:ascii="Nunito" w:eastAsia="Times New Roman" w:hAnsi="Nunito" w:cs="Calibri"/>
          <w:lang w:val="es-419" w:eastAsia="es-CO"/>
        </w:rPr>
        <w:t xml:space="preserve">onservación </w:t>
      </w:r>
      <w:r w:rsidRPr="004C34AD">
        <w:rPr>
          <w:rFonts w:ascii="Nunito" w:eastAsia="Times New Roman" w:hAnsi="Nunito" w:cs="Calibri"/>
          <w:i/>
          <w:iCs/>
          <w:lang w:val="es-419" w:eastAsia="es-CO"/>
        </w:rPr>
        <w:t>in situ</w:t>
      </w:r>
      <w:r w:rsidRPr="004C34AD">
        <w:rPr>
          <w:rFonts w:ascii="Nunito" w:eastAsia="Times New Roman" w:hAnsi="Nunito" w:cs="Calibri"/>
          <w:lang w:val="es-419" w:eastAsia="es-CO"/>
        </w:rPr>
        <w:t xml:space="preserve"> diferentes a las áreas protegidas integrantes del SINAP</w:t>
      </w:r>
      <w:r w:rsidR="002A3600" w:rsidRPr="004C34AD">
        <w:rPr>
          <w:rFonts w:ascii="Nunito" w:eastAsia="Times New Roman" w:hAnsi="Nunito" w:cs="Calibri"/>
          <w:lang w:val="es-419" w:eastAsia="es-CO"/>
        </w:rPr>
        <w:t xml:space="preserve"> a las que haya lugar en el territorio</w:t>
      </w:r>
      <w:r w:rsidR="00E10CD2" w:rsidRPr="004C34AD">
        <w:rPr>
          <w:rFonts w:ascii="Nunito" w:eastAsia="Times New Roman" w:hAnsi="Nunito" w:cs="Calibri"/>
          <w:lang w:val="es-419" w:eastAsia="es-CO"/>
        </w:rPr>
        <w:t xml:space="preserve"> (tabla 11)</w:t>
      </w:r>
      <w:r w:rsidRPr="004C34AD">
        <w:rPr>
          <w:rFonts w:ascii="Nunito" w:eastAsia="Times New Roman" w:hAnsi="Nunito" w:cs="Calibri"/>
          <w:lang w:val="es-419" w:eastAsia="es-CO"/>
        </w:rPr>
        <w:t>.</w:t>
      </w:r>
    </w:p>
    <w:p w14:paraId="340358A8" w14:textId="586F661A" w:rsidR="00664CB0" w:rsidRPr="004C34AD" w:rsidRDefault="00C40709" w:rsidP="00D508A3">
      <w:pPr>
        <w:pStyle w:val="Descripcin"/>
        <w:spacing w:line="276" w:lineRule="auto"/>
        <w:rPr>
          <w:rFonts w:ascii="Nunito" w:eastAsia="Times New Roman" w:hAnsi="Nunito" w:cs="Calibri"/>
          <w:lang w:eastAsia="es-CO"/>
        </w:rPr>
      </w:pPr>
      <w:bookmarkStart w:id="152" w:name="_Toc224468356"/>
      <w:r w:rsidRPr="004C34AD">
        <w:rPr>
          <w:rFonts w:ascii="Nunito" w:hAnsi="Nunito"/>
        </w:rPr>
        <w:t xml:space="preserve">Tabla </w:t>
      </w:r>
      <w:r w:rsidRPr="004C34AD">
        <w:rPr>
          <w:rFonts w:ascii="Nunito" w:hAnsi="Nunito"/>
        </w:rPr>
        <w:fldChar w:fldCharType="begin"/>
      </w:r>
      <w:r w:rsidRPr="004C34AD">
        <w:rPr>
          <w:rFonts w:ascii="Nunito" w:hAnsi="Nunito"/>
        </w:rPr>
        <w:instrText>SEQ Tabla \* ARABIC</w:instrText>
      </w:r>
      <w:r w:rsidRPr="004C34AD">
        <w:rPr>
          <w:rFonts w:ascii="Nunito" w:hAnsi="Nunito"/>
        </w:rPr>
        <w:fldChar w:fldCharType="separate"/>
      </w:r>
      <w:r w:rsidR="00C90203" w:rsidRPr="004C34AD">
        <w:rPr>
          <w:rFonts w:ascii="Nunito" w:hAnsi="Nunito"/>
          <w:noProof/>
        </w:rPr>
        <w:t>11</w:t>
      </w:r>
      <w:r w:rsidRPr="004C34AD">
        <w:rPr>
          <w:rFonts w:ascii="Nunito" w:hAnsi="Nunito"/>
        </w:rPr>
        <w:fldChar w:fldCharType="end"/>
      </w:r>
      <w:r w:rsidR="00E10CD2" w:rsidRPr="004C34AD">
        <w:rPr>
          <w:rFonts w:ascii="Nunito" w:hAnsi="Nunito"/>
        </w:rPr>
        <w:t>.</w:t>
      </w:r>
      <w:r w:rsidRPr="004C34AD">
        <w:rPr>
          <w:rFonts w:ascii="Nunito" w:hAnsi="Nunito"/>
        </w:rPr>
        <w:t xml:space="preserve"> Estrategias de </w:t>
      </w:r>
      <w:r w:rsidR="00E10CD2" w:rsidRPr="004C34AD">
        <w:rPr>
          <w:rFonts w:ascii="Nunito" w:hAnsi="Nunito"/>
        </w:rPr>
        <w:t>c</w:t>
      </w:r>
      <w:r w:rsidRPr="004C34AD">
        <w:rPr>
          <w:rFonts w:ascii="Nunito" w:hAnsi="Nunito"/>
        </w:rPr>
        <w:t xml:space="preserve">onservación </w:t>
      </w:r>
      <w:r w:rsidR="00E10CD2" w:rsidRPr="004C34AD">
        <w:rPr>
          <w:rFonts w:ascii="Nunito" w:hAnsi="Nunito"/>
          <w:i/>
        </w:rPr>
        <w:t>i</w:t>
      </w:r>
      <w:r w:rsidRPr="004C34AD">
        <w:rPr>
          <w:rFonts w:ascii="Nunito" w:hAnsi="Nunito"/>
          <w:i/>
        </w:rPr>
        <w:t xml:space="preserve">n </w:t>
      </w:r>
      <w:r w:rsidR="00E10CD2" w:rsidRPr="004C34AD">
        <w:rPr>
          <w:rFonts w:ascii="Nunito" w:hAnsi="Nunito"/>
          <w:i/>
        </w:rPr>
        <w:t>s</w:t>
      </w:r>
      <w:r w:rsidRPr="004C34AD">
        <w:rPr>
          <w:rFonts w:ascii="Nunito" w:hAnsi="Nunito"/>
          <w:i/>
        </w:rPr>
        <w:t xml:space="preserve">itu </w:t>
      </w:r>
      <w:r w:rsidRPr="004C34AD">
        <w:rPr>
          <w:rFonts w:ascii="Nunito" w:hAnsi="Nunito"/>
        </w:rPr>
        <w:t>diferentes a áreas protegidas</w:t>
      </w:r>
      <w:bookmarkStart w:id="153" w:name="_bookmark32"/>
      <w:bookmarkEnd w:id="152"/>
      <w:bookmarkEnd w:id="153"/>
    </w:p>
    <w:tbl>
      <w:tblPr>
        <w:tblStyle w:val="TableNormal1"/>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371"/>
        <w:gridCol w:w="3678"/>
      </w:tblGrid>
      <w:tr w:rsidR="00120B90" w:rsidRPr="004C34AD" w14:paraId="51D31DFC" w14:textId="77777777" w:rsidTr="00427D5E">
        <w:trPr>
          <w:trHeight w:val="241"/>
        </w:trPr>
        <w:tc>
          <w:tcPr>
            <w:tcW w:w="5000" w:type="pct"/>
            <w:gridSpan w:val="2"/>
            <w:shd w:val="clear" w:color="auto" w:fill="2D893A"/>
          </w:tcPr>
          <w:p w14:paraId="110A43AE" w14:textId="77777777" w:rsidR="00120B90" w:rsidRPr="004C34AD" w:rsidRDefault="00120B90" w:rsidP="00D508A3">
            <w:pPr>
              <w:pStyle w:val="TableParagraph"/>
              <w:spacing w:line="276" w:lineRule="auto"/>
              <w:ind w:left="2160" w:hanging="2160"/>
              <w:rPr>
                <w:rFonts w:ascii="Nunito" w:eastAsia="Times New Roman" w:hAnsi="Nunito" w:cs="Calibri"/>
                <w:sz w:val="20"/>
                <w:szCs w:val="20"/>
                <w:lang w:val="es-419" w:eastAsia="es-CO"/>
              </w:rPr>
            </w:pPr>
            <w:r w:rsidRPr="004C34AD">
              <w:rPr>
                <w:rFonts w:ascii="Nunito" w:hAnsi="Nunito"/>
                <w:b/>
                <w:color w:val="FFFFFF"/>
                <w:sz w:val="20"/>
                <w:lang w:val="es-419"/>
              </w:rPr>
              <w:t>Determinantes ambientales del medio natural</w:t>
            </w:r>
          </w:p>
        </w:tc>
      </w:tr>
      <w:tr w:rsidR="00120B90" w:rsidRPr="004C34AD" w14:paraId="0724B8DD" w14:textId="77777777" w:rsidTr="00E41ABB">
        <w:trPr>
          <w:trHeight w:val="392"/>
        </w:trPr>
        <w:tc>
          <w:tcPr>
            <w:tcW w:w="2968" w:type="pct"/>
          </w:tcPr>
          <w:p w14:paraId="2B323A18" w14:textId="6F2610BA" w:rsidR="00120B90" w:rsidRPr="004C34AD" w:rsidRDefault="00120B90" w:rsidP="00D508A3">
            <w:pPr>
              <w:pStyle w:val="TableParagraph"/>
              <w:spacing w:line="276" w:lineRule="auto"/>
              <w:ind w:left="122" w:right="115"/>
              <w:jc w:val="left"/>
              <w:rPr>
                <w:rFonts w:ascii="Nunito" w:eastAsia="Times New Roman" w:hAnsi="Nunito" w:cs="Calibri"/>
                <w:sz w:val="20"/>
                <w:szCs w:val="20"/>
                <w:lang w:val="es-419" w:eastAsia="es-CO"/>
              </w:rPr>
            </w:pPr>
            <w:r w:rsidRPr="004C34AD">
              <w:rPr>
                <w:rFonts w:ascii="Nunito" w:eastAsia="Times New Roman" w:hAnsi="Nunito" w:cs="Calibri"/>
                <w:sz w:val="20"/>
                <w:szCs w:val="20"/>
                <w:lang w:val="es-419" w:eastAsia="es-CO"/>
              </w:rPr>
              <w:t xml:space="preserve">Estrategias de </w:t>
            </w:r>
            <w:r w:rsidR="00E10CD2" w:rsidRPr="004C34AD">
              <w:rPr>
                <w:rFonts w:ascii="Nunito" w:eastAsia="Times New Roman" w:hAnsi="Nunito" w:cs="Calibri"/>
                <w:sz w:val="20"/>
                <w:szCs w:val="20"/>
                <w:lang w:val="es-419" w:eastAsia="es-CO"/>
              </w:rPr>
              <w:t>c</w:t>
            </w:r>
            <w:r w:rsidRPr="004C34AD">
              <w:rPr>
                <w:rFonts w:ascii="Nunito" w:eastAsia="Times New Roman" w:hAnsi="Nunito" w:cs="Calibri"/>
                <w:sz w:val="20"/>
                <w:szCs w:val="20"/>
                <w:lang w:val="es-419" w:eastAsia="es-CO"/>
              </w:rPr>
              <w:t xml:space="preserve">onservación </w:t>
            </w:r>
            <w:r w:rsidR="00E10CD2" w:rsidRPr="004C34AD">
              <w:rPr>
                <w:rFonts w:ascii="Nunito" w:eastAsia="Times New Roman" w:hAnsi="Nunito" w:cs="Calibri"/>
                <w:i/>
                <w:iCs/>
                <w:sz w:val="20"/>
                <w:szCs w:val="20"/>
                <w:lang w:val="es-419" w:eastAsia="es-CO"/>
              </w:rPr>
              <w:t>i</w:t>
            </w:r>
            <w:r w:rsidRPr="004C34AD">
              <w:rPr>
                <w:rFonts w:ascii="Nunito" w:eastAsia="Times New Roman" w:hAnsi="Nunito" w:cs="Calibri"/>
                <w:i/>
                <w:iCs/>
                <w:sz w:val="20"/>
                <w:szCs w:val="20"/>
                <w:lang w:val="es-419" w:eastAsia="es-CO"/>
              </w:rPr>
              <w:t xml:space="preserve">n </w:t>
            </w:r>
            <w:r w:rsidR="00E10CD2" w:rsidRPr="004C34AD">
              <w:rPr>
                <w:rFonts w:ascii="Nunito" w:eastAsia="Times New Roman" w:hAnsi="Nunito" w:cs="Calibri"/>
                <w:i/>
                <w:iCs/>
                <w:sz w:val="20"/>
                <w:szCs w:val="20"/>
                <w:lang w:val="es-419" w:eastAsia="es-CO"/>
              </w:rPr>
              <w:t>s</w:t>
            </w:r>
            <w:r w:rsidRPr="004C34AD">
              <w:rPr>
                <w:rFonts w:ascii="Nunito" w:eastAsia="Times New Roman" w:hAnsi="Nunito" w:cs="Calibri"/>
                <w:i/>
                <w:iCs/>
                <w:sz w:val="20"/>
                <w:szCs w:val="20"/>
                <w:lang w:val="es-419" w:eastAsia="es-CO"/>
              </w:rPr>
              <w:t>itu</w:t>
            </w:r>
            <w:r w:rsidRPr="004C34AD">
              <w:rPr>
                <w:rFonts w:ascii="Nunito" w:eastAsia="Times New Roman" w:hAnsi="Nunito" w:cs="Calibri"/>
                <w:sz w:val="20"/>
                <w:szCs w:val="20"/>
                <w:lang w:val="es-419" w:eastAsia="es-CO"/>
              </w:rPr>
              <w:t xml:space="preserve"> diferentes a áreas protegidas</w:t>
            </w:r>
          </w:p>
        </w:tc>
        <w:tc>
          <w:tcPr>
            <w:tcW w:w="2032" w:type="pct"/>
          </w:tcPr>
          <w:p w14:paraId="23BF90DA" w14:textId="55B3D493" w:rsidR="00120B90" w:rsidRPr="004C34AD" w:rsidRDefault="00C12201" w:rsidP="00D508A3">
            <w:pPr>
              <w:pStyle w:val="TableParagraph"/>
              <w:spacing w:line="276" w:lineRule="auto"/>
              <w:jc w:val="left"/>
              <w:rPr>
                <w:rFonts w:ascii="Nunito" w:eastAsia="Times New Roman" w:hAnsi="Nunito" w:cs="Calibri"/>
                <w:sz w:val="20"/>
                <w:szCs w:val="20"/>
                <w:lang w:val="es-419" w:eastAsia="es-CO"/>
              </w:rPr>
            </w:pPr>
            <w:r w:rsidRPr="004C34AD">
              <w:rPr>
                <w:rFonts w:ascii="Nunito" w:eastAsia="Times New Roman" w:hAnsi="Nunito" w:cs="Calibri"/>
                <w:sz w:val="20"/>
                <w:szCs w:val="20"/>
                <w:lang w:val="es-419" w:eastAsia="es-CO"/>
              </w:rPr>
              <w:t xml:space="preserve"> </w:t>
            </w:r>
            <w:r w:rsidR="00120B90" w:rsidRPr="004C34AD">
              <w:rPr>
                <w:rFonts w:ascii="Nunito" w:eastAsia="Times New Roman" w:hAnsi="Nunito" w:cs="Calibri"/>
                <w:sz w:val="20"/>
                <w:szCs w:val="20"/>
                <w:lang w:val="es-419" w:eastAsia="es-CO"/>
              </w:rPr>
              <w:t xml:space="preserve">Reserva de </w:t>
            </w:r>
            <w:r w:rsidR="00E10CD2" w:rsidRPr="004C34AD">
              <w:rPr>
                <w:rFonts w:ascii="Nunito" w:eastAsia="Times New Roman" w:hAnsi="Nunito" w:cs="Calibri"/>
                <w:sz w:val="20"/>
                <w:szCs w:val="20"/>
                <w:lang w:val="es-419" w:eastAsia="es-CO"/>
              </w:rPr>
              <w:t>r</w:t>
            </w:r>
            <w:r w:rsidR="00120B90" w:rsidRPr="004C34AD">
              <w:rPr>
                <w:rFonts w:ascii="Nunito" w:eastAsia="Times New Roman" w:hAnsi="Nunito" w:cs="Calibri"/>
                <w:sz w:val="20"/>
                <w:szCs w:val="20"/>
                <w:lang w:val="es-419" w:eastAsia="es-CO"/>
              </w:rPr>
              <w:t xml:space="preserve">ecursos </w:t>
            </w:r>
            <w:r w:rsidR="00E10CD2" w:rsidRPr="004C34AD">
              <w:rPr>
                <w:rFonts w:ascii="Nunito" w:eastAsia="Times New Roman" w:hAnsi="Nunito" w:cs="Calibri"/>
                <w:sz w:val="20"/>
                <w:szCs w:val="20"/>
                <w:lang w:val="es-419" w:eastAsia="es-CO"/>
              </w:rPr>
              <w:t>n</w:t>
            </w:r>
            <w:r w:rsidR="00120B90" w:rsidRPr="004C34AD">
              <w:rPr>
                <w:rFonts w:ascii="Nunito" w:eastAsia="Times New Roman" w:hAnsi="Nunito" w:cs="Calibri"/>
                <w:sz w:val="20"/>
                <w:szCs w:val="20"/>
                <w:lang w:val="es-419" w:eastAsia="es-CO"/>
              </w:rPr>
              <w:t>aturales</w:t>
            </w:r>
          </w:p>
        </w:tc>
      </w:tr>
    </w:tbl>
    <w:p w14:paraId="4A52EF0D" w14:textId="12B12941" w:rsidR="00120B90" w:rsidRPr="004C34AD" w:rsidRDefault="00120B90" w:rsidP="00D508A3">
      <w:pPr>
        <w:pStyle w:val="Textoindependiente"/>
        <w:spacing w:line="276" w:lineRule="auto"/>
        <w:ind w:left="202" w:right="197"/>
        <w:jc w:val="both"/>
        <w:rPr>
          <w:rFonts w:ascii="Nunito" w:eastAsia="Times New Roman" w:hAnsi="Nunito" w:cs="Calibri"/>
          <w:lang w:val="es-419" w:eastAsia="es-CO"/>
        </w:rPr>
      </w:pPr>
      <w:r w:rsidRPr="004C34AD">
        <w:rPr>
          <w:rFonts w:ascii="Nunito" w:eastAsia="Times New Roman" w:hAnsi="Nunito" w:cs="Calibri"/>
          <w:i/>
          <w:iCs/>
          <w:lang w:val="es-419" w:eastAsia="es-CO"/>
        </w:rPr>
        <w:t>Fuente:</w:t>
      </w:r>
      <w:r w:rsidRPr="004C34AD">
        <w:rPr>
          <w:rFonts w:ascii="Nunito" w:eastAsia="Times New Roman" w:hAnsi="Nunito" w:cs="Calibri"/>
          <w:lang w:val="es-419" w:eastAsia="es-CO"/>
        </w:rPr>
        <w:t xml:space="preserve"> </w:t>
      </w:r>
      <w:r w:rsidR="00E10CD2" w:rsidRPr="004C34AD">
        <w:rPr>
          <w:rFonts w:ascii="Nunito" w:eastAsia="Times New Roman" w:hAnsi="Nunito" w:cs="Calibri"/>
          <w:lang w:val="es-419" w:eastAsia="es-CO"/>
        </w:rPr>
        <w:t>a</w:t>
      </w:r>
      <w:r w:rsidRPr="004C34AD">
        <w:rPr>
          <w:rFonts w:ascii="Nunito" w:eastAsia="Times New Roman" w:hAnsi="Nunito" w:cs="Calibri"/>
          <w:lang w:val="es-419" w:eastAsia="es-CO"/>
        </w:rPr>
        <w:t>justado de MinAmbiente (2022).</w:t>
      </w:r>
      <w:bookmarkEnd w:id="93"/>
    </w:p>
    <w:bookmarkEnd w:id="94"/>
    <w:p w14:paraId="7988D4E2" w14:textId="77777777" w:rsidR="00857A1F" w:rsidRPr="004C34AD" w:rsidRDefault="00857A1F" w:rsidP="00D508A3">
      <w:pPr>
        <w:pStyle w:val="NormalWeb"/>
        <w:spacing w:before="240" w:beforeAutospacing="0" w:after="120" w:afterAutospacing="0" w:line="276" w:lineRule="auto"/>
        <w:jc w:val="both"/>
        <w:rPr>
          <w:rFonts w:ascii="Nunito" w:hAnsi="Nunito" w:cs="Calibri"/>
          <w:sz w:val="22"/>
          <w:szCs w:val="22"/>
        </w:rPr>
      </w:pPr>
    </w:p>
    <w:p w14:paraId="49DFF234" w14:textId="328A95F4" w:rsidR="00990761" w:rsidRPr="004C34AD" w:rsidRDefault="00990761" w:rsidP="00D508A3">
      <w:pPr>
        <w:pStyle w:val="Ttulo1"/>
        <w:numPr>
          <w:ilvl w:val="0"/>
          <w:numId w:val="1"/>
        </w:numPr>
        <w:tabs>
          <w:tab w:val="left" w:pos="851"/>
        </w:tabs>
        <w:spacing w:line="276" w:lineRule="auto"/>
        <w:rPr>
          <w:rFonts w:ascii="Nunito" w:hAnsi="Nunito" w:cs="Calibri"/>
          <w:szCs w:val="36"/>
        </w:rPr>
      </w:pPr>
      <w:bookmarkStart w:id="154" w:name="_Toc202972506"/>
      <w:bookmarkStart w:id="155" w:name="_Toc202972507"/>
      <w:bookmarkStart w:id="156" w:name="_Toc183525156"/>
      <w:bookmarkStart w:id="157" w:name="_Toc224644019"/>
      <w:bookmarkStart w:id="158" w:name="_Hlk183526255"/>
      <w:bookmarkStart w:id="159" w:name="_Toc372727511"/>
      <w:bookmarkStart w:id="160" w:name="_Toc379801673"/>
      <w:bookmarkStart w:id="161" w:name="_Toc9583905"/>
      <w:bookmarkStart w:id="162" w:name="_Toc15567977"/>
      <w:bookmarkStart w:id="163" w:name="_Toc15568249"/>
      <w:bookmarkStart w:id="164" w:name="_Toc15568448"/>
      <w:bookmarkStart w:id="165" w:name="_Toc171087733"/>
      <w:bookmarkEnd w:id="154"/>
      <w:bookmarkEnd w:id="155"/>
      <w:r w:rsidRPr="004C34AD">
        <w:rPr>
          <w:rFonts w:ascii="Nunito" w:hAnsi="Nunito" w:cs="Calibri"/>
          <w:szCs w:val="36"/>
        </w:rPr>
        <w:t>Metodología</w:t>
      </w:r>
      <w:bookmarkEnd w:id="156"/>
      <w:bookmarkEnd w:id="157"/>
    </w:p>
    <w:p w14:paraId="79AA95DB" w14:textId="337240D6" w:rsidR="007719FB" w:rsidRPr="004C34AD" w:rsidRDefault="007719FB" w:rsidP="00D508A3">
      <w:pPr>
        <w:pStyle w:val="paragraph"/>
        <w:spacing w:before="0" w:beforeAutospacing="0" w:after="0" w:afterAutospacing="0" w:line="276" w:lineRule="auto"/>
        <w:jc w:val="both"/>
        <w:textAlignment w:val="baseline"/>
        <w:rPr>
          <w:rStyle w:val="normaltextrun"/>
          <w:rFonts w:ascii="Nunito" w:eastAsia="Arial" w:hAnsi="Nunito" w:cs="Arial"/>
          <w:sz w:val="22"/>
          <w:szCs w:val="22"/>
        </w:rPr>
      </w:pPr>
      <w:r w:rsidRPr="004C34AD">
        <w:rPr>
          <w:rStyle w:val="normaltextrun"/>
          <w:rFonts w:ascii="Nunito" w:eastAsia="Arial" w:hAnsi="Nunito" w:cs="Arial"/>
          <w:sz w:val="22"/>
          <w:szCs w:val="22"/>
        </w:rPr>
        <w:t>A continuación, se presenta la metodología para los análisis de las determinantes ambientales como insumo para la identificación de las APPA.</w:t>
      </w:r>
    </w:p>
    <w:p w14:paraId="1BF7255C" w14:textId="77777777" w:rsidR="007719FB" w:rsidRPr="004C34AD" w:rsidRDefault="007719FB" w:rsidP="00D508A3">
      <w:pPr>
        <w:pStyle w:val="paragraph"/>
        <w:spacing w:before="0" w:beforeAutospacing="0" w:after="0" w:afterAutospacing="0" w:line="276" w:lineRule="auto"/>
        <w:jc w:val="both"/>
        <w:textAlignment w:val="baseline"/>
        <w:rPr>
          <w:rStyle w:val="normaltextrun"/>
          <w:rFonts w:ascii="Nunito" w:eastAsia="Arial" w:hAnsi="Nunito" w:cs="Arial"/>
          <w:sz w:val="22"/>
          <w:szCs w:val="22"/>
        </w:rPr>
      </w:pPr>
    </w:p>
    <w:p w14:paraId="6856D865" w14:textId="77777777" w:rsidR="00990761" w:rsidRPr="004C34AD" w:rsidRDefault="00990761" w:rsidP="00D508A3">
      <w:pPr>
        <w:spacing w:line="276" w:lineRule="auto"/>
        <w:rPr>
          <w:rFonts w:ascii="Nunito" w:eastAsia="Times New Roman" w:hAnsi="Nunito" w:cs="Calibri"/>
          <w:b/>
          <w:bCs/>
          <w:lang w:eastAsia="es-CO"/>
        </w:rPr>
      </w:pPr>
      <w:r w:rsidRPr="004C34AD">
        <w:rPr>
          <w:rFonts w:ascii="Nunito" w:eastAsia="Times New Roman" w:hAnsi="Nunito" w:cs="Calibri"/>
          <w:b/>
          <w:bCs/>
          <w:lang w:eastAsia="es-CO"/>
        </w:rPr>
        <w:t xml:space="preserve">Momento 1. Aprestamiento </w:t>
      </w:r>
    </w:p>
    <w:p w14:paraId="68DCFE0F" w14:textId="2F4D5F74" w:rsidR="007719FB" w:rsidRPr="004C34AD" w:rsidRDefault="007719FB" w:rsidP="00D508A3">
      <w:pPr>
        <w:spacing w:before="240" w:line="276" w:lineRule="auto"/>
        <w:rPr>
          <w:rFonts w:ascii="Nunito" w:hAnsi="Nunito"/>
        </w:rPr>
      </w:pPr>
      <w:r w:rsidRPr="004C34AD">
        <w:rPr>
          <w:rFonts w:ascii="Nunito" w:hAnsi="Nunito"/>
        </w:rPr>
        <w:t xml:space="preserve">En el aprestamiento, que es un primer paso del análisis interno del equipo ambiental de la UPRA, se realiza la identificación preliminar de las determinantes ambientales existentes en </w:t>
      </w:r>
      <w:r w:rsidR="00A2154A" w:rsidRPr="004C34AD">
        <w:rPr>
          <w:rFonts w:ascii="Nunito" w:hAnsi="Nunito"/>
        </w:rPr>
        <w:t>Tenjo</w:t>
      </w:r>
      <w:r w:rsidRPr="004C34AD">
        <w:rPr>
          <w:rFonts w:ascii="Nunito" w:hAnsi="Nunito"/>
        </w:rPr>
        <w:t xml:space="preserve">. La identificación se obtiene a partir del análisis de información de la </w:t>
      </w:r>
      <w:r w:rsidR="00846A17" w:rsidRPr="004C34AD">
        <w:rPr>
          <w:rFonts w:ascii="Nunito" w:hAnsi="Nunito"/>
        </w:rPr>
        <w:t>FA</w:t>
      </w:r>
      <w:r w:rsidRPr="004C34AD">
        <w:rPr>
          <w:rFonts w:ascii="Nunito" w:hAnsi="Nunito"/>
        </w:rPr>
        <w:t>, solicitada a la Oficina de Tecnologías de la Información y las Comunicaciones</w:t>
      </w:r>
      <w:r w:rsidR="00DA51B6" w:rsidRPr="004C34AD">
        <w:rPr>
          <w:rFonts w:ascii="Nunito" w:hAnsi="Nunito"/>
        </w:rPr>
        <w:t xml:space="preserve"> (</w:t>
      </w:r>
      <w:r w:rsidRPr="004C34AD">
        <w:rPr>
          <w:rFonts w:ascii="Nunito" w:hAnsi="Nunito"/>
        </w:rPr>
        <w:t>OTIC</w:t>
      </w:r>
      <w:r w:rsidR="00DA51B6" w:rsidRPr="004C34AD">
        <w:rPr>
          <w:rFonts w:ascii="Nunito" w:hAnsi="Nunito"/>
        </w:rPr>
        <w:t>)</w:t>
      </w:r>
      <w:r w:rsidRPr="004C34AD">
        <w:rPr>
          <w:rFonts w:ascii="Nunito" w:hAnsi="Nunito"/>
        </w:rPr>
        <w:t xml:space="preserve"> de la UPRA, de acuerdo con las determinantes ambientales disponibles en el repositorio de la entidad. </w:t>
      </w:r>
    </w:p>
    <w:p w14:paraId="010B7D44" w14:textId="77777777" w:rsidR="007719FB" w:rsidRPr="004C34AD" w:rsidRDefault="007719FB" w:rsidP="00D508A3">
      <w:pPr>
        <w:spacing w:line="276" w:lineRule="auto"/>
        <w:rPr>
          <w:rFonts w:ascii="Nunito" w:eastAsia="Times New Roman" w:hAnsi="Nunito" w:cs="Calibri"/>
          <w:lang w:eastAsia="es-CO"/>
        </w:rPr>
      </w:pPr>
      <w:r w:rsidRPr="004C34AD">
        <w:rPr>
          <w:rFonts w:ascii="Nunito" w:eastAsia="Times New Roman" w:hAnsi="Nunito" w:cs="Calibri"/>
          <w:lang w:eastAsia="es-CO"/>
        </w:rPr>
        <w:t>Durante este momento metodológico se construye la matriz de calificación con la información disponible de los determinantes ambientales, y que se actualiza durante los momentos subsiguientes.</w:t>
      </w:r>
    </w:p>
    <w:p w14:paraId="4F7D7E81" w14:textId="29E1EFE6" w:rsidR="00990761" w:rsidRPr="004C34AD" w:rsidRDefault="00990761" w:rsidP="00D508A3">
      <w:pPr>
        <w:spacing w:line="276" w:lineRule="auto"/>
        <w:rPr>
          <w:rFonts w:ascii="Nunito" w:eastAsia="Times New Roman" w:hAnsi="Nunito" w:cs="Calibri"/>
          <w:lang w:eastAsia="es-CO"/>
        </w:rPr>
      </w:pPr>
      <w:r w:rsidRPr="004C34AD">
        <w:rPr>
          <w:rFonts w:ascii="Nunito" w:eastAsia="Times New Roman" w:hAnsi="Nunito" w:cs="Calibri"/>
          <w:b/>
          <w:bCs/>
          <w:lang w:eastAsia="es-CO"/>
        </w:rPr>
        <w:t>Momento 2. Trabajo interinstitucional con autoridades ambientales</w:t>
      </w:r>
      <w:r w:rsidR="007719FB" w:rsidRPr="004C34AD">
        <w:rPr>
          <w:rFonts w:ascii="Nunito" w:eastAsia="Times New Roman" w:hAnsi="Nunito" w:cs="Calibri"/>
          <w:b/>
          <w:bCs/>
          <w:lang w:eastAsia="es-CO"/>
        </w:rPr>
        <w:t xml:space="preserve"> y </w:t>
      </w:r>
      <w:r w:rsidRPr="004C34AD">
        <w:rPr>
          <w:rFonts w:ascii="Nunito" w:eastAsia="Times New Roman" w:hAnsi="Nunito" w:cs="Calibri"/>
          <w:b/>
          <w:bCs/>
          <w:lang w:eastAsia="es-CO"/>
        </w:rPr>
        <w:t xml:space="preserve">entidades territoriales </w:t>
      </w:r>
    </w:p>
    <w:p w14:paraId="7C291D5E" w14:textId="5E58FFFA" w:rsidR="007719FB" w:rsidRPr="004C34AD" w:rsidRDefault="007719FB" w:rsidP="00D508A3">
      <w:pPr>
        <w:spacing w:line="276" w:lineRule="auto"/>
        <w:rPr>
          <w:rFonts w:ascii="Nunito" w:hAnsi="Nunito"/>
        </w:rPr>
      </w:pPr>
      <w:r w:rsidRPr="004C34AD">
        <w:rPr>
          <w:rFonts w:ascii="Nunito" w:eastAsia="Times New Roman" w:hAnsi="Nunito" w:cstheme="minorHAnsi"/>
          <w:lang w:eastAsia="es-CO"/>
        </w:rPr>
        <w:t xml:space="preserve">Se realizan las comunicaciones y los acercamientos con la </w:t>
      </w:r>
      <w:r w:rsidR="00DA51B6" w:rsidRPr="004C34AD">
        <w:rPr>
          <w:rFonts w:ascii="Nunito" w:hAnsi="Nunito"/>
        </w:rPr>
        <w:t>CAR</w:t>
      </w:r>
      <w:r w:rsidRPr="004C34AD">
        <w:rPr>
          <w:rFonts w:ascii="Nunito" w:hAnsi="Nunito"/>
        </w:rPr>
        <w:t xml:space="preserve"> </w:t>
      </w:r>
      <w:r w:rsidR="00DB4CB0" w:rsidRPr="004C34AD">
        <w:rPr>
          <w:rFonts w:ascii="Nunito" w:hAnsi="Nunito"/>
        </w:rPr>
        <w:t>Cundinamarca</w:t>
      </w:r>
      <w:r w:rsidRPr="004C34AD">
        <w:rPr>
          <w:rFonts w:ascii="Nunito" w:hAnsi="Nunito"/>
        </w:rPr>
        <w:t xml:space="preserve"> </w:t>
      </w:r>
      <w:r w:rsidRPr="004C34AD">
        <w:rPr>
          <w:rFonts w:ascii="Nunito" w:eastAsia="Times New Roman" w:hAnsi="Nunito" w:cstheme="minorHAnsi"/>
          <w:lang w:eastAsia="es-CO"/>
        </w:rPr>
        <w:t xml:space="preserve">con jurisdicción en el área de estudio y con las entidades territoriales con el fin de requerir oficialmente la entrega de la información y convenir espacios de diálogo y contribución técnica. Se realizan </w:t>
      </w:r>
      <w:r w:rsidRPr="004C34AD">
        <w:rPr>
          <w:rFonts w:ascii="Nunito" w:hAnsi="Nunito" w:cstheme="minorHAnsi"/>
        </w:rPr>
        <w:t xml:space="preserve">las convocatorias de mesas técnicas con </w:t>
      </w:r>
      <w:r w:rsidR="00DA51B6" w:rsidRPr="004C34AD">
        <w:rPr>
          <w:rFonts w:ascii="Nunito" w:hAnsi="Nunito"/>
        </w:rPr>
        <w:t>CAR</w:t>
      </w:r>
      <w:r w:rsidRPr="004C34AD">
        <w:rPr>
          <w:rFonts w:ascii="Nunito" w:hAnsi="Nunito"/>
        </w:rPr>
        <w:t xml:space="preserve"> </w:t>
      </w:r>
      <w:r w:rsidR="00DB4CB0" w:rsidRPr="004C34AD">
        <w:rPr>
          <w:rFonts w:ascii="Nunito" w:hAnsi="Nunito"/>
        </w:rPr>
        <w:t>Cundinamarca</w:t>
      </w:r>
      <w:r w:rsidRPr="004C34AD">
        <w:rPr>
          <w:rFonts w:ascii="Nunito" w:hAnsi="Nunito"/>
        </w:rPr>
        <w:t>.</w:t>
      </w:r>
    </w:p>
    <w:p w14:paraId="5058966F" w14:textId="77777777" w:rsidR="007719FB" w:rsidRPr="004C34AD" w:rsidRDefault="007719FB" w:rsidP="00D508A3">
      <w:pPr>
        <w:spacing w:line="276" w:lineRule="auto"/>
        <w:rPr>
          <w:rFonts w:ascii="Nunito" w:eastAsia="Times New Roman" w:hAnsi="Nunito" w:cstheme="minorHAnsi"/>
          <w:lang w:eastAsia="es-CO"/>
        </w:rPr>
      </w:pPr>
      <w:r w:rsidRPr="004C34AD">
        <w:rPr>
          <w:rFonts w:ascii="Nunito" w:eastAsia="Times New Roman" w:hAnsi="Nunito" w:cstheme="minorHAnsi"/>
          <w:lang w:eastAsia="es-CO"/>
        </w:rPr>
        <w:t>En el marco de este momento metodológico se desarrollan labores de campo en concurso con las dependencias de la UPRA vinculadas al proceso.</w:t>
      </w:r>
    </w:p>
    <w:p w14:paraId="518D48C8" w14:textId="10FCE5F7" w:rsidR="00990761" w:rsidRPr="004C34AD" w:rsidRDefault="00990761" w:rsidP="00D508A3">
      <w:pPr>
        <w:spacing w:line="276" w:lineRule="auto"/>
        <w:rPr>
          <w:rFonts w:ascii="Nunito" w:eastAsia="Times New Roman" w:hAnsi="Nunito" w:cs="Calibri"/>
          <w:lang w:eastAsia="es-CO"/>
        </w:rPr>
      </w:pPr>
      <w:r w:rsidRPr="004C34AD">
        <w:rPr>
          <w:rFonts w:ascii="Nunito" w:eastAsia="Times New Roman" w:hAnsi="Nunito" w:cs="Calibri"/>
          <w:b/>
          <w:bCs/>
          <w:lang w:eastAsia="es-CO"/>
        </w:rPr>
        <w:t xml:space="preserve">Momento 3. Revisión y análisis información suministrada por autoridades ambientales y </w:t>
      </w:r>
      <w:r w:rsidR="007719FB" w:rsidRPr="004C34AD">
        <w:rPr>
          <w:rFonts w:ascii="Nunito" w:eastAsia="Times New Roman" w:hAnsi="Nunito" w:cs="Calibri"/>
          <w:b/>
          <w:bCs/>
          <w:lang w:eastAsia="es-CO"/>
        </w:rPr>
        <w:t xml:space="preserve">otras </w:t>
      </w:r>
      <w:r w:rsidRPr="004C34AD">
        <w:rPr>
          <w:rFonts w:ascii="Nunito" w:eastAsia="Times New Roman" w:hAnsi="Nunito" w:cs="Calibri"/>
          <w:b/>
          <w:bCs/>
          <w:lang w:eastAsia="es-CO"/>
        </w:rPr>
        <w:t xml:space="preserve">entidades </w:t>
      </w:r>
    </w:p>
    <w:p w14:paraId="57A9060F" w14:textId="2124EEF4" w:rsidR="007719FB" w:rsidRPr="004C34AD" w:rsidRDefault="007719FB" w:rsidP="00D508A3">
      <w:pPr>
        <w:spacing w:after="0" w:line="276" w:lineRule="auto"/>
        <w:textAlignment w:val="baseline"/>
        <w:rPr>
          <w:rFonts w:ascii="Nunito" w:eastAsia="Times New Roman" w:hAnsi="Nunito" w:cs="Arial"/>
          <w:sz w:val="18"/>
          <w:szCs w:val="18"/>
          <w:lang w:eastAsia="es-CO"/>
        </w:rPr>
      </w:pPr>
      <w:r w:rsidRPr="004C34AD">
        <w:rPr>
          <w:rFonts w:ascii="Nunito" w:hAnsi="Nunito"/>
        </w:rPr>
        <w:t xml:space="preserve">En este momento se analiza toda la información documental y cartográfica nueva almacenada en el repositorio de la UPRA. </w:t>
      </w:r>
      <w:r w:rsidRPr="004C34AD">
        <w:rPr>
          <w:rFonts w:ascii="Nunito" w:eastAsia="Times New Roman" w:hAnsi="Nunito" w:cs="Arial"/>
          <w:lang w:eastAsia="es-CO"/>
        </w:rPr>
        <w:t xml:space="preserve">Toda la información que recibe el grupo de gestión de información de la </w:t>
      </w:r>
      <w:r w:rsidR="00CC05E7" w:rsidRPr="004C34AD">
        <w:rPr>
          <w:rFonts w:ascii="Nunito" w:eastAsia="Times New Roman" w:hAnsi="Nunito" w:cs="Arial"/>
          <w:lang w:eastAsia="es-CO"/>
        </w:rPr>
        <w:t>OTIC</w:t>
      </w:r>
      <w:r w:rsidRPr="004C34AD">
        <w:rPr>
          <w:rFonts w:ascii="Nunito" w:eastAsia="Times New Roman" w:hAnsi="Nunito" w:cs="Arial"/>
          <w:lang w:eastAsia="es-CO"/>
        </w:rPr>
        <w:t xml:space="preserve"> cuenta con un proceso de validación para su incorporación en el repositorio.</w:t>
      </w:r>
    </w:p>
    <w:p w14:paraId="0A5A52AE" w14:textId="2C3DD804" w:rsidR="007719FB" w:rsidRPr="004C34AD" w:rsidRDefault="007719FB" w:rsidP="00D508A3">
      <w:pPr>
        <w:spacing w:before="240" w:line="276" w:lineRule="auto"/>
        <w:rPr>
          <w:rFonts w:ascii="Nunito" w:hAnsi="Nunito"/>
        </w:rPr>
      </w:pPr>
      <w:r w:rsidRPr="004C34AD">
        <w:rPr>
          <w:rFonts w:ascii="Nunito" w:hAnsi="Nunito"/>
        </w:rPr>
        <w:t xml:space="preserve">Con la información cartográfica, se procede a realizar las SAI a la OTIC, de las figuras y zonificaciones de los instrumentos de planificación ambiental. Con los resultados de los procesamientos, se consolida en la matriz de calificación, que contiene una ficha por cada determinante. </w:t>
      </w:r>
    </w:p>
    <w:p w14:paraId="78C6286D" w14:textId="56D17557" w:rsidR="007719FB" w:rsidRPr="004C34AD" w:rsidRDefault="007719FB" w:rsidP="00D508A3">
      <w:pPr>
        <w:spacing w:line="276" w:lineRule="auto"/>
        <w:rPr>
          <w:rFonts w:ascii="Nunito" w:hAnsi="Nunito"/>
        </w:rPr>
      </w:pPr>
      <w:r w:rsidRPr="004C34AD">
        <w:rPr>
          <w:rFonts w:ascii="Nunito" w:hAnsi="Nunito"/>
        </w:rPr>
        <w:t>Estas ficha</w:t>
      </w:r>
      <w:r w:rsidR="005037BA" w:rsidRPr="004C34AD">
        <w:rPr>
          <w:rFonts w:ascii="Nunito" w:hAnsi="Nunito"/>
        </w:rPr>
        <w:t>s</w:t>
      </w:r>
      <w:r w:rsidRPr="004C34AD">
        <w:rPr>
          <w:rFonts w:ascii="Nunito" w:hAnsi="Nunito"/>
        </w:rPr>
        <w:t xml:space="preserve"> contienen: un mapa con la representación de la determinante, las zonas, usos definidos y actividades en el instrumento de planificación ambiental, las áreas por zona y por municipio. Al final de esta ficha se anexan dos columnas donde se incluye el concepto inicial de la UPRA y el de la C</w:t>
      </w:r>
      <w:r w:rsidR="00DB4CB0" w:rsidRPr="004C34AD">
        <w:rPr>
          <w:rFonts w:ascii="Nunito" w:hAnsi="Nunito"/>
        </w:rPr>
        <w:t>AR</w:t>
      </w:r>
      <w:r w:rsidRPr="004C34AD">
        <w:rPr>
          <w:rFonts w:ascii="Nunito" w:hAnsi="Nunito"/>
        </w:rPr>
        <w:t xml:space="preserve"> sobre la habilitación, no habilitación de las APPA y la restricción legal ambiental de estas zonas</w:t>
      </w:r>
      <w:r w:rsidR="002A3938" w:rsidRPr="004C34AD">
        <w:rPr>
          <w:rFonts w:ascii="Nunito" w:hAnsi="Nunito"/>
        </w:rPr>
        <w:t xml:space="preserve"> (figura 3)</w:t>
      </w:r>
      <w:r w:rsidRPr="004C34AD">
        <w:rPr>
          <w:rFonts w:ascii="Nunito" w:hAnsi="Nunito"/>
        </w:rPr>
        <w:t>. Se encuentran disponibles para su consulta en el siguiente enlace:</w:t>
      </w:r>
    </w:p>
    <w:p w14:paraId="5264D47E" w14:textId="77777777" w:rsidR="005F1F47" w:rsidRDefault="005F1F47" w:rsidP="00D508A3">
      <w:pPr>
        <w:spacing w:line="276" w:lineRule="auto"/>
        <w:jc w:val="left"/>
      </w:pPr>
      <w:hyperlink r:id="rId14" w:history="1">
        <w:r w:rsidRPr="004C34AD">
          <w:rPr>
            <w:rStyle w:val="Hipervnculo"/>
            <w:rFonts w:ascii="Nunito" w:hAnsi="Nunito"/>
          </w:rPr>
          <w:t>APENDICE_1_Matriz_Calificacion_Sabana_Centro_Tenjo3.xlsx</w:t>
        </w:r>
      </w:hyperlink>
    </w:p>
    <w:p w14:paraId="37759DF3" w14:textId="51A6060B" w:rsidR="005D4253" w:rsidRPr="004C34AD" w:rsidRDefault="005D4253" w:rsidP="00D508A3">
      <w:pPr>
        <w:pStyle w:val="Descripcin"/>
        <w:spacing w:line="276" w:lineRule="auto"/>
        <w:rPr>
          <w:rFonts w:ascii="Nunito" w:hAnsi="Nunito"/>
        </w:rPr>
      </w:pPr>
      <w:bookmarkStart w:id="166" w:name="_Toc224468424"/>
      <w:r w:rsidRPr="004C34AD">
        <w:rPr>
          <w:rFonts w:ascii="Nunito" w:hAnsi="Nunito"/>
        </w:rPr>
        <w:t xml:space="preserve">Figura </w:t>
      </w:r>
      <w:r w:rsidRPr="004C34AD">
        <w:rPr>
          <w:rFonts w:ascii="Nunito" w:hAnsi="Nunito"/>
        </w:rPr>
        <w:fldChar w:fldCharType="begin"/>
      </w:r>
      <w:r w:rsidRPr="004C34AD">
        <w:rPr>
          <w:rFonts w:ascii="Nunito" w:hAnsi="Nunito"/>
        </w:rPr>
        <w:instrText>SEQ Figura \* ARABIC</w:instrText>
      </w:r>
      <w:r w:rsidRPr="004C34AD">
        <w:rPr>
          <w:rFonts w:ascii="Nunito" w:hAnsi="Nunito"/>
        </w:rPr>
        <w:fldChar w:fldCharType="separate"/>
      </w:r>
      <w:r w:rsidR="00C90203" w:rsidRPr="004C34AD">
        <w:rPr>
          <w:rFonts w:ascii="Nunito" w:hAnsi="Nunito"/>
          <w:noProof/>
        </w:rPr>
        <w:t>3</w:t>
      </w:r>
      <w:r w:rsidRPr="004C34AD">
        <w:rPr>
          <w:rFonts w:ascii="Nunito" w:hAnsi="Nunito"/>
        </w:rPr>
        <w:fldChar w:fldCharType="end"/>
      </w:r>
      <w:r w:rsidR="00D33A47" w:rsidRPr="004C34AD">
        <w:rPr>
          <w:rFonts w:ascii="Nunito" w:hAnsi="Nunito"/>
        </w:rPr>
        <w:t>.</w:t>
      </w:r>
      <w:r w:rsidRPr="004C34AD">
        <w:rPr>
          <w:rFonts w:ascii="Nunito" w:hAnsi="Nunito"/>
        </w:rPr>
        <w:t xml:space="preserve"> </w:t>
      </w:r>
      <w:r w:rsidR="00BE499B" w:rsidRPr="004C34AD">
        <w:rPr>
          <w:rFonts w:ascii="Nunito" w:hAnsi="Nunito"/>
        </w:rPr>
        <w:t>Ejemplo de m</w:t>
      </w:r>
      <w:r w:rsidRPr="004C34AD">
        <w:rPr>
          <w:rFonts w:ascii="Nunito" w:hAnsi="Nunito"/>
        </w:rPr>
        <w:t>atriz de cualificación de determinantes ambientales</w:t>
      </w:r>
      <w:bookmarkEnd w:id="166"/>
    </w:p>
    <w:p w14:paraId="44D2AEE3" w14:textId="36C5C9A8" w:rsidR="005D4253" w:rsidRPr="004C34AD" w:rsidRDefault="005D4253" w:rsidP="00D508A3">
      <w:pPr>
        <w:spacing w:line="276" w:lineRule="auto"/>
        <w:rPr>
          <w:rFonts w:ascii="Nunito" w:hAnsi="Nunito"/>
        </w:rPr>
      </w:pPr>
      <w:r w:rsidRPr="004C34AD">
        <w:rPr>
          <w:rFonts w:ascii="Nunito" w:hAnsi="Nunito"/>
          <w:noProof/>
        </w:rPr>
        <w:drawing>
          <wp:inline distT="0" distB="0" distL="0" distR="0" wp14:anchorId="568A231A" wp14:editId="3D42EA9D">
            <wp:extent cx="5720486" cy="1658761"/>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59056" cy="1669945"/>
                    </a:xfrm>
                    <a:prstGeom prst="rect">
                      <a:avLst/>
                    </a:prstGeom>
                    <a:noFill/>
                    <a:ln>
                      <a:noFill/>
                    </a:ln>
                  </pic:spPr>
                </pic:pic>
              </a:graphicData>
            </a:graphic>
          </wp:inline>
        </w:drawing>
      </w:r>
    </w:p>
    <w:p w14:paraId="64095F22" w14:textId="6793D27A" w:rsidR="00990761" w:rsidRPr="004C34AD" w:rsidRDefault="00990761" w:rsidP="00D508A3">
      <w:pPr>
        <w:spacing w:line="276" w:lineRule="auto"/>
        <w:rPr>
          <w:rFonts w:ascii="Nunito" w:eastAsia="Times New Roman" w:hAnsi="Nunito" w:cs="Calibri"/>
          <w:lang w:eastAsia="es-CO"/>
        </w:rPr>
      </w:pPr>
      <w:r w:rsidRPr="004C34AD">
        <w:rPr>
          <w:rFonts w:ascii="Nunito" w:eastAsia="Times New Roman" w:hAnsi="Nunito" w:cs="Calibri"/>
          <w:b/>
          <w:bCs/>
          <w:lang w:eastAsia="es-CO"/>
        </w:rPr>
        <w:t xml:space="preserve">Momento 4. Mesas técnicas internas UPRA y con </w:t>
      </w:r>
      <w:r w:rsidR="00250C55" w:rsidRPr="004C34AD">
        <w:rPr>
          <w:rFonts w:ascii="Nunito" w:eastAsia="Times New Roman" w:hAnsi="Nunito" w:cs="Calibri"/>
          <w:b/>
          <w:bCs/>
          <w:lang w:eastAsia="es-CO"/>
        </w:rPr>
        <w:t>a</w:t>
      </w:r>
      <w:r w:rsidRPr="004C34AD">
        <w:rPr>
          <w:rFonts w:ascii="Nunito" w:eastAsia="Times New Roman" w:hAnsi="Nunito" w:cs="Calibri"/>
          <w:b/>
          <w:bCs/>
          <w:lang w:eastAsia="es-CO"/>
        </w:rPr>
        <w:t xml:space="preserve">utoridades </w:t>
      </w:r>
      <w:r w:rsidR="00250C55" w:rsidRPr="004C34AD">
        <w:rPr>
          <w:rFonts w:ascii="Nunito" w:eastAsia="Times New Roman" w:hAnsi="Nunito" w:cs="Calibri"/>
          <w:b/>
          <w:bCs/>
          <w:lang w:eastAsia="es-CO"/>
        </w:rPr>
        <w:t>a</w:t>
      </w:r>
      <w:r w:rsidRPr="004C34AD">
        <w:rPr>
          <w:rFonts w:ascii="Nunito" w:eastAsia="Times New Roman" w:hAnsi="Nunito" w:cs="Calibri"/>
          <w:b/>
          <w:bCs/>
          <w:lang w:eastAsia="es-CO"/>
        </w:rPr>
        <w:t xml:space="preserve">mbientales </w:t>
      </w:r>
    </w:p>
    <w:p w14:paraId="587BD6AC" w14:textId="3903A17F" w:rsidR="0048665E" w:rsidRPr="004C34AD" w:rsidRDefault="0048665E" w:rsidP="00D508A3">
      <w:pPr>
        <w:spacing w:before="240" w:line="276" w:lineRule="auto"/>
        <w:rPr>
          <w:rFonts w:ascii="Nunito" w:hAnsi="Nunito" w:cs="Arial"/>
        </w:rPr>
      </w:pPr>
      <w:bookmarkStart w:id="167" w:name="_Hlk195517302"/>
      <w:r w:rsidRPr="004C34AD">
        <w:rPr>
          <w:rFonts w:ascii="Nunito" w:hAnsi="Nunito" w:cs="Arial"/>
        </w:rPr>
        <w:t>Una vez revisada y avalada la matriz de calificación de determinantes ambientales por parte del equipo técnico de la UPRA, se procede a realizar mesas técnicas con la C</w:t>
      </w:r>
      <w:r w:rsidR="004E7650" w:rsidRPr="004C34AD">
        <w:rPr>
          <w:rFonts w:ascii="Nunito" w:hAnsi="Nunito" w:cs="Arial"/>
        </w:rPr>
        <w:t>AR</w:t>
      </w:r>
      <w:r w:rsidRPr="004C34AD">
        <w:rPr>
          <w:rFonts w:ascii="Nunito" w:hAnsi="Nunito" w:cs="Arial"/>
        </w:rPr>
        <w:t xml:space="preserve"> para la evaluación de los determinantes. A estos determinantes se le generaron fichas ya que contaban con instrumento de planeación. En estas mesas técnicas se realiza la calificación de cada zona por determinante ambiental, para ser habilitada, no habilitada o restringida, como insumo para la identificación preliminar de las </w:t>
      </w:r>
      <w:r w:rsidR="00DA51B6" w:rsidRPr="004C34AD">
        <w:rPr>
          <w:rFonts w:ascii="Nunito" w:hAnsi="Nunito" w:cs="Arial"/>
        </w:rPr>
        <w:t>APPA.</w:t>
      </w:r>
    </w:p>
    <w:p w14:paraId="21E76D29" w14:textId="77777777" w:rsidR="0048665E" w:rsidRPr="004C34AD" w:rsidRDefault="0048665E" w:rsidP="00D508A3">
      <w:pPr>
        <w:spacing w:before="240" w:line="276" w:lineRule="auto"/>
        <w:rPr>
          <w:rFonts w:ascii="Nunito" w:hAnsi="Nunito" w:cs="Arial"/>
        </w:rPr>
      </w:pPr>
      <w:r w:rsidRPr="004C34AD">
        <w:rPr>
          <w:rFonts w:ascii="Nunito" w:hAnsi="Nunito" w:cs="Arial"/>
        </w:rPr>
        <w:t>Cada una de estas mesas técnicas cuenta con su respectiva Acta de Acuerdo firmada por los participantes.</w:t>
      </w:r>
    </w:p>
    <w:p w14:paraId="7878A0EB" w14:textId="5B5757A2" w:rsidR="005F1F47" w:rsidRPr="004C34AD" w:rsidRDefault="00EC0762" w:rsidP="00D508A3">
      <w:pPr>
        <w:spacing w:line="276" w:lineRule="auto"/>
        <w:jc w:val="left"/>
        <w:rPr>
          <w:rFonts w:ascii="Nunito" w:eastAsia="Times New Roman" w:hAnsi="Nunito"/>
        </w:rPr>
      </w:pPr>
      <w:r w:rsidRPr="004C34AD">
        <w:rPr>
          <w:rFonts w:ascii="Nunito" w:hAnsi="Nunito" w:cs="Arial"/>
        </w:rPr>
        <w:t xml:space="preserve">Enlace a los </w:t>
      </w:r>
      <w:r w:rsidR="0048665E" w:rsidRPr="004C34AD">
        <w:rPr>
          <w:rFonts w:ascii="Nunito" w:hAnsi="Nunito" w:cs="Arial"/>
        </w:rPr>
        <w:t xml:space="preserve">soportes </w:t>
      </w:r>
      <w:r w:rsidRPr="004C34AD">
        <w:rPr>
          <w:rFonts w:ascii="Nunito" w:hAnsi="Nunito" w:cs="Arial"/>
        </w:rPr>
        <w:t xml:space="preserve">de las </w:t>
      </w:r>
      <w:r w:rsidR="0048665E" w:rsidRPr="004C34AD">
        <w:rPr>
          <w:rFonts w:ascii="Nunito" w:hAnsi="Nunito" w:cs="Arial"/>
        </w:rPr>
        <w:t xml:space="preserve">actas </w:t>
      </w:r>
      <w:r w:rsidRPr="004C34AD">
        <w:rPr>
          <w:rFonts w:ascii="Nunito" w:hAnsi="Nunito" w:cs="Arial"/>
        </w:rPr>
        <w:t xml:space="preserve">de las </w:t>
      </w:r>
      <w:r w:rsidR="0048665E" w:rsidRPr="004C34AD">
        <w:rPr>
          <w:rFonts w:ascii="Nunito" w:hAnsi="Nunito" w:cs="Arial"/>
        </w:rPr>
        <w:t>reuniones con la autoridad ambiental</w:t>
      </w:r>
      <w:r w:rsidRPr="004C34AD">
        <w:rPr>
          <w:rFonts w:ascii="Nunito" w:hAnsi="Nunito" w:cs="Arial"/>
        </w:rPr>
        <w:t>:</w:t>
      </w:r>
      <w:r w:rsidR="00DE75F5" w:rsidRPr="004C34AD">
        <w:rPr>
          <w:rFonts w:ascii="Nunito" w:hAnsi="Nunito" w:cs="Arial"/>
        </w:rPr>
        <w:t xml:space="preserve"> </w:t>
      </w:r>
      <w:bookmarkEnd w:id="167"/>
      <w:r w:rsidR="005F1F47" w:rsidRPr="004C34AD">
        <w:rPr>
          <w:rFonts w:ascii="Nunito" w:hAnsi="Nunito"/>
        </w:rPr>
        <w:fldChar w:fldCharType="begin"/>
      </w:r>
      <w:r w:rsidR="005F1F47" w:rsidRPr="004C34AD">
        <w:rPr>
          <w:rFonts w:ascii="Nunito" w:hAnsi="Nunito"/>
        </w:rPr>
        <w:instrText xml:space="preserve"> HYPERLINK "https://upra-my.sharepoint.com/:u:/g/personal/jesus_lanchero_upra_gov_co/EZlEnRA3rKxLqYxYZTGZq_sB-YuPQTfV3KFg6eJ-TD933Q?e=tq7NM8" </w:instrText>
      </w:r>
      <w:r w:rsidR="005F1F47" w:rsidRPr="004C34AD">
        <w:rPr>
          <w:rFonts w:ascii="Nunito" w:hAnsi="Nunito"/>
        </w:rPr>
      </w:r>
      <w:r w:rsidR="005F1F47" w:rsidRPr="004C34AD">
        <w:rPr>
          <w:rFonts w:ascii="Nunito" w:hAnsi="Nunito"/>
        </w:rPr>
        <w:fldChar w:fldCharType="separate"/>
      </w:r>
      <w:r w:rsidR="005F1F47" w:rsidRPr="004C34AD">
        <w:rPr>
          <w:rStyle w:val="Hipervnculo"/>
          <w:rFonts w:ascii="Nunito" w:hAnsi="Nunito"/>
        </w:rPr>
        <w:t>APENDICE_3_Actas.rar</w:t>
      </w:r>
      <w:r w:rsidR="005F1F47" w:rsidRPr="004C34AD">
        <w:rPr>
          <w:rFonts w:ascii="Nunito" w:hAnsi="Nunito"/>
        </w:rPr>
        <w:fldChar w:fldCharType="end"/>
      </w:r>
    </w:p>
    <w:p w14:paraId="15E9DE7C" w14:textId="161E27E1" w:rsidR="007719FB" w:rsidRPr="004C34AD" w:rsidRDefault="007719FB" w:rsidP="00D508A3">
      <w:pPr>
        <w:spacing w:before="240" w:line="276" w:lineRule="auto"/>
        <w:rPr>
          <w:rFonts w:ascii="Nunito" w:hAnsi="Nunito"/>
          <w:b/>
          <w:bCs/>
        </w:rPr>
      </w:pPr>
      <w:r w:rsidRPr="004C34AD">
        <w:rPr>
          <w:rFonts w:ascii="Nunito" w:hAnsi="Nunito" w:cs="Arial"/>
          <w:b/>
          <w:bCs/>
        </w:rPr>
        <w:t xml:space="preserve">Momento 5. Actualización de los determinantes ambientales de la </w:t>
      </w:r>
      <w:r w:rsidR="00250C55" w:rsidRPr="004C34AD">
        <w:rPr>
          <w:rFonts w:ascii="Nunito" w:hAnsi="Nunito" w:cs="Arial"/>
          <w:b/>
          <w:bCs/>
        </w:rPr>
        <w:t>f</w:t>
      </w:r>
      <w:r w:rsidRPr="004C34AD">
        <w:rPr>
          <w:rFonts w:ascii="Nunito" w:hAnsi="Nunito" w:cs="Arial"/>
          <w:b/>
          <w:bCs/>
        </w:rPr>
        <w:t xml:space="preserve">rontera </w:t>
      </w:r>
      <w:r w:rsidR="00250C55" w:rsidRPr="004C34AD">
        <w:rPr>
          <w:rFonts w:ascii="Nunito" w:hAnsi="Nunito" w:cs="Arial"/>
          <w:b/>
          <w:bCs/>
        </w:rPr>
        <w:t>a</w:t>
      </w:r>
      <w:r w:rsidRPr="004C34AD">
        <w:rPr>
          <w:rFonts w:ascii="Nunito" w:hAnsi="Nunito" w:cs="Arial"/>
          <w:b/>
          <w:bCs/>
        </w:rPr>
        <w:t>grícola de los municipios priorizados</w:t>
      </w:r>
    </w:p>
    <w:p w14:paraId="4CCC2B8F" w14:textId="1C8CFCA4" w:rsidR="0048665E" w:rsidRPr="004C34AD" w:rsidRDefault="0048665E" w:rsidP="00D508A3">
      <w:pPr>
        <w:spacing w:after="0" w:line="276" w:lineRule="auto"/>
        <w:rPr>
          <w:rFonts w:ascii="Nunito" w:hAnsi="Nunito"/>
        </w:rPr>
      </w:pPr>
      <w:bookmarkStart w:id="168" w:name="_Hlk195517316"/>
      <w:r w:rsidRPr="004C34AD">
        <w:rPr>
          <w:rFonts w:ascii="Nunito" w:hAnsi="Nunito"/>
        </w:rPr>
        <w:t>Teniendo diligenciada la matriz de determinantes ambientales con la C</w:t>
      </w:r>
      <w:r w:rsidR="00DB4CB0" w:rsidRPr="004C34AD">
        <w:rPr>
          <w:rFonts w:ascii="Nunito" w:hAnsi="Nunito"/>
        </w:rPr>
        <w:t>AR</w:t>
      </w:r>
      <w:r w:rsidRPr="004C34AD">
        <w:rPr>
          <w:rFonts w:ascii="Nunito" w:hAnsi="Nunito"/>
        </w:rPr>
        <w:t xml:space="preserve">, se procede a realizar el análisis de información final correspondiente para la actualización de los determinantes ambientales en la </w:t>
      </w:r>
      <w:r w:rsidR="00846A17" w:rsidRPr="004C34AD">
        <w:rPr>
          <w:rFonts w:ascii="Nunito" w:hAnsi="Nunito"/>
        </w:rPr>
        <w:t>FA</w:t>
      </w:r>
      <w:r w:rsidRPr="004C34AD">
        <w:rPr>
          <w:rFonts w:ascii="Nunito" w:hAnsi="Nunito"/>
        </w:rPr>
        <w:t xml:space="preserve"> de</w:t>
      </w:r>
      <w:r w:rsidR="00A2154A" w:rsidRPr="004C34AD">
        <w:rPr>
          <w:rFonts w:ascii="Nunito" w:hAnsi="Nunito"/>
        </w:rPr>
        <w:t>l</w:t>
      </w:r>
      <w:r w:rsidRPr="004C34AD">
        <w:rPr>
          <w:rFonts w:ascii="Nunito" w:hAnsi="Nunito"/>
        </w:rPr>
        <w:t xml:space="preserve"> APPA </w:t>
      </w:r>
      <w:r w:rsidR="00A2154A" w:rsidRPr="004C34AD">
        <w:rPr>
          <w:rFonts w:ascii="Nunito" w:hAnsi="Nunito"/>
        </w:rPr>
        <w:t>de Tenjo</w:t>
      </w:r>
      <w:r w:rsidRPr="004C34AD">
        <w:rPr>
          <w:rFonts w:ascii="Nunito" w:hAnsi="Nunito"/>
        </w:rPr>
        <w:t xml:space="preserve">. </w:t>
      </w:r>
    </w:p>
    <w:p w14:paraId="4FAFE1FE" w14:textId="77777777" w:rsidR="0048665E" w:rsidRPr="004C34AD" w:rsidRDefault="0048665E" w:rsidP="00D508A3">
      <w:pPr>
        <w:spacing w:after="0" w:line="276" w:lineRule="auto"/>
        <w:rPr>
          <w:rFonts w:ascii="Nunito" w:hAnsi="Nunito"/>
        </w:rPr>
      </w:pPr>
    </w:p>
    <w:p w14:paraId="297DAD55" w14:textId="77777777" w:rsidR="0048665E" w:rsidRPr="004C34AD" w:rsidRDefault="0048665E" w:rsidP="00D508A3">
      <w:pPr>
        <w:spacing w:after="0" w:line="276" w:lineRule="auto"/>
        <w:rPr>
          <w:rFonts w:ascii="Nunito" w:hAnsi="Nunito"/>
        </w:rPr>
      </w:pPr>
      <w:r w:rsidRPr="004C34AD">
        <w:rPr>
          <w:rFonts w:ascii="Nunito" w:hAnsi="Nunito"/>
        </w:rPr>
        <w:t>Para ello se realizó el diligenciamiento de la matriz de flujo enviada por OTIC como parte del procedimiento establecido con el fin de facilitar la solicitud del análisis.</w:t>
      </w:r>
    </w:p>
    <w:p w14:paraId="556F6A79" w14:textId="77777777" w:rsidR="0048665E" w:rsidRPr="004C34AD" w:rsidRDefault="0048665E" w:rsidP="00D508A3">
      <w:pPr>
        <w:spacing w:after="0" w:line="276" w:lineRule="auto"/>
        <w:rPr>
          <w:rFonts w:ascii="Nunito" w:hAnsi="Nunito"/>
        </w:rPr>
      </w:pPr>
    </w:p>
    <w:p w14:paraId="5FE16FF4" w14:textId="0676DF87" w:rsidR="005F1F47" w:rsidRPr="004C34AD" w:rsidRDefault="00EC0762" w:rsidP="00D508A3">
      <w:pPr>
        <w:spacing w:line="276" w:lineRule="auto"/>
        <w:jc w:val="left"/>
        <w:rPr>
          <w:rFonts w:ascii="Nunito" w:eastAsia="Times New Roman" w:hAnsi="Nunito"/>
        </w:rPr>
      </w:pPr>
      <w:r w:rsidRPr="004C34AD">
        <w:rPr>
          <w:rFonts w:ascii="Nunito" w:hAnsi="Nunito" w:cs="Arial"/>
        </w:rPr>
        <w:t xml:space="preserve">Enlace a los a la </w:t>
      </w:r>
      <w:r w:rsidRPr="004C34AD">
        <w:rPr>
          <w:rFonts w:ascii="Nunito" w:hAnsi="Nunito"/>
        </w:rPr>
        <w:t>m</w:t>
      </w:r>
      <w:r w:rsidR="00EE01BA" w:rsidRPr="004C34AD">
        <w:rPr>
          <w:rFonts w:ascii="Nunito" w:hAnsi="Nunito"/>
        </w:rPr>
        <w:t>atriz de flujo</w:t>
      </w:r>
      <w:r w:rsidRPr="004C34AD">
        <w:rPr>
          <w:rFonts w:ascii="Nunito" w:hAnsi="Nunito"/>
        </w:rPr>
        <w:t>:</w:t>
      </w:r>
      <w:r w:rsidR="00EE01BA" w:rsidRPr="004C34AD">
        <w:rPr>
          <w:rFonts w:ascii="Nunito" w:hAnsi="Nunito"/>
        </w:rPr>
        <w:t xml:space="preserve"> </w:t>
      </w:r>
      <w:bookmarkEnd w:id="168"/>
      <w:r w:rsidR="005F1F47" w:rsidRPr="004C34AD">
        <w:rPr>
          <w:rFonts w:ascii="Nunito" w:hAnsi="Nunito"/>
        </w:rPr>
        <w:fldChar w:fldCharType="begin"/>
      </w:r>
      <w:r w:rsidR="005F1F47" w:rsidRPr="004C34AD">
        <w:rPr>
          <w:rFonts w:ascii="Nunito" w:hAnsi="Nunito"/>
        </w:rPr>
        <w:instrText xml:space="preserve"> HYPERLINK "https://upra-my.sharepoint.com/:x:/g/personal/jesus_lanchero_upra_gov_co/EUeWixD7uRpLofXpUqc7xtcB3YsLys1Ohg8Mjlu-ZOImQQ?e=vXIyNp" </w:instrText>
      </w:r>
      <w:r w:rsidR="005F1F47" w:rsidRPr="004C34AD">
        <w:rPr>
          <w:rFonts w:ascii="Nunito" w:hAnsi="Nunito"/>
        </w:rPr>
      </w:r>
      <w:r w:rsidR="005F1F47" w:rsidRPr="004C34AD">
        <w:rPr>
          <w:rFonts w:ascii="Nunito" w:hAnsi="Nunito"/>
        </w:rPr>
        <w:fldChar w:fldCharType="separate"/>
      </w:r>
      <w:r w:rsidR="005F1F47" w:rsidRPr="004C34AD">
        <w:rPr>
          <w:rStyle w:val="Hipervnculo"/>
          <w:rFonts w:ascii="Nunito" w:hAnsi="Nunito"/>
        </w:rPr>
        <w:t>APENDICE_2_Matriz_flujo_Sabana_Centro_Tenjo2.xlsx</w:t>
      </w:r>
      <w:r w:rsidR="005F1F47" w:rsidRPr="004C34AD">
        <w:rPr>
          <w:rFonts w:ascii="Nunito" w:hAnsi="Nunito"/>
        </w:rPr>
        <w:fldChar w:fldCharType="end"/>
      </w:r>
    </w:p>
    <w:p w14:paraId="2859BD7D" w14:textId="037BDB0F" w:rsidR="00990761" w:rsidRPr="004C34AD" w:rsidRDefault="00057D8A" w:rsidP="00D508A3">
      <w:pPr>
        <w:spacing w:before="240" w:line="276" w:lineRule="auto"/>
        <w:rPr>
          <w:rFonts w:ascii="Nunito" w:eastAsia="Times New Roman" w:hAnsi="Nunito" w:cs="Calibri"/>
          <w:lang w:eastAsia="es-CO"/>
        </w:rPr>
      </w:pPr>
      <w:r w:rsidRPr="004C34AD">
        <w:rPr>
          <w:rFonts w:ascii="Nunito" w:eastAsia="Times New Roman" w:hAnsi="Nunito" w:cs="Calibri"/>
          <w:b/>
          <w:bCs/>
          <w:lang w:eastAsia="es-CO"/>
        </w:rPr>
        <w:t xml:space="preserve">Momento </w:t>
      </w:r>
      <w:r w:rsidR="000E4528" w:rsidRPr="004C34AD">
        <w:rPr>
          <w:rFonts w:ascii="Nunito" w:eastAsia="Times New Roman" w:hAnsi="Nunito" w:cs="Calibri"/>
          <w:b/>
          <w:bCs/>
          <w:lang w:eastAsia="es-CO"/>
        </w:rPr>
        <w:t>6</w:t>
      </w:r>
      <w:r w:rsidRPr="004C34AD">
        <w:rPr>
          <w:rFonts w:ascii="Nunito" w:eastAsia="Times New Roman" w:hAnsi="Nunito" w:cs="Calibri"/>
          <w:b/>
          <w:bCs/>
          <w:lang w:eastAsia="es-CO"/>
        </w:rPr>
        <w:t xml:space="preserve">. </w:t>
      </w:r>
      <w:r w:rsidR="00990761" w:rsidRPr="004C34AD">
        <w:rPr>
          <w:rFonts w:ascii="Nunito" w:eastAsia="Times New Roman" w:hAnsi="Nunito" w:cs="Calibri"/>
          <w:b/>
          <w:bCs/>
          <w:lang w:eastAsia="es-CO"/>
        </w:rPr>
        <w:t xml:space="preserve">Elaboración </w:t>
      </w:r>
      <w:r w:rsidR="00250C55" w:rsidRPr="004C34AD">
        <w:rPr>
          <w:rFonts w:ascii="Nunito" w:eastAsia="Times New Roman" w:hAnsi="Nunito" w:cs="Calibri"/>
          <w:b/>
          <w:bCs/>
          <w:lang w:eastAsia="es-CO"/>
        </w:rPr>
        <w:t xml:space="preserve">de </w:t>
      </w:r>
      <w:r w:rsidR="00990761" w:rsidRPr="004C34AD">
        <w:rPr>
          <w:rFonts w:ascii="Nunito" w:eastAsia="Times New Roman" w:hAnsi="Nunito" w:cs="Calibri"/>
          <w:b/>
          <w:bCs/>
          <w:lang w:eastAsia="es-CO"/>
        </w:rPr>
        <w:t xml:space="preserve">documentos técnicos </w:t>
      </w:r>
    </w:p>
    <w:bookmarkEnd w:id="158"/>
    <w:p w14:paraId="13E33708" w14:textId="0F7A7778" w:rsidR="0048665E" w:rsidRPr="004C34AD" w:rsidRDefault="0048665E" w:rsidP="00D508A3">
      <w:pPr>
        <w:spacing w:line="276" w:lineRule="auto"/>
        <w:rPr>
          <w:rFonts w:ascii="Nunito" w:hAnsi="Nunito"/>
        </w:rPr>
      </w:pPr>
      <w:r w:rsidRPr="004C34AD">
        <w:rPr>
          <w:rFonts w:ascii="Nunito" w:hAnsi="Nunito"/>
        </w:rPr>
        <w:t>Finalmente, se elabora el documento técnico correspondiente “</w:t>
      </w:r>
      <w:r w:rsidR="00A2154A" w:rsidRPr="004C34AD">
        <w:rPr>
          <w:rFonts w:ascii="Nunito" w:hAnsi="Nunito"/>
        </w:rPr>
        <w:t xml:space="preserve">Análisis de la </w:t>
      </w:r>
      <w:r w:rsidR="00846A17" w:rsidRPr="004C34AD">
        <w:rPr>
          <w:rFonts w:ascii="Nunito" w:hAnsi="Nunito"/>
        </w:rPr>
        <w:t>FA</w:t>
      </w:r>
      <w:r w:rsidR="00A2154A" w:rsidRPr="004C34AD">
        <w:rPr>
          <w:rFonts w:ascii="Nunito" w:hAnsi="Nunito"/>
        </w:rPr>
        <w:t xml:space="preserve"> en la identificación de las APPA, en sabana centro, municipio de Tenjo</w:t>
      </w:r>
      <w:r w:rsidRPr="004C34AD">
        <w:rPr>
          <w:rFonts w:ascii="Nunito" w:hAnsi="Nunito"/>
        </w:rPr>
        <w:t>”, surtiendo las etapas de revisión por parte de las dependencias encargadas.</w:t>
      </w:r>
    </w:p>
    <w:p w14:paraId="0EC2F3F8" w14:textId="5B687AC6" w:rsidR="0048665E" w:rsidRPr="004C34AD" w:rsidRDefault="0048665E" w:rsidP="00D508A3">
      <w:pPr>
        <w:spacing w:after="0" w:line="276" w:lineRule="auto"/>
        <w:textAlignment w:val="baseline"/>
        <w:rPr>
          <w:rFonts w:ascii="Nunito" w:eastAsia="Times New Roman" w:hAnsi="Nunito" w:cs="Arial"/>
          <w:lang w:eastAsia="es-CO"/>
        </w:rPr>
      </w:pPr>
      <w:r w:rsidRPr="004C34AD">
        <w:rPr>
          <w:rFonts w:ascii="Nunito" w:eastAsia="Times New Roman" w:hAnsi="Nunito" w:cs="Arial"/>
          <w:lang w:eastAsia="es-CO"/>
        </w:rPr>
        <w:t>Todas las solicitudes de análisis de información fueron gestionadas mediante la Asesoría Técnica a la oficina de TIC, al igual que los requerimientos para las Corporaciones u otras Entidades, y las convocatorias de mesas técnicas con la CAR.</w:t>
      </w:r>
    </w:p>
    <w:p w14:paraId="531CC1B4" w14:textId="2879D756" w:rsidR="00B07868" w:rsidRPr="004C34AD" w:rsidRDefault="00B07868" w:rsidP="00D508A3">
      <w:pPr>
        <w:pStyle w:val="Ttulo1"/>
        <w:numPr>
          <w:ilvl w:val="0"/>
          <w:numId w:val="1"/>
        </w:numPr>
        <w:spacing w:line="276" w:lineRule="auto"/>
        <w:rPr>
          <w:rFonts w:ascii="Nunito" w:hAnsi="Nunito" w:cs="Calibri"/>
          <w:szCs w:val="36"/>
        </w:rPr>
      </w:pPr>
      <w:bookmarkStart w:id="169" w:name="_Toc224644020"/>
      <w:r w:rsidRPr="004C34AD">
        <w:rPr>
          <w:rFonts w:ascii="Nunito" w:hAnsi="Nunito" w:cs="Calibri"/>
          <w:szCs w:val="36"/>
        </w:rPr>
        <w:t>Desarrollo</w:t>
      </w:r>
      <w:bookmarkEnd w:id="159"/>
      <w:bookmarkEnd w:id="160"/>
      <w:bookmarkEnd w:id="161"/>
      <w:bookmarkEnd w:id="162"/>
      <w:bookmarkEnd w:id="163"/>
      <w:bookmarkEnd w:id="164"/>
      <w:bookmarkEnd w:id="165"/>
      <w:bookmarkEnd w:id="169"/>
    </w:p>
    <w:p w14:paraId="6546BA08" w14:textId="60E19232" w:rsidR="00164DEC" w:rsidRPr="004C34AD" w:rsidRDefault="00164DEC" w:rsidP="00D508A3">
      <w:pPr>
        <w:pStyle w:val="Ttulo2"/>
        <w:numPr>
          <w:ilvl w:val="1"/>
          <w:numId w:val="1"/>
        </w:numPr>
        <w:spacing w:before="240" w:line="276" w:lineRule="auto"/>
        <w:ind w:left="709" w:hanging="709"/>
        <w:rPr>
          <w:rFonts w:ascii="Nunito" w:hAnsi="Nunito" w:cs="Arial"/>
        </w:rPr>
      </w:pPr>
      <w:bookmarkStart w:id="170" w:name="_Toc224644021"/>
      <w:r w:rsidRPr="004C34AD">
        <w:rPr>
          <w:rFonts w:ascii="Nunito" w:hAnsi="Nunito" w:cs="Arial"/>
        </w:rPr>
        <w:t>Contexto ambiental del territorio</w:t>
      </w:r>
      <w:bookmarkEnd w:id="170"/>
    </w:p>
    <w:p w14:paraId="4EE70900" w14:textId="2103AA8D" w:rsidR="003104D6" w:rsidRPr="004C34AD" w:rsidRDefault="003104D6" w:rsidP="00D508A3">
      <w:pPr>
        <w:pStyle w:val="NormalWeb"/>
        <w:spacing w:line="276" w:lineRule="auto"/>
        <w:jc w:val="both"/>
        <w:rPr>
          <w:rFonts w:ascii="Nunito" w:hAnsi="Nunito"/>
          <w:sz w:val="22"/>
          <w:szCs w:val="22"/>
        </w:rPr>
      </w:pPr>
      <w:r w:rsidRPr="004C34AD">
        <w:rPr>
          <w:rFonts w:ascii="Nunito" w:hAnsi="Nunito"/>
          <w:sz w:val="22"/>
          <w:szCs w:val="22"/>
        </w:rPr>
        <w:t>El municipio se localiza en medio montañas, la serranía Majuy y el cerro Juaica, que ofrecen nacimientos de agua y una gran variedad de especies de flora y fauna, dentro de l</w:t>
      </w:r>
      <w:r w:rsidR="0099188D" w:rsidRPr="004C34AD">
        <w:rPr>
          <w:rFonts w:ascii="Nunito" w:hAnsi="Nunito"/>
          <w:sz w:val="22"/>
          <w:szCs w:val="22"/>
        </w:rPr>
        <w:t>o</w:t>
      </w:r>
      <w:r w:rsidRPr="004C34AD">
        <w:rPr>
          <w:rFonts w:ascii="Nunito" w:hAnsi="Nunito"/>
          <w:sz w:val="22"/>
          <w:szCs w:val="22"/>
        </w:rPr>
        <w:t xml:space="preserve">s que </w:t>
      </w:r>
      <w:r w:rsidR="0099188D" w:rsidRPr="004C34AD">
        <w:rPr>
          <w:rFonts w:ascii="Nunito" w:hAnsi="Nunito"/>
          <w:sz w:val="22"/>
          <w:szCs w:val="22"/>
        </w:rPr>
        <w:t>se encuentran</w:t>
      </w:r>
      <w:r w:rsidRPr="004C34AD">
        <w:rPr>
          <w:rFonts w:ascii="Nunito" w:hAnsi="Nunito"/>
          <w:sz w:val="22"/>
          <w:szCs w:val="22"/>
        </w:rPr>
        <w:t xml:space="preserve"> árboles nativos como sauce llorón, roble, frailejones, arrayán, arbolocos, el garrocho, ciros, uva camarona, tunos, mano de oso, cucharos, encenillo, laurel de cera, hayuelos, alisos, cedro nogal, mortiños, chicalá, alcaparros, cordoncillo,</w:t>
      </w:r>
      <w:r w:rsidR="00DE75F5" w:rsidRPr="004C34AD">
        <w:rPr>
          <w:rFonts w:ascii="Nunito" w:hAnsi="Nunito"/>
          <w:sz w:val="22"/>
          <w:szCs w:val="22"/>
        </w:rPr>
        <w:t xml:space="preserve"> </w:t>
      </w:r>
      <w:r w:rsidRPr="004C34AD">
        <w:rPr>
          <w:rFonts w:ascii="Nunito" w:hAnsi="Nunito"/>
          <w:sz w:val="22"/>
          <w:szCs w:val="22"/>
        </w:rPr>
        <w:t xml:space="preserve">y predominan extractos arbustivos como musgos, quiches, líquenes, orquídeas, lianas y bejucos entre otros; que sirven de hábitat para aves como el copetón, pájaro </w:t>
      </w:r>
      <w:r w:rsidR="0099188D" w:rsidRPr="004C34AD">
        <w:rPr>
          <w:rFonts w:ascii="Nunito" w:hAnsi="Nunito"/>
          <w:sz w:val="22"/>
          <w:szCs w:val="22"/>
        </w:rPr>
        <w:t>c</w:t>
      </w:r>
      <w:r w:rsidRPr="004C34AD">
        <w:rPr>
          <w:rFonts w:ascii="Nunito" w:hAnsi="Nunito"/>
          <w:sz w:val="22"/>
          <w:szCs w:val="22"/>
        </w:rPr>
        <w:t>arpintero, chisga, las pavas de monte, búhos, golondrinas, cernícalos, lechuzas, pechirrojos, mirlas, gran variedad de colibrí</w:t>
      </w:r>
      <w:r w:rsidR="00B206FF" w:rsidRPr="004C34AD">
        <w:rPr>
          <w:rFonts w:ascii="Nunito" w:hAnsi="Nunito"/>
          <w:sz w:val="22"/>
          <w:szCs w:val="22"/>
        </w:rPr>
        <w:t>e</w:t>
      </w:r>
      <w:r w:rsidRPr="004C34AD">
        <w:rPr>
          <w:rFonts w:ascii="Nunito" w:hAnsi="Nunito"/>
          <w:sz w:val="22"/>
          <w:szCs w:val="22"/>
        </w:rPr>
        <w:t>s, entre otras, también podemos encontrar mamíferos como la zarigüeya, también se pueden encontrar</w:t>
      </w:r>
      <w:r w:rsidR="00DE75F5" w:rsidRPr="004C34AD">
        <w:rPr>
          <w:rFonts w:ascii="Nunito" w:hAnsi="Nunito"/>
          <w:sz w:val="22"/>
          <w:szCs w:val="22"/>
        </w:rPr>
        <w:t xml:space="preserve"> </w:t>
      </w:r>
      <w:r w:rsidRPr="004C34AD">
        <w:rPr>
          <w:rFonts w:ascii="Nunito" w:hAnsi="Nunito"/>
          <w:sz w:val="22"/>
          <w:szCs w:val="22"/>
        </w:rPr>
        <w:t>borugos, ardillas, comadrejas, conejos silvestres, zorrillos y armadillos</w:t>
      </w:r>
      <w:sdt>
        <w:sdtPr>
          <w:rPr>
            <w:rFonts w:ascii="Nunito" w:hAnsi="Nunito"/>
            <w:sz w:val="22"/>
            <w:szCs w:val="22"/>
          </w:rPr>
          <w:id w:val="-1255273823"/>
          <w:citation/>
        </w:sdtPr>
        <w:sdtEndPr/>
        <w:sdtContent>
          <w:r w:rsidR="003D276E" w:rsidRPr="004C34AD">
            <w:rPr>
              <w:rFonts w:ascii="Nunito" w:hAnsi="Nunito"/>
              <w:sz w:val="22"/>
              <w:szCs w:val="22"/>
            </w:rPr>
            <w:fldChar w:fldCharType="begin"/>
          </w:r>
          <w:r w:rsidR="003D276E" w:rsidRPr="004C34AD">
            <w:rPr>
              <w:rFonts w:ascii="Nunito" w:hAnsi="Nunito"/>
              <w:sz w:val="22"/>
              <w:szCs w:val="22"/>
            </w:rPr>
            <w:instrText xml:space="preserve"> CITATION Alc25 \l 3082 </w:instrText>
          </w:r>
          <w:r w:rsidR="003D276E" w:rsidRPr="004C34AD">
            <w:rPr>
              <w:rFonts w:ascii="Nunito" w:hAnsi="Nunito"/>
              <w:sz w:val="22"/>
              <w:szCs w:val="22"/>
            </w:rPr>
            <w:fldChar w:fldCharType="separate"/>
          </w:r>
          <w:r w:rsidR="003D276E" w:rsidRPr="004C34AD">
            <w:rPr>
              <w:rFonts w:ascii="Nunito" w:hAnsi="Nunito"/>
              <w:sz w:val="22"/>
              <w:szCs w:val="22"/>
            </w:rPr>
            <w:t xml:space="preserve"> (Alcaldía de Tenjo, 2025)</w:t>
          </w:r>
          <w:r w:rsidR="003D276E" w:rsidRPr="004C34AD">
            <w:rPr>
              <w:rFonts w:ascii="Nunito" w:hAnsi="Nunito"/>
              <w:sz w:val="22"/>
              <w:szCs w:val="22"/>
            </w:rPr>
            <w:fldChar w:fldCharType="end"/>
          </w:r>
        </w:sdtContent>
      </w:sdt>
      <w:r w:rsidRPr="004C34AD">
        <w:rPr>
          <w:rFonts w:ascii="Nunito" w:hAnsi="Nunito"/>
          <w:sz w:val="22"/>
          <w:szCs w:val="22"/>
        </w:rPr>
        <w:t xml:space="preserve">. </w:t>
      </w:r>
    </w:p>
    <w:p w14:paraId="10512BBB" w14:textId="7698C478" w:rsidR="003104D6" w:rsidRPr="004C34AD" w:rsidRDefault="003104D6" w:rsidP="00D508A3">
      <w:pPr>
        <w:pStyle w:val="NormalWeb"/>
        <w:spacing w:line="276" w:lineRule="auto"/>
        <w:jc w:val="both"/>
        <w:rPr>
          <w:rFonts w:ascii="Nunito" w:hAnsi="Nunito"/>
          <w:sz w:val="22"/>
          <w:szCs w:val="22"/>
        </w:rPr>
      </w:pPr>
      <w:r w:rsidRPr="004C34AD">
        <w:rPr>
          <w:rFonts w:ascii="Nunito" w:hAnsi="Nunito"/>
          <w:sz w:val="22"/>
          <w:szCs w:val="22"/>
        </w:rPr>
        <w:t xml:space="preserve">Dentro de las características hidrográficas, </w:t>
      </w:r>
      <w:r w:rsidR="0099188D" w:rsidRPr="004C34AD">
        <w:rPr>
          <w:rFonts w:ascii="Nunito" w:hAnsi="Nunito"/>
          <w:sz w:val="22"/>
          <w:szCs w:val="22"/>
        </w:rPr>
        <w:t>Tenjo</w:t>
      </w:r>
      <w:r w:rsidRPr="004C34AD">
        <w:rPr>
          <w:rFonts w:ascii="Nunito" w:hAnsi="Nunito"/>
          <w:sz w:val="22"/>
          <w:szCs w:val="22"/>
        </w:rPr>
        <w:t xml:space="preserve"> cuenta con las aguas de su principal afluente, el río Chicú, fundamental corriente que lo atraviesa de norte a sur en 16 </w:t>
      </w:r>
      <w:r w:rsidR="00722DE9" w:rsidRPr="004C34AD">
        <w:rPr>
          <w:rFonts w:ascii="Nunito" w:hAnsi="Nunito"/>
          <w:sz w:val="22"/>
          <w:szCs w:val="22"/>
        </w:rPr>
        <w:t xml:space="preserve">km </w:t>
      </w:r>
      <w:r w:rsidRPr="004C34AD">
        <w:rPr>
          <w:rFonts w:ascii="Nunito" w:hAnsi="Nunito"/>
          <w:sz w:val="22"/>
          <w:szCs w:val="22"/>
        </w:rPr>
        <w:t xml:space="preserve">de recorrido </w:t>
      </w:r>
      <w:r w:rsidR="00F349AC" w:rsidRPr="004C34AD">
        <w:rPr>
          <w:rFonts w:ascii="Nunito" w:hAnsi="Nunito"/>
          <w:sz w:val="22"/>
          <w:szCs w:val="22"/>
        </w:rPr>
        <w:t xml:space="preserve">Y </w:t>
      </w:r>
      <w:r w:rsidRPr="004C34AD">
        <w:rPr>
          <w:rFonts w:ascii="Nunito" w:hAnsi="Nunito"/>
          <w:sz w:val="22"/>
          <w:szCs w:val="22"/>
        </w:rPr>
        <w:t>tiene su nacimiento en Tabio; y al iniciar su recorrido por Tenjo recibe las aguas de las quebradas Garay, Chincé o Churuguaco, Tiguasé y la Chucua</w:t>
      </w:r>
      <w:r w:rsidR="0099188D" w:rsidRPr="004C34AD">
        <w:rPr>
          <w:rFonts w:ascii="Nunito" w:hAnsi="Nunito"/>
          <w:sz w:val="22"/>
          <w:szCs w:val="22"/>
        </w:rPr>
        <w:t>. T</w:t>
      </w:r>
      <w:r w:rsidRPr="004C34AD">
        <w:rPr>
          <w:rFonts w:ascii="Nunito" w:hAnsi="Nunito"/>
          <w:sz w:val="22"/>
          <w:szCs w:val="22"/>
        </w:rPr>
        <w:t xml:space="preserve">ambién se encuentran los humedales de Chitasuga, Meridor, Laureles y Gualí, y una red de aguas superficiales conocidas comúnmente como "vallados" donde se pueden observar especies de aves como la tingua, pato sabanero, mirlas y torcazas, anfibios como las </w:t>
      </w:r>
      <w:r w:rsidR="00721887" w:rsidRPr="004C34AD">
        <w:rPr>
          <w:rFonts w:ascii="Nunito" w:hAnsi="Nunito"/>
          <w:sz w:val="22"/>
          <w:szCs w:val="22"/>
        </w:rPr>
        <w:t>r</w:t>
      </w:r>
      <w:r w:rsidRPr="004C34AD">
        <w:rPr>
          <w:rFonts w:ascii="Nunito" w:hAnsi="Nunito"/>
          <w:sz w:val="22"/>
          <w:szCs w:val="22"/>
        </w:rPr>
        <w:t xml:space="preserve">anitas </w:t>
      </w:r>
      <w:r w:rsidR="00721887" w:rsidRPr="004C34AD">
        <w:rPr>
          <w:rFonts w:ascii="Nunito" w:hAnsi="Nunito"/>
          <w:sz w:val="22"/>
          <w:szCs w:val="22"/>
        </w:rPr>
        <w:t>s</w:t>
      </w:r>
      <w:r w:rsidRPr="004C34AD">
        <w:rPr>
          <w:rFonts w:ascii="Nunito" w:hAnsi="Nunito"/>
          <w:sz w:val="22"/>
          <w:szCs w:val="22"/>
        </w:rPr>
        <w:t xml:space="preserve">abaneras, algunas </w:t>
      </w:r>
      <w:r w:rsidR="00721887" w:rsidRPr="004C34AD">
        <w:rPr>
          <w:rFonts w:ascii="Nunito" w:hAnsi="Nunito"/>
          <w:sz w:val="22"/>
          <w:szCs w:val="22"/>
        </w:rPr>
        <w:t>l</w:t>
      </w:r>
      <w:r w:rsidRPr="004C34AD">
        <w:rPr>
          <w:rFonts w:ascii="Nunito" w:hAnsi="Nunito"/>
          <w:sz w:val="22"/>
          <w:szCs w:val="22"/>
        </w:rPr>
        <w:t>agartijas y finalmente una población de insectos, arañas, saltamontes y libélulas.</w:t>
      </w:r>
      <w:r w:rsidR="00DE75F5" w:rsidRPr="004C34AD">
        <w:rPr>
          <w:rFonts w:ascii="Nunito" w:hAnsi="Nunito"/>
          <w:sz w:val="22"/>
          <w:szCs w:val="22"/>
        </w:rPr>
        <w:t xml:space="preserve"> </w:t>
      </w:r>
      <w:r w:rsidRPr="004C34AD">
        <w:rPr>
          <w:rFonts w:ascii="Nunito" w:hAnsi="Nunito"/>
          <w:sz w:val="22"/>
          <w:szCs w:val="22"/>
        </w:rPr>
        <w:t xml:space="preserve">El </w:t>
      </w:r>
      <w:r w:rsidR="00887BF7" w:rsidRPr="004C34AD">
        <w:rPr>
          <w:rFonts w:ascii="Nunito" w:hAnsi="Nunito"/>
          <w:sz w:val="22"/>
          <w:szCs w:val="22"/>
        </w:rPr>
        <w:t>río</w:t>
      </w:r>
      <w:r w:rsidRPr="004C34AD">
        <w:rPr>
          <w:rFonts w:ascii="Nunito" w:hAnsi="Nunito"/>
          <w:sz w:val="22"/>
          <w:szCs w:val="22"/>
        </w:rPr>
        <w:t xml:space="preserve"> Chicú y los demás ecosistemas acuáticos afrontan muchos problemas ambientales, debido a la alta intervención de las áreas naturales por parte del hombre, que ha causado disminución de las densidades poblacionales, los desequilibrios tróficos y la ruptura de la sustentabilidad de la fauna, ya que estas especies constituyen un papel de gran importancia dentro de</w:t>
      </w:r>
      <w:r w:rsidR="0099188D" w:rsidRPr="004C34AD">
        <w:rPr>
          <w:rFonts w:ascii="Nunito" w:hAnsi="Nunito"/>
          <w:sz w:val="22"/>
          <w:szCs w:val="22"/>
        </w:rPr>
        <w:t>l</w:t>
      </w:r>
      <w:r w:rsidRPr="004C34AD">
        <w:rPr>
          <w:rFonts w:ascii="Nunito" w:hAnsi="Nunito"/>
          <w:sz w:val="22"/>
          <w:szCs w:val="22"/>
        </w:rPr>
        <w:t xml:space="preserve"> ecosistema, y su vida depende de la conservación y protección del suelo, la vegetación y el agua</w:t>
      </w:r>
      <w:r w:rsidR="003D276E" w:rsidRPr="004C34AD">
        <w:rPr>
          <w:rFonts w:ascii="Nunito" w:hAnsi="Nunito"/>
          <w:sz w:val="22"/>
          <w:szCs w:val="22"/>
        </w:rPr>
        <w:t xml:space="preserve"> </w:t>
      </w:r>
      <w:sdt>
        <w:sdtPr>
          <w:rPr>
            <w:rFonts w:ascii="Nunito" w:hAnsi="Nunito"/>
            <w:sz w:val="22"/>
            <w:szCs w:val="22"/>
          </w:rPr>
          <w:id w:val="1967161951"/>
          <w:citation/>
        </w:sdtPr>
        <w:sdtEndPr/>
        <w:sdtContent>
          <w:r w:rsidR="003D276E" w:rsidRPr="004C34AD">
            <w:rPr>
              <w:rFonts w:ascii="Nunito" w:hAnsi="Nunito"/>
              <w:sz w:val="22"/>
              <w:szCs w:val="22"/>
            </w:rPr>
            <w:fldChar w:fldCharType="begin"/>
          </w:r>
          <w:r w:rsidR="003D276E" w:rsidRPr="004C34AD">
            <w:rPr>
              <w:rFonts w:ascii="Nunito" w:hAnsi="Nunito"/>
              <w:sz w:val="22"/>
              <w:szCs w:val="22"/>
            </w:rPr>
            <w:instrText xml:space="preserve"> CITATION Alc25 \l 3082 </w:instrText>
          </w:r>
          <w:r w:rsidR="003D276E" w:rsidRPr="004C34AD">
            <w:rPr>
              <w:rFonts w:ascii="Nunito" w:hAnsi="Nunito"/>
              <w:sz w:val="22"/>
              <w:szCs w:val="22"/>
            </w:rPr>
            <w:fldChar w:fldCharType="separate"/>
          </w:r>
          <w:r w:rsidR="003D276E" w:rsidRPr="004C34AD">
            <w:rPr>
              <w:rFonts w:ascii="Nunito" w:hAnsi="Nunito"/>
              <w:sz w:val="22"/>
              <w:szCs w:val="22"/>
            </w:rPr>
            <w:t>(Alcaldía de Tenjo, 2025)</w:t>
          </w:r>
          <w:r w:rsidR="003D276E" w:rsidRPr="004C34AD">
            <w:rPr>
              <w:rFonts w:ascii="Nunito" w:hAnsi="Nunito"/>
              <w:sz w:val="22"/>
              <w:szCs w:val="22"/>
            </w:rPr>
            <w:fldChar w:fldCharType="end"/>
          </w:r>
        </w:sdtContent>
      </w:sdt>
      <w:r w:rsidRPr="004C34AD">
        <w:rPr>
          <w:rFonts w:ascii="Nunito" w:hAnsi="Nunito"/>
          <w:sz w:val="22"/>
          <w:szCs w:val="22"/>
        </w:rPr>
        <w:t>.</w:t>
      </w:r>
      <w:r w:rsidRPr="004C34AD">
        <w:rPr>
          <w:rFonts w:ascii="Nunito" w:hAnsi="Nunito" w:cs="Arial"/>
          <w:sz w:val="22"/>
          <w:szCs w:val="22"/>
        </w:rPr>
        <w:t>​</w:t>
      </w:r>
    </w:p>
    <w:p w14:paraId="2831A30A" w14:textId="472B8842" w:rsidR="00164DEC" w:rsidRPr="004C34AD" w:rsidRDefault="0099188D" w:rsidP="00D508A3">
      <w:pPr>
        <w:spacing w:line="276" w:lineRule="auto"/>
        <w:rPr>
          <w:rFonts w:ascii="Nunito" w:hAnsi="Nunito"/>
        </w:rPr>
      </w:pPr>
      <w:r w:rsidRPr="004C34AD">
        <w:rPr>
          <w:rFonts w:ascii="Nunito" w:hAnsi="Nunito"/>
        </w:rPr>
        <w:t xml:space="preserve">Tenjo posee además ecosistemas estratégicos como humedales, lagunas y </w:t>
      </w:r>
      <w:r w:rsidR="003D276E" w:rsidRPr="004C34AD">
        <w:rPr>
          <w:rFonts w:ascii="Nunito" w:hAnsi="Nunito"/>
        </w:rPr>
        <w:t xml:space="preserve">zonas de </w:t>
      </w:r>
      <w:r w:rsidRPr="004C34AD">
        <w:rPr>
          <w:rFonts w:ascii="Nunito" w:hAnsi="Nunito"/>
        </w:rPr>
        <w:t xml:space="preserve">patrimonio natural. El municipio sigue solicitando y realizando concesiones para explotación de agua subterránea (92 concesiones con resolución) con perforaciones cada vez más profundas sobre los acuíferos, alterando el balance de recarga, almacenamiento y descarga del agua. Ante la inminente problemática que surge de esta realidad la CAR, bajo la publicación del Acuerdo 899 de 2005, estableció la reglamentación del uso de este recurso natural y promulgó la denominada Zona Crítica en los municipios de la Sabana de Bogotá, entre los que se encuentra Tenjo, donde se registraron 4.129 pozos que extraían al año 42 </w:t>
      </w:r>
      <w:r w:rsidR="00DA51B6" w:rsidRPr="004C34AD">
        <w:rPr>
          <w:rFonts w:ascii="Nunito" w:hAnsi="Nunito"/>
        </w:rPr>
        <w:t>M</w:t>
      </w:r>
      <w:r w:rsidRPr="004C34AD">
        <w:rPr>
          <w:rFonts w:ascii="Nunito" w:hAnsi="Nunito"/>
        </w:rPr>
        <w:t>m</w:t>
      </w:r>
      <w:r w:rsidRPr="004C34AD">
        <w:rPr>
          <w:rFonts w:ascii="Nunito" w:hAnsi="Nunito"/>
          <w:vertAlign w:val="superscript"/>
        </w:rPr>
        <w:t>3</w:t>
      </w:r>
      <w:r w:rsidRPr="004C34AD">
        <w:rPr>
          <w:rFonts w:ascii="Nunito" w:hAnsi="Nunito"/>
        </w:rPr>
        <w:t xml:space="preserve"> de agua subterránea, para abastecer acueductos y apoyar la producción agropecuaria</w:t>
      </w:r>
      <w:r w:rsidR="003D276E" w:rsidRPr="004C34AD">
        <w:rPr>
          <w:rFonts w:ascii="Nunito" w:hAnsi="Nunito"/>
        </w:rPr>
        <w:t xml:space="preserve"> </w:t>
      </w:r>
      <w:sdt>
        <w:sdtPr>
          <w:rPr>
            <w:rFonts w:ascii="Nunito" w:hAnsi="Nunito"/>
          </w:rPr>
          <w:id w:val="-100114063"/>
          <w:citation/>
        </w:sdtPr>
        <w:sdtEndPr/>
        <w:sdtContent>
          <w:r w:rsidR="003D276E" w:rsidRPr="004C34AD">
            <w:rPr>
              <w:rFonts w:ascii="Nunito" w:hAnsi="Nunito"/>
            </w:rPr>
            <w:fldChar w:fldCharType="begin"/>
          </w:r>
          <w:r w:rsidR="003D276E" w:rsidRPr="004C34AD">
            <w:rPr>
              <w:rFonts w:ascii="Nunito" w:hAnsi="Nunito"/>
            </w:rPr>
            <w:instrText xml:space="preserve"> CITATION Nie16 \l 3082 </w:instrText>
          </w:r>
          <w:r w:rsidR="003D276E" w:rsidRPr="004C34AD">
            <w:rPr>
              <w:rFonts w:ascii="Nunito" w:hAnsi="Nunito"/>
            </w:rPr>
            <w:fldChar w:fldCharType="separate"/>
          </w:r>
          <w:r w:rsidR="003D276E" w:rsidRPr="004C34AD">
            <w:rPr>
              <w:rFonts w:ascii="Nunito" w:hAnsi="Nunito"/>
            </w:rPr>
            <w:t>(Nieves Rodriguez &amp; Preciado Beltrán, 2016)</w:t>
          </w:r>
          <w:r w:rsidR="003D276E" w:rsidRPr="004C34AD">
            <w:rPr>
              <w:rFonts w:ascii="Nunito" w:hAnsi="Nunito"/>
            </w:rPr>
            <w:fldChar w:fldCharType="end"/>
          </w:r>
        </w:sdtContent>
      </w:sdt>
      <w:r w:rsidRPr="004C34AD">
        <w:rPr>
          <w:rFonts w:ascii="Nunito" w:hAnsi="Nunito"/>
        </w:rPr>
        <w:t>.</w:t>
      </w:r>
    </w:p>
    <w:p w14:paraId="17040303" w14:textId="6F939F43" w:rsidR="003D276E" w:rsidRPr="004C34AD" w:rsidRDefault="171ECFFF" w:rsidP="00D508A3">
      <w:pPr>
        <w:spacing w:line="276" w:lineRule="auto"/>
        <w:rPr>
          <w:rFonts w:ascii="Nunito" w:hAnsi="Nunito"/>
        </w:rPr>
      </w:pPr>
      <w:r w:rsidRPr="004C34AD">
        <w:rPr>
          <w:rFonts w:ascii="Nunito" w:hAnsi="Nunito"/>
        </w:rPr>
        <w:t>Tenjo es un municipio altamente agropecuario, y sus fuentes hídricas son cada día más escasas, tanto para consumo humano como para los riegos que requiere la agricultura que se desarrolla en las partes bajas y planas</w:t>
      </w:r>
      <w:r w:rsidR="1630262E" w:rsidRPr="004C34AD">
        <w:rPr>
          <w:rFonts w:ascii="Nunito" w:hAnsi="Nunito"/>
        </w:rPr>
        <w:t>, por ello se requiere buscar un equilibrio entre conservación y producción, sobre todo en lo relacionado con los servicios ecosistémicos relacionados con el agua.</w:t>
      </w:r>
    </w:p>
    <w:p w14:paraId="51F0213C" w14:textId="3CA5E48E" w:rsidR="0067189E" w:rsidRPr="004C34AD" w:rsidRDefault="0067189E" w:rsidP="00D508A3">
      <w:pPr>
        <w:pStyle w:val="Ttulo2"/>
        <w:numPr>
          <w:ilvl w:val="1"/>
          <w:numId w:val="1"/>
        </w:numPr>
        <w:spacing w:before="240" w:line="276" w:lineRule="auto"/>
        <w:ind w:left="709" w:hanging="709"/>
        <w:rPr>
          <w:rFonts w:ascii="Nunito" w:hAnsi="Nunito" w:cs="Arial"/>
        </w:rPr>
      </w:pPr>
      <w:bookmarkStart w:id="171" w:name="_Toc171087734"/>
      <w:bookmarkStart w:id="172" w:name="_Toc180493052"/>
      <w:bookmarkStart w:id="173" w:name="_Toc224644022"/>
      <w:r w:rsidRPr="004C34AD">
        <w:rPr>
          <w:rFonts w:ascii="Nunito" w:hAnsi="Nunito" w:cs="Arial"/>
        </w:rPr>
        <w:t xml:space="preserve">Frontera </w:t>
      </w:r>
      <w:r w:rsidR="008C461E" w:rsidRPr="004C34AD">
        <w:rPr>
          <w:rFonts w:ascii="Nunito" w:hAnsi="Nunito" w:cs="Arial"/>
        </w:rPr>
        <w:t>a</w:t>
      </w:r>
      <w:r w:rsidRPr="004C34AD">
        <w:rPr>
          <w:rFonts w:ascii="Nunito" w:hAnsi="Nunito" w:cs="Arial"/>
        </w:rPr>
        <w:t xml:space="preserve">grícola </w:t>
      </w:r>
      <w:bookmarkEnd w:id="171"/>
      <w:bookmarkEnd w:id="172"/>
      <w:r w:rsidRPr="004C34AD">
        <w:rPr>
          <w:rFonts w:ascii="Nunito" w:hAnsi="Nunito" w:cs="Arial"/>
        </w:rPr>
        <w:t xml:space="preserve">de </w:t>
      </w:r>
      <w:r w:rsidR="003B0820" w:rsidRPr="004C34AD">
        <w:rPr>
          <w:rFonts w:ascii="Nunito" w:hAnsi="Nunito" w:cs="Arial"/>
        </w:rPr>
        <w:t>Tenjo</w:t>
      </w:r>
      <w:r w:rsidR="008C461E" w:rsidRPr="004C34AD">
        <w:rPr>
          <w:rFonts w:ascii="Nunito" w:hAnsi="Nunito" w:cs="Arial"/>
        </w:rPr>
        <w:t>,</w:t>
      </w:r>
      <w:r w:rsidR="001F6527" w:rsidRPr="004C34AD">
        <w:rPr>
          <w:rFonts w:ascii="Nunito" w:hAnsi="Nunito" w:cs="Arial"/>
        </w:rPr>
        <w:t xml:space="preserve"> Cundinamarca</w:t>
      </w:r>
      <w:r w:rsidR="5ED27E42" w:rsidRPr="004C34AD">
        <w:rPr>
          <w:rFonts w:ascii="Nunito" w:hAnsi="Nunito" w:cs="Arial"/>
        </w:rPr>
        <w:t>, para la identificación de APPA</w:t>
      </w:r>
      <w:bookmarkEnd w:id="173"/>
    </w:p>
    <w:p w14:paraId="400B26D5" w14:textId="37990B36" w:rsidR="00164DEC" w:rsidRPr="004C34AD" w:rsidRDefault="6EFE1609" w:rsidP="00D508A3">
      <w:pPr>
        <w:spacing w:line="276" w:lineRule="auto"/>
        <w:rPr>
          <w:rFonts w:ascii="Nunito" w:hAnsi="Nunito" w:cs="Segoe UI"/>
          <w:lang w:eastAsia="es-CO"/>
        </w:rPr>
      </w:pPr>
      <w:r w:rsidRPr="004C34AD">
        <w:rPr>
          <w:rFonts w:ascii="Nunito" w:hAnsi="Nunito" w:cs="Segoe UI"/>
          <w:lang w:eastAsia="es-CO"/>
        </w:rPr>
        <w:t xml:space="preserve">Para realizar los análisis de determinantes ambientales, se parte de la revisión de la </w:t>
      </w:r>
      <w:r w:rsidR="00846A17" w:rsidRPr="004C34AD">
        <w:rPr>
          <w:rFonts w:ascii="Nunito" w:hAnsi="Nunito" w:cs="Segoe UI"/>
          <w:lang w:eastAsia="es-CO"/>
        </w:rPr>
        <w:t>FA</w:t>
      </w:r>
      <w:r w:rsidRPr="004C34AD">
        <w:rPr>
          <w:rFonts w:ascii="Nunito" w:hAnsi="Nunito" w:cs="Segoe UI"/>
          <w:lang w:eastAsia="es-CO"/>
        </w:rPr>
        <w:t xml:space="preserve"> </w:t>
      </w:r>
      <w:r w:rsidR="00846A17" w:rsidRPr="004C34AD">
        <w:rPr>
          <w:rFonts w:ascii="Nunito" w:hAnsi="Nunito" w:cs="Segoe UI"/>
          <w:lang w:eastAsia="es-CO"/>
        </w:rPr>
        <w:t>nacional</w:t>
      </w:r>
      <w:r w:rsidRPr="004C34AD">
        <w:rPr>
          <w:rFonts w:ascii="Nunito" w:hAnsi="Nunito" w:cs="Segoe UI"/>
          <w:lang w:eastAsia="es-CO"/>
        </w:rPr>
        <w:t xml:space="preserve"> 2024 (Numeral 4.2) donde se revisa la </w:t>
      </w:r>
      <w:r w:rsidR="00846A17" w:rsidRPr="004C34AD">
        <w:rPr>
          <w:rFonts w:ascii="Nunito" w:hAnsi="Nunito" w:cs="Segoe UI"/>
          <w:lang w:eastAsia="es-CO"/>
        </w:rPr>
        <w:t>FA</w:t>
      </w:r>
      <w:r w:rsidRPr="004C34AD">
        <w:rPr>
          <w:rFonts w:ascii="Nunito" w:hAnsi="Nunito" w:cs="Segoe UI"/>
          <w:lang w:eastAsia="es-CO"/>
        </w:rPr>
        <w:t xml:space="preserve"> condicionada (tipologías ambiental</w:t>
      </w:r>
      <w:r w:rsidR="26D14F3D" w:rsidRPr="004C34AD">
        <w:rPr>
          <w:rFonts w:ascii="Nunito" w:hAnsi="Nunito" w:cs="Segoe UI"/>
          <w:lang w:eastAsia="es-CO"/>
        </w:rPr>
        <w:t>es</w:t>
      </w:r>
      <w:r w:rsidRPr="004C34AD">
        <w:rPr>
          <w:rFonts w:ascii="Nunito" w:hAnsi="Nunito" w:cs="Segoe UI"/>
          <w:lang w:eastAsia="es-CO"/>
        </w:rPr>
        <w:t>, étnico cultural y gestión del riesgo</w:t>
      </w:r>
      <w:r w:rsidR="43E3A191" w:rsidRPr="004C34AD">
        <w:rPr>
          <w:rFonts w:ascii="Nunito" w:hAnsi="Nunito" w:cs="Segoe UI"/>
          <w:lang w:eastAsia="es-CO"/>
        </w:rPr>
        <w:t xml:space="preserve"> de desastres</w:t>
      </w:r>
      <w:r w:rsidRPr="004C34AD">
        <w:rPr>
          <w:rFonts w:ascii="Nunito" w:hAnsi="Nunito" w:cs="Segoe UI"/>
          <w:lang w:eastAsia="es-CO"/>
        </w:rPr>
        <w:t xml:space="preserve">) y no condicionada. Igualmente se revisan las restricciones de acuerdo a sus tipologías legales, acuerdo cero deforestación y técnicas. Con este insumo como punto de partida, se continúa con la evaluación y análisis de las determinantes ambientales con la información facilitada por la autoridad ambiental y otras fuentes, generando así la actualización de la </w:t>
      </w:r>
      <w:r w:rsidR="00846A17" w:rsidRPr="004C34AD">
        <w:rPr>
          <w:rFonts w:ascii="Nunito" w:hAnsi="Nunito" w:cs="Segoe UI"/>
          <w:lang w:eastAsia="es-CO"/>
        </w:rPr>
        <w:t>FA</w:t>
      </w:r>
      <w:r w:rsidRPr="004C34AD">
        <w:rPr>
          <w:rFonts w:ascii="Nunito" w:hAnsi="Nunito" w:cs="Segoe UI"/>
          <w:lang w:eastAsia="es-CO"/>
        </w:rPr>
        <w:t xml:space="preserve"> y restricciones (Numeral 4.3) </w:t>
      </w:r>
      <w:r w:rsidR="00C631A4" w:rsidRPr="004C34AD">
        <w:rPr>
          <w:rFonts w:ascii="Nunito" w:hAnsi="Nunito" w:cs="Segoe UI"/>
          <w:lang w:eastAsia="es-CO"/>
        </w:rPr>
        <w:t>para Tenjo</w:t>
      </w:r>
      <w:r w:rsidRPr="004C34AD">
        <w:rPr>
          <w:rFonts w:ascii="Nunito" w:hAnsi="Nunito" w:cs="Segoe UI"/>
          <w:lang w:eastAsia="es-CO"/>
        </w:rPr>
        <w:t>.</w:t>
      </w:r>
    </w:p>
    <w:p w14:paraId="1403CCA2" w14:textId="2DC58209" w:rsidR="00430DA2" w:rsidRPr="004C34AD" w:rsidRDefault="00164DEC" w:rsidP="00D508A3">
      <w:pPr>
        <w:pStyle w:val="Ttulo3"/>
        <w:numPr>
          <w:ilvl w:val="2"/>
          <w:numId w:val="1"/>
        </w:numPr>
        <w:spacing w:line="276" w:lineRule="auto"/>
        <w:rPr>
          <w:rFonts w:ascii="Nunito" w:hAnsi="Nunito"/>
        </w:rPr>
      </w:pPr>
      <w:bookmarkStart w:id="174" w:name="_Toc224644023"/>
      <w:r w:rsidRPr="004C34AD">
        <w:rPr>
          <w:rFonts w:ascii="Nunito" w:hAnsi="Nunito"/>
        </w:rPr>
        <w:t xml:space="preserve">Frontera </w:t>
      </w:r>
      <w:r w:rsidR="003D43A6" w:rsidRPr="004C34AD">
        <w:rPr>
          <w:rFonts w:ascii="Nunito" w:hAnsi="Nunito"/>
        </w:rPr>
        <w:t>a</w:t>
      </w:r>
      <w:r w:rsidRPr="004C34AD">
        <w:rPr>
          <w:rFonts w:ascii="Nunito" w:hAnsi="Nunito"/>
        </w:rPr>
        <w:t>grícola nacional versión 2024</w:t>
      </w:r>
      <w:bookmarkEnd w:id="174"/>
    </w:p>
    <w:p w14:paraId="127279CD" w14:textId="659B8E71" w:rsidR="00164DEC" w:rsidRDefault="6EFE1609" w:rsidP="00D508A3">
      <w:pPr>
        <w:spacing w:line="276" w:lineRule="auto"/>
        <w:rPr>
          <w:rFonts w:ascii="Nunito" w:hAnsi="Nunito"/>
        </w:rPr>
      </w:pPr>
      <w:r w:rsidRPr="004C34AD">
        <w:rPr>
          <w:rFonts w:ascii="Nunito" w:hAnsi="Nunito"/>
        </w:rPr>
        <w:t xml:space="preserve">Inicialmente se evalúa la </w:t>
      </w:r>
      <w:r w:rsidR="00846A17" w:rsidRPr="004C34AD">
        <w:rPr>
          <w:rFonts w:ascii="Nunito" w:hAnsi="Nunito"/>
        </w:rPr>
        <w:t>FA</w:t>
      </w:r>
      <w:r w:rsidRPr="004C34AD">
        <w:rPr>
          <w:rFonts w:ascii="Nunito" w:hAnsi="Nunito"/>
        </w:rPr>
        <w:t xml:space="preserve"> (versión 2024) </w:t>
      </w:r>
      <w:r w:rsidR="00CC05E7" w:rsidRPr="004C34AD">
        <w:rPr>
          <w:rFonts w:ascii="Nunito" w:hAnsi="Nunito"/>
        </w:rPr>
        <w:t>para Tenjo</w:t>
      </w:r>
      <w:r w:rsidRPr="004C34AD">
        <w:rPr>
          <w:rFonts w:ascii="Nunito" w:hAnsi="Nunito"/>
        </w:rPr>
        <w:t xml:space="preserve">. En este caso la </w:t>
      </w:r>
      <w:r w:rsidR="00846A17" w:rsidRPr="004C34AD">
        <w:rPr>
          <w:rFonts w:ascii="Nunito" w:hAnsi="Nunito"/>
        </w:rPr>
        <w:t>FA</w:t>
      </w:r>
      <w:r w:rsidRPr="004C34AD">
        <w:rPr>
          <w:rFonts w:ascii="Nunito" w:hAnsi="Nunito"/>
        </w:rPr>
        <w:t xml:space="preserve"> es de </w:t>
      </w:r>
      <w:r w:rsidRPr="004C34AD">
        <w:rPr>
          <w:rFonts w:ascii="Nunito" w:hAnsi="Nunito" w:cs="Calibri"/>
          <w:b/>
          <w:bCs/>
        </w:rPr>
        <w:t>9.474,72</w:t>
      </w:r>
      <w:r w:rsidRPr="004C34AD">
        <w:rPr>
          <w:rFonts w:ascii="Nunito" w:hAnsi="Nunito" w:cs="Calibri"/>
        </w:rPr>
        <w:t xml:space="preserve"> </w:t>
      </w:r>
      <w:r w:rsidRPr="004C34AD">
        <w:rPr>
          <w:rFonts w:ascii="Nunito" w:hAnsi="Nunito"/>
        </w:rPr>
        <w:t>ha, aproximadamente el 82,75</w:t>
      </w:r>
      <w:r w:rsidR="00DF7814" w:rsidRPr="004C34AD">
        <w:rPr>
          <w:rFonts w:ascii="Nunito" w:hAnsi="Nunito" w:cs="Arial"/>
        </w:rPr>
        <w:t> </w:t>
      </w:r>
      <w:r w:rsidR="00DF7814" w:rsidRPr="004C34AD">
        <w:rPr>
          <w:rFonts w:ascii="Nunito" w:hAnsi="Nunito"/>
        </w:rPr>
        <w:t>%</w:t>
      </w:r>
      <w:r w:rsidRPr="004C34AD">
        <w:rPr>
          <w:rFonts w:ascii="Nunito" w:hAnsi="Nunito"/>
        </w:rPr>
        <w:t xml:space="preserve"> del </w:t>
      </w:r>
      <w:r w:rsidR="00CC05E7" w:rsidRPr="004C34AD">
        <w:rPr>
          <w:rFonts w:ascii="Nunito" w:hAnsi="Nunito"/>
        </w:rPr>
        <w:t>área de</w:t>
      </w:r>
      <w:r w:rsidRPr="004C34AD">
        <w:rPr>
          <w:rFonts w:ascii="Nunito" w:hAnsi="Nunito"/>
        </w:rPr>
        <w:t xml:space="preserve"> Tenjo. Dentro de ella, la </w:t>
      </w:r>
      <w:r w:rsidR="00846A17" w:rsidRPr="004C34AD">
        <w:rPr>
          <w:rFonts w:ascii="Nunito" w:hAnsi="Nunito"/>
        </w:rPr>
        <w:t>FA</w:t>
      </w:r>
      <w:r w:rsidRPr="004C34AD">
        <w:rPr>
          <w:rFonts w:ascii="Nunito" w:hAnsi="Nunito"/>
        </w:rPr>
        <w:t xml:space="preserve"> </w:t>
      </w:r>
      <w:r w:rsidR="76EBBCDD" w:rsidRPr="004C34AD">
        <w:rPr>
          <w:rFonts w:ascii="Nunito" w:hAnsi="Nunito"/>
        </w:rPr>
        <w:t xml:space="preserve">no </w:t>
      </w:r>
      <w:r w:rsidRPr="004C34AD">
        <w:rPr>
          <w:rFonts w:ascii="Nunito" w:hAnsi="Nunito"/>
        </w:rPr>
        <w:t xml:space="preserve">condicionada es de </w:t>
      </w:r>
      <w:r w:rsidRPr="004C34AD">
        <w:rPr>
          <w:rFonts w:ascii="Nunito" w:hAnsi="Nunito" w:cs="Calibri"/>
          <w:b/>
          <w:bCs/>
        </w:rPr>
        <w:t xml:space="preserve">9.019,01 </w:t>
      </w:r>
      <w:r w:rsidRPr="004C34AD">
        <w:rPr>
          <w:rFonts w:ascii="Nunito" w:hAnsi="Nunito"/>
        </w:rPr>
        <w:t>ha, aproximadamente el 79,10</w:t>
      </w:r>
      <w:r w:rsidR="00DF7814" w:rsidRPr="004C34AD">
        <w:rPr>
          <w:rFonts w:ascii="Nunito" w:hAnsi="Nunito" w:cs="Arial"/>
        </w:rPr>
        <w:t> </w:t>
      </w:r>
      <w:r w:rsidR="00DF7814" w:rsidRPr="004C34AD">
        <w:rPr>
          <w:rFonts w:ascii="Nunito" w:hAnsi="Nunito"/>
        </w:rPr>
        <w:t>%</w:t>
      </w:r>
      <w:r w:rsidRPr="004C34AD">
        <w:rPr>
          <w:rFonts w:ascii="Nunito" w:hAnsi="Nunito"/>
        </w:rPr>
        <w:t xml:space="preserve"> del área de</w:t>
      </w:r>
      <w:r w:rsidR="00DE75F5" w:rsidRPr="004C34AD">
        <w:rPr>
          <w:rFonts w:ascii="Nunito" w:hAnsi="Nunito"/>
        </w:rPr>
        <w:t xml:space="preserve"> </w:t>
      </w:r>
      <w:r w:rsidR="00693696" w:rsidRPr="004C34AD">
        <w:rPr>
          <w:rFonts w:ascii="Nunito" w:hAnsi="Nunito"/>
        </w:rPr>
        <w:t>Tenjo</w:t>
      </w:r>
      <w:r w:rsidRPr="004C34AD">
        <w:rPr>
          <w:rFonts w:ascii="Nunito" w:hAnsi="Nunito"/>
        </w:rPr>
        <w:t xml:space="preserve">. Con relación a la </w:t>
      </w:r>
      <w:r w:rsidR="00846A17" w:rsidRPr="004C34AD">
        <w:rPr>
          <w:rFonts w:ascii="Nunito" w:hAnsi="Nunito"/>
        </w:rPr>
        <w:t>FA</w:t>
      </w:r>
      <w:r w:rsidRPr="004C34AD">
        <w:rPr>
          <w:rFonts w:ascii="Nunito" w:hAnsi="Nunito"/>
        </w:rPr>
        <w:t xml:space="preserve"> condicionada tiene </w:t>
      </w:r>
      <w:r w:rsidRPr="004C34AD">
        <w:rPr>
          <w:rFonts w:ascii="Nunito" w:hAnsi="Nunito" w:cs="Calibri"/>
          <w:b/>
          <w:bCs/>
        </w:rPr>
        <w:t>415,71</w:t>
      </w:r>
      <w:r w:rsidR="1A86DFB9" w:rsidRPr="004C34AD">
        <w:rPr>
          <w:rFonts w:ascii="Nunito" w:hAnsi="Nunito" w:cs="Calibri"/>
        </w:rPr>
        <w:t xml:space="preserve"> </w:t>
      </w:r>
      <w:r w:rsidRPr="004C34AD">
        <w:rPr>
          <w:rFonts w:ascii="Nunito" w:hAnsi="Nunito"/>
        </w:rPr>
        <w:t xml:space="preserve">ha, alrededor del </w:t>
      </w:r>
      <w:r w:rsidR="1A86DFB9" w:rsidRPr="004C34AD">
        <w:rPr>
          <w:rFonts w:ascii="Nunito" w:hAnsi="Nunito" w:cs="Calibri"/>
        </w:rPr>
        <w:t>3,64</w:t>
      </w:r>
      <w:r w:rsidR="00DF7814" w:rsidRPr="004C34AD">
        <w:rPr>
          <w:rFonts w:ascii="Nunito" w:hAnsi="Nunito" w:cs="Arial"/>
        </w:rPr>
        <w:t> </w:t>
      </w:r>
      <w:r w:rsidR="00DF7814" w:rsidRPr="004C34AD">
        <w:rPr>
          <w:rFonts w:ascii="Nunito" w:hAnsi="Nunito"/>
        </w:rPr>
        <w:t>%</w:t>
      </w:r>
      <w:r w:rsidRPr="004C34AD">
        <w:rPr>
          <w:rFonts w:ascii="Nunito" w:hAnsi="Nunito"/>
        </w:rPr>
        <w:t xml:space="preserve"> del </w:t>
      </w:r>
      <w:r w:rsidR="00C631A4" w:rsidRPr="004C34AD">
        <w:rPr>
          <w:rFonts w:ascii="Nunito" w:hAnsi="Nunito"/>
        </w:rPr>
        <w:t>área de</w:t>
      </w:r>
      <w:r w:rsidR="1A86DFB9" w:rsidRPr="004C34AD">
        <w:rPr>
          <w:rFonts w:ascii="Nunito" w:hAnsi="Nunito"/>
        </w:rPr>
        <w:t xml:space="preserve"> Tenjo</w:t>
      </w:r>
      <w:r w:rsidRPr="004C34AD">
        <w:rPr>
          <w:rFonts w:ascii="Nunito" w:hAnsi="Nunito"/>
        </w:rPr>
        <w:t xml:space="preserve">. Finalmente, el área en restricción es de </w:t>
      </w:r>
      <w:r w:rsidR="1A86DFB9" w:rsidRPr="004C34AD">
        <w:rPr>
          <w:rFonts w:ascii="Nunito" w:eastAsia="Times New Roman" w:hAnsi="Nunito" w:cs="Calibri"/>
          <w:b/>
          <w:bCs/>
        </w:rPr>
        <w:t>1.966,27</w:t>
      </w:r>
      <w:r w:rsidR="1A86DFB9" w:rsidRPr="004C34AD">
        <w:rPr>
          <w:rFonts w:ascii="Nunito" w:eastAsia="Times New Roman" w:hAnsi="Nunito" w:cs="Calibri"/>
        </w:rPr>
        <w:t xml:space="preserve"> </w:t>
      </w:r>
      <w:r w:rsidRPr="004C34AD">
        <w:rPr>
          <w:rFonts w:ascii="Nunito" w:hAnsi="Nunito"/>
        </w:rPr>
        <w:t xml:space="preserve">ha, aproximadamente </w:t>
      </w:r>
      <w:r w:rsidR="1A86DFB9" w:rsidRPr="004C34AD">
        <w:rPr>
          <w:rFonts w:ascii="Nunito" w:eastAsia="Times New Roman" w:hAnsi="Nunito" w:cs="Calibri"/>
        </w:rPr>
        <w:t>17,24</w:t>
      </w:r>
      <w:r w:rsidR="00DF7814" w:rsidRPr="004C34AD">
        <w:rPr>
          <w:rFonts w:ascii="Nunito" w:hAnsi="Nunito" w:cs="Arial"/>
        </w:rPr>
        <w:t> </w:t>
      </w:r>
      <w:r w:rsidR="00DF7814" w:rsidRPr="004C34AD">
        <w:rPr>
          <w:rFonts w:ascii="Nunito" w:hAnsi="Nunito"/>
        </w:rPr>
        <w:t>%</w:t>
      </w:r>
      <w:r w:rsidRPr="004C34AD">
        <w:rPr>
          <w:rFonts w:ascii="Nunito" w:hAnsi="Nunito"/>
        </w:rPr>
        <w:t xml:space="preserve"> del área de los municipios priorizados (</w:t>
      </w:r>
      <w:r w:rsidR="00D33A47" w:rsidRPr="004C34AD">
        <w:rPr>
          <w:rFonts w:ascii="Nunito" w:hAnsi="Nunito"/>
        </w:rPr>
        <w:t xml:space="preserve">figura </w:t>
      </w:r>
      <w:r w:rsidRPr="004C34AD">
        <w:rPr>
          <w:rFonts w:ascii="Nunito" w:hAnsi="Nunito"/>
        </w:rPr>
        <w:t>4).</w:t>
      </w:r>
    </w:p>
    <w:p w14:paraId="1BB46CAE" w14:textId="53C5BEC2" w:rsidR="00BA2EAC" w:rsidRDefault="00BA2EAC" w:rsidP="00D508A3">
      <w:pPr>
        <w:spacing w:line="276" w:lineRule="auto"/>
        <w:rPr>
          <w:rFonts w:ascii="Nunito" w:hAnsi="Nunito"/>
        </w:rPr>
      </w:pPr>
    </w:p>
    <w:p w14:paraId="6433F922" w14:textId="47D16E59" w:rsidR="00BA2EAC" w:rsidRDefault="00BA2EAC" w:rsidP="00D508A3">
      <w:pPr>
        <w:spacing w:line="276" w:lineRule="auto"/>
        <w:rPr>
          <w:rFonts w:ascii="Nunito" w:hAnsi="Nunito"/>
        </w:rPr>
      </w:pPr>
    </w:p>
    <w:p w14:paraId="48833A1A" w14:textId="153E8ABF" w:rsidR="00BA2EAC" w:rsidRDefault="00BA2EAC" w:rsidP="00D508A3">
      <w:pPr>
        <w:spacing w:line="276" w:lineRule="auto"/>
        <w:rPr>
          <w:rFonts w:ascii="Nunito" w:hAnsi="Nunito"/>
        </w:rPr>
      </w:pPr>
    </w:p>
    <w:p w14:paraId="1B5D7BE9" w14:textId="63BC6CB2" w:rsidR="00BA2EAC" w:rsidRDefault="00BA2EAC" w:rsidP="00D508A3">
      <w:pPr>
        <w:spacing w:line="276" w:lineRule="auto"/>
        <w:rPr>
          <w:rFonts w:ascii="Nunito" w:hAnsi="Nunito"/>
        </w:rPr>
      </w:pPr>
    </w:p>
    <w:p w14:paraId="4EA2E08C" w14:textId="0DBD8FEB" w:rsidR="00BA2EAC" w:rsidRDefault="00BA2EAC" w:rsidP="00D508A3">
      <w:pPr>
        <w:spacing w:line="276" w:lineRule="auto"/>
        <w:rPr>
          <w:rFonts w:ascii="Nunito" w:hAnsi="Nunito"/>
        </w:rPr>
      </w:pPr>
    </w:p>
    <w:p w14:paraId="3C46D4C8" w14:textId="77777777" w:rsidR="00BA2EAC" w:rsidRPr="004C34AD" w:rsidRDefault="00BA2EAC" w:rsidP="00D508A3">
      <w:pPr>
        <w:spacing w:line="276" w:lineRule="auto"/>
        <w:rPr>
          <w:rFonts w:ascii="Nunito" w:hAnsi="Nunito"/>
        </w:rPr>
      </w:pPr>
    </w:p>
    <w:p w14:paraId="2F14C1E4" w14:textId="2D930734" w:rsidR="003D4595" w:rsidRPr="009056C9" w:rsidRDefault="00B67A40" w:rsidP="00B06C3D">
      <w:pPr>
        <w:pStyle w:val="Descripcin"/>
        <w:spacing w:line="276" w:lineRule="auto"/>
        <w:rPr>
          <w:rFonts w:ascii="Nunito" w:hAnsi="Nunito"/>
          <w:lang w:val="pt-BR"/>
        </w:rPr>
      </w:pPr>
      <w:bookmarkStart w:id="175" w:name="_Toc224468425"/>
      <w:r w:rsidRPr="009056C9">
        <w:rPr>
          <w:rFonts w:ascii="Nunito" w:hAnsi="Nunito"/>
          <w:lang w:val="pt-BR"/>
        </w:rPr>
        <w:t xml:space="preserve">Figura </w:t>
      </w:r>
      <w:r w:rsidRPr="004C34AD">
        <w:rPr>
          <w:rFonts w:ascii="Nunito" w:hAnsi="Nunito"/>
        </w:rPr>
        <w:fldChar w:fldCharType="begin"/>
      </w:r>
      <w:r w:rsidRPr="009056C9">
        <w:rPr>
          <w:rFonts w:ascii="Nunito" w:hAnsi="Nunito"/>
          <w:lang w:val="pt-BR"/>
        </w:rPr>
        <w:instrText>SEQ Figura \* ARABIC</w:instrText>
      </w:r>
      <w:r w:rsidRPr="004C34AD">
        <w:rPr>
          <w:rFonts w:ascii="Nunito" w:hAnsi="Nunito"/>
        </w:rPr>
        <w:fldChar w:fldCharType="separate"/>
      </w:r>
      <w:r w:rsidR="00C90203" w:rsidRPr="009056C9">
        <w:rPr>
          <w:rFonts w:ascii="Nunito" w:hAnsi="Nunito"/>
          <w:noProof/>
          <w:lang w:val="pt-BR"/>
        </w:rPr>
        <w:t>4</w:t>
      </w:r>
      <w:r w:rsidRPr="004C34AD">
        <w:rPr>
          <w:rFonts w:ascii="Nunito" w:hAnsi="Nunito"/>
        </w:rPr>
        <w:fldChar w:fldCharType="end"/>
      </w:r>
      <w:r w:rsidR="00D33A47" w:rsidRPr="009056C9">
        <w:rPr>
          <w:rFonts w:ascii="Nunito" w:hAnsi="Nunito"/>
          <w:lang w:val="pt-BR"/>
        </w:rPr>
        <w:t>.</w:t>
      </w:r>
      <w:r w:rsidRPr="009056C9">
        <w:rPr>
          <w:rFonts w:ascii="Nunito" w:hAnsi="Nunito"/>
          <w:lang w:val="pt-BR"/>
        </w:rPr>
        <w:t xml:space="preserve"> Frontera agrícola de </w:t>
      </w:r>
      <w:proofErr w:type="spellStart"/>
      <w:r w:rsidRPr="009056C9">
        <w:rPr>
          <w:rFonts w:ascii="Nunito" w:hAnsi="Nunito"/>
          <w:lang w:val="pt-BR"/>
        </w:rPr>
        <w:t>Tenjo</w:t>
      </w:r>
      <w:proofErr w:type="spellEnd"/>
      <w:r w:rsidR="00D33A47" w:rsidRPr="009056C9">
        <w:rPr>
          <w:rFonts w:ascii="Nunito" w:hAnsi="Nunito"/>
          <w:lang w:val="pt-BR"/>
        </w:rPr>
        <w:t xml:space="preserve">, </w:t>
      </w:r>
      <w:r w:rsidRPr="009056C9">
        <w:rPr>
          <w:rFonts w:ascii="Nunito" w:hAnsi="Nunito"/>
          <w:lang w:val="pt-BR"/>
        </w:rPr>
        <w:t>Cundinamarca</w:t>
      </w:r>
      <w:bookmarkEnd w:id="175"/>
    </w:p>
    <w:p w14:paraId="36A59713" w14:textId="7BFAB137" w:rsidR="00481E0D" w:rsidRPr="004C34AD" w:rsidRDefault="00071318" w:rsidP="00D508A3">
      <w:pPr>
        <w:spacing w:line="276" w:lineRule="auto"/>
        <w:jc w:val="center"/>
        <w:rPr>
          <w:rFonts w:ascii="Nunito" w:hAnsi="Nunito" w:cs="Calibri"/>
        </w:rPr>
      </w:pPr>
      <w:r w:rsidRPr="004C34AD">
        <w:rPr>
          <w:rFonts w:ascii="Nunito" w:hAnsi="Nunito"/>
          <w:noProof/>
          <w14:ligatures w14:val="standardContextual"/>
        </w:rPr>
        <w:drawing>
          <wp:inline distT="0" distB="0" distL="0" distR="0" wp14:anchorId="5B6D7CCC" wp14:editId="74B099A5">
            <wp:extent cx="3729961" cy="4495800"/>
            <wp:effectExtent l="19050" t="19050" r="23495" b="1905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743571" cy="4512205"/>
                    </a:xfrm>
                    <a:prstGeom prst="rect">
                      <a:avLst/>
                    </a:prstGeom>
                    <a:ln>
                      <a:solidFill>
                        <a:schemeClr val="accent1"/>
                      </a:solidFill>
                    </a:ln>
                  </pic:spPr>
                </pic:pic>
              </a:graphicData>
            </a:graphic>
          </wp:inline>
        </w:drawing>
      </w:r>
    </w:p>
    <w:tbl>
      <w:tblPr>
        <w:tblW w:w="7706" w:type="dxa"/>
        <w:jc w:val="center"/>
        <w:tblCellMar>
          <w:left w:w="70" w:type="dxa"/>
          <w:right w:w="70" w:type="dxa"/>
        </w:tblCellMar>
        <w:tblLook w:val="04A0" w:firstRow="1" w:lastRow="0" w:firstColumn="1" w:lastColumn="0" w:noHBand="0" w:noVBand="1"/>
      </w:tblPr>
      <w:tblGrid>
        <w:gridCol w:w="639"/>
        <w:gridCol w:w="5017"/>
        <w:gridCol w:w="1231"/>
        <w:gridCol w:w="819"/>
      </w:tblGrid>
      <w:tr w:rsidR="001A3281" w:rsidRPr="004C34AD" w14:paraId="6BAA2FDD" w14:textId="77777777" w:rsidTr="000C18FE">
        <w:trPr>
          <w:trHeight w:val="168"/>
          <w:jc w:val="center"/>
        </w:trPr>
        <w:tc>
          <w:tcPr>
            <w:tcW w:w="639" w:type="dxa"/>
            <w:tcBorders>
              <w:top w:val="single" w:sz="4" w:space="0" w:color="auto"/>
              <w:left w:val="single" w:sz="4" w:space="0" w:color="auto"/>
              <w:bottom w:val="single" w:sz="4" w:space="0" w:color="auto"/>
              <w:right w:val="single" w:sz="4" w:space="0" w:color="auto"/>
            </w:tcBorders>
          </w:tcPr>
          <w:p w14:paraId="1693D903" w14:textId="77777777" w:rsidR="001A3281" w:rsidRPr="004C34AD" w:rsidRDefault="001A3281" w:rsidP="00D508A3">
            <w:pPr>
              <w:spacing w:after="0" w:line="276" w:lineRule="auto"/>
              <w:rPr>
                <w:rFonts w:ascii="Nunito" w:eastAsia="Times New Roman" w:hAnsi="Nunito" w:cs="Calibri"/>
                <w:b/>
                <w:bCs/>
                <w:color w:val="FFFFFF" w:themeColor="background1"/>
                <w:kern w:val="2"/>
                <w:sz w:val="16"/>
                <w:szCs w:val="16"/>
                <w:lang w:eastAsia="es-CO"/>
                <w14:ligatures w14:val="standardContextual"/>
              </w:rPr>
            </w:pPr>
          </w:p>
        </w:tc>
        <w:tc>
          <w:tcPr>
            <w:tcW w:w="5017" w:type="dxa"/>
            <w:tcBorders>
              <w:top w:val="single" w:sz="4" w:space="0" w:color="auto"/>
              <w:left w:val="single" w:sz="4" w:space="0" w:color="auto"/>
              <w:bottom w:val="single" w:sz="4" w:space="0" w:color="auto"/>
              <w:right w:val="single" w:sz="4" w:space="0" w:color="auto"/>
            </w:tcBorders>
            <w:shd w:val="clear" w:color="auto" w:fill="00B050"/>
            <w:noWrap/>
            <w:vAlign w:val="bottom"/>
            <w:hideMark/>
          </w:tcPr>
          <w:p w14:paraId="40F8FC77" w14:textId="77777777" w:rsidR="001A3281" w:rsidRPr="004C34AD" w:rsidRDefault="001A3281" w:rsidP="00D508A3">
            <w:pPr>
              <w:spacing w:after="0" w:line="276" w:lineRule="auto"/>
              <w:jc w:val="center"/>
              <w:rPr>
                <w:rFonts w:ascii="Nunito" w:eastAsia="Times New Roman" w:hAnsi="Nunito" w:cs="Calibri"/>
                <w:b/>
                <w:bCs/>
                <w:color w:val="FFFFFF" w:themeColor="background1"/>
                <w:kern w:val="2"/>
                <w:sz w:val="16"/>
                <w:szCs w:val="16"/>
                <w:lang w:eastAsia="es-CO"/>
                <w14:ligatures w14:val="standardContextual"/>
              </w:rPr>
            </w:pPr>
          </w:p>
        </w:tc>
        <w:tc>
          <w:tcPr>
            <w:tcW w:w="1231" w:type="dxa"/>
            <w:tcBorders>
              <w:top w:val="single" w:sz="4" w:space="0" w:color="auto"/>
              <w:left w:val="nil"/>
              <w:bottom w:val="single" w:sz="4" w:space="0" w:color="auto"/>
              <w:right w:val="single" w:sz="4" w:space="0" w:color="auto"/>
            </w:tcBorders>
            <w:shd w:val="clear" w:color="auto" w:fill="00B050"/>
            <w:noWrap/>
            <w:vAlign w:val="bottom"/>
            <w:hideMark/>
          </w:tcPr>
          <w:p w14:paraId="2AFA39CC" w14:textId="49A7DFE3" w:rsidR="001A3281" w:rsidRPr="004C34AD" w:rsidRDefault="001A3281" w:rsidP="00D508A3">
            <w:pPr>
              <w:spacing w:after="0" w:line="276" w:lineRule="auto"/>
              <w:jc w:val="center"/>
              <w:rPr>
                <w:rFonts w:ascii="Nunito" w:eastAsia="Times New Roman" w:hAnsi="Nunito" w:cs="Calibri"/>
                <w:b/>
                <w:bCs/>
                <w:color w:val="FFFFFF" w:themeColor="background1"/>
                <w:kern w:val="2"/>
                <w:sz w:val="16"/>
                <w:szCs w:val="16"/>
                <w:lang w:eastAsia="es-CO"/>
                <w14:ligatures w14:val="standardContextual"/>
              </w:rPr>
            </w:pPr>
            <w:r w:rsidRPr="004C34AD">
              <w:rPr>
                <w:rFonts w:ascii="Nunito" w:eastAsia="Times New Roman" w:hAnsi="Nunito" w:cs="Calibri"/>
                <w:b/>
                <w:bCs/>
                <w:color w:val="FFFFFF" w:themeColor="background1"/>
                <w:kern w:val="2"/>
                <w:sz w:val="16"/>
                <w:szCs w:val="16"/>
                <w:lang w:eastAsia="es-CO"/>
                <w14:ligatures w14:val="standardContextual"/>
              </w:rPr>
              <w:t>Total (ha)</w:t>
            </w:r>
          </w:p>
        </w:tc>
        <w:tc>
          <w:tcPr>
            <w:tcW w:w="819" w:type="dxa"/>
            <w:tcBorders>
              <w:top w:val="single" w:sz="4" w:space="0" w:color="auto"/>
              <w:left w:val="nil"/>
              <w:bottom w:val="single" w:sz="4" w:space="0" w:color="auto"/>
              <w:right w:val="single" w:sz="4" w:space="0" w:color="auto"/>
            </w:tcBorders>
            <w:shd w:val="clear" w:color="auto" w:fill="00B050"/>
            <w:noWrap/>
            <w:vAlign w:val="bottom"/>
            <w:hideMark/>
          </w:tcPr>
          <w:p w14:paraId="5C881568" w14:textId="77777777" w:rsidR="001A3281" w:rsidRPr="004C34AD" w:rsidRDefault="001A3281" w:rsidP="00D508A3">
            <w:pPr>
              <w:spacing w:after="0" w:line="276" w:lineRule="auto"/>
              <w:jc w:val="center"/>
              <w:rPr>
                <w:rFonts w:ascii="Nunito" w:eastAsia="Times New Roman" w:hAnsi="Nunito" w:cs="Calibri"/>
                <w:b/>
                <w:bCs/>
                <w:color w:val="FFFFFF" w:themeColor="background1"/>
                <w:kern w:val="2"/>
                <w:sz w:val="16"/>
                <w:szCs w:val="16"/>
                <w:lang w:eastAsia="es-CO"/>
                <w14:ligatures w14:val="standardContextual"/>
              </w:rPr>
            </w:pPr>
            <w:r w:rsidRPr="004C34AD">
              <w:rPr>
                <w:rFonts w:ascii="Nunito" w:eastAsia="Times New Roman" w:hAnsi="Nunito" w:cs="Calibri"/>
                <w:b/>
                <w:bCs/>
                <w:color w:val="FFFFFF" w:themeColor="background1"/>
                <w:kern w:val="2"/>
                <w:sz w:val="16"/>
                <w:szCs w:val="16"/>
                <w:lang w:eastAsia="es-CO"/>
                <w14:ligatures w14:val="standardContextual"/>
              </w:rPr>
              <w:t>%</w:t>
            </w:r>
          </w:p>
        </w:tc>
      </w:tr>
      <w:tr w:rsidR="001A3281" w:rsidRPr="004C34AD" w14:paraId="7939D248" w14:textId="77777777" w:rsidTr="000C18FE">
        <w:trPr>
          <w:trHeight w:val="240"/>
          <w:jc w:val="center"/>
        </w:trPr>
        <w:tc>
          <w:tcPr>
            <w:tcW w:w="639" w:type="dxa"/>
            <w:tcBorders>
              <w:top w:val="nil"/>
              <w:left w:val="single" w:sz="4" w:space="0" w:color="auto"/>
              <w:bottom w:val="single" w:sz="4" w:space="0" w:color="auto"/>
              <w:right w:val="single" w:sz="4" w:space="0" w:color="auto"/>
            </w:tcBorders>
            <w:shd w:val="clear" w:color="auto" w:fill="008000"/>
          </w:tcPr>
          <w:p w14:paraId="7AFB1F80" w14:textId="77777777" w:rsidR="001A3281" w:rsidRPr="004C34AD" w:rsidRDefault="001A3281" w:rsidP="00D508A3">
            <w:pPr>
              <w:spacing w:after="0" w:line="276" w:lineRule="auto"/>
              <w:jc w:val="left"/>
              <w:rPr>
                <w:rFonts w:ascii="Nunito" w:eastAsia="Times New Roman" w:hAnsi="Nunito" w:cs="Calibri"/>
                <w:color w:val="FFFFFF"/>
                <w:kern w:val="2"/>
                <w:sz w:val="18"/>
                <w:szCs w:val="18"/>
                <w:lang w:eastAsia="es-CO"/>
                <w14:ligatures w14:val="standardContextual"/>
              </w:rPr>
            </w:pPr>
          </w:p>
        </w:tc>
        <w:tc>
          <w:tcPr>
            <w:tcW w:w="5017" w:type="dxa"/>
            <w:tcBorders>
              <w:top w:val="nil"/>
              <w:left w:val="single" w:sz="4" w:space="0" w:color="auto"/>
              <w:bottom w:val="single" w:sz="4" w:space="0" w:color="auto"/>
              <w:right w:val="single" w:sz="4" w:space="0" w:color="auto"/>
            </w:tcBorders>
            <w:vAlign w:val="center"/>
            <w:hideMark/>
          </w:tcPr>
          <w:p w14:paraId="0EF47933" w14:textId="6654726C" w:rsidR="001A3281" w:rsidRPr="004C34AD" w:rsidRDefault="00846A17" w:rsidP="00D508A3">
            <w:pPr>
              <w:spacing w:after="0" w:line="276" w:lineRule="auto"/>
              <w:jc w:val="left"/>
              <w:rPr>
                <w:rFonts w:ascii="Nunito" w:eastAsia="Times New Roman" w:hAnsi="Nunito" w:cs="Calibri"/>
                <w:color w:val="000000" w:themeColor="text1"/>
                <w:kern w:val="2"/>
                <w:sz w:val="18"/>
                <w:szCs w:val="18"/>
                <w:lang w:eastAsia="es-CO"/>
                <w14:ligatures w14:val="standardContextual"/>
              </w:rPr>
            </w:pPr>
            <w:r w:rsidRPr="004C34AD">
              <w:rPr>
                <w:rFonts w:ascii="Nunito" w:eastAsia="Times New Roman" w:hAnsi="Nunito" w:cs="Calibri"/>
                <w:color w:val="000000" w:themeColor="text1"/>
                <w:kern w:val="2"/>
                <w:sz w:val="18"/>
                <w:szCs w:val="18"/>
                <w:lang w:eastAsia="es-CO"/>
                <w14:ligatures w14:val="standardContextual"/>
              </w:rPr>
              <w:t>FA</w:t>
            </w:r>
            <w:r w:rsidR="001A3281" w:rsidRPr="004C34AD">
              <w:rPr>
                <w:rFonts w:ascii="Nunito" w:eastAsia="Times New Roman" w:hAnsi="Nunito" w:cs="Calibri"/>
                <w:color w:val="000000" w:themeColor="text1"/>
                <w:kern w:val="2"/>
                <w:sz w:val="18"/>
                <w:szCs w:val="18"/>
                <w:lang w:eastAsia="es-CO"/>
                <w14:ligatures w14:val="standardContextual"/>
              </w:rPr>
              <w:t xml:space="preserve"> </w:t>
            </w:r>
            <w:r w:rsidR="004E5AEC" w:rsidRPr="004C34AD">
              <w:rPr>
                <w:rFonts w:ascii="Nunito" w:eastAsia="Times New Roman" w:hAnsi="Nunito" w:cs="Calibri"/>
                <w:color w:val="000000" w:themeColor="text1"/>
                <w:kern w:val="2"/>
                <w:sz w:val="18"/>
                <w:szCs w:val="18"/>
                <w:lang w:eastAsia="es-CO"/>
                <w14:ligatures w14:val="standardContextual"/>
              </w:rPr>
              <w:t>n</w:t>
            </w:r>
            <w:r w:rsidR="001A3281" w:rsidRPr="004C34AD">
              <w:rPr>
                <w:rFonts w:ascii="Nunito" w:eastAsia="Times New Roman" w:hAnsi="Nunito" w:cs="Calibri"/>
                <w:color w:val="000000" w:themeColor="text1"/>
                <w:kern w:val="2"/>
                <w:sz w:val="18"/>
                <w:szCs w:val="18"/>
                <w:lang w:eastAsia="es-CO"/>
                <w14:ligatures w14:val="standardContextual"/>
              </w:rPr>
              <w:t xml:space="preserve">o condicionada </w:t>
            </w:r>
          </w:p>
        </w:tc>
        <w:tc>
          <w:tcPr>
            <w:tcW w:w="1231" w:type="dxa"/>
            <w:tcBorders>
              <w:top w:val="nil"/>
              <w:left w:val="nil"/>
              <w:bottom w:val="single" w:sz="4" w:space="0" w:color="auto"/>
              <w:right w:val="single" w:sz="4" w:space="0" w:color="auto"/>
            </w:tcBorders>
            <w:noWrap/>
            <w:vAlign w:val="center"/>
          </w:tcPr>
          <w:p w14:paraId="53DA4B34" w14:textId="2EA3728D" w:rsidR="00791AF1" w:rsidRPr="004C34AD" w:rsidRDefault="00791AF1" w:rsidP="00D508A3">
            <w:pPr>
              <w:spacing w:after="0" w:line="276" w:lineRule="auto"/>
              <w:jc w:val="right"/>
              <w:rPr>
                <w:rFonts w:ascii="Nunito" w:eastAsia="Times New Roman" w:hAnsi="Nunito" w:cs="Calibri"/>
                <w:color w:val="000000" w:themeColor="text1"/>
                <w:kern w:val="2"/>
                <w:sz w:val="18"/>
                <w:szCs w:val="18"/>
                <w:lang w:eastAsia="es-CO"/>
                <w14:ligatures w14:val="standardContextual"/>
              </w:rPr>
            </w:pPr>
            <w:r w:rsidRPr="004C34AD">
              <w:rPr>
                <w:rFonts w:ascii="Nunito" w:eastAsia="Times New Roman" w:hAnsi="Nunito" w:cs="Calibri"/>
                <w:color w:val="000000" w:themeColor="text1"/>
                <w:kern w:val="2"/>
                <w:sz w:val="18"/>
                <w:szCs w:val="18"/>
                <w:lang w:eastAsia="es-CO"/>
                <w14:ligatures w14:val="standardContextual"/>
              </w:rPr>
              <w:t>9.019,01</w:t>
            </w:r>
          </w:p>
        </w:tc>
        <w:tc>
          <w:tcPr>
            <w:tcW w:w="819" w:type="dxa"/>
            <w:tcBorders>
              <w:top w:val="nil"/>
              <w:left w:val="nil"/>
              <w:bottom w:val="single" w:sz="4" w:space="0" w:color="auto"/>
              <w:right w:val="single" w:sz="4" w:space="0" w:color="auto"/>
            </w:tcBorders>
            <w:noWrap/>
            <w:vAlign w:val="center"/>
          </w:tcPr>
          <w:p w14:paraId="7883F423" w14:textId="35A31C03" w:rsidR="00791AF1" w:rsidRPr="004C34AD" w:rsidRDefault="00791AF1" w:rsidP="00D508A3">
            <w:pPr>
              <w:spacing w:after="0" w:line="276" w:lineRule="auto"/>
              <w:jc w:val="right"/>
              <w:rPr>
                <w:rFonts w:ascii="Nunito" w:hAnsi="Nunito"/>
                <w:sz w:val="18"/>
                <w:szCs w:val="18"/>
              </w:rPr>
            </w:pPr>
            <w:r w:rsidRPr="004C34AD">
              <w:rPr>
                <w:rFonts w:ascii="Nunito" w:hAnsi="Nunito"/>
                <w:sz w:val="18"/>
                <w:szCs w:val="18"/>
              </w:rPr>
              <w:t>79,1</w:t>
            </w:r>
          </w:p>
        </w:tc>
      </w:tr>
      <w:tr w:rsidR="001A3281" w:rsidRPr="004C34AD" w14:paraId="4290BEE8" w14:textId="77777777" w:rsidTr="000C18FE">
        <w:trPr>
          <w:trHeight w:val="240"/>
          <w:jc w:val="center"/>
        </w:trPr>
        <w:tc>
          <w:tcPr>
            <w:tcW w:w="639" w:type="dxa"/>
            <w:tcBorders>
              <w:top w:val="nil"/>
              <w:left w:val="single" w:sz="4" w:space="0" w:color="auto"/>
              <w:bottom w:val="single" w:sz="4" w:space="0" w:color="auto"/>
              <w:right w:val="single" w:sz="4" w:space="0" w:color="auto"/>
            </w:tcBorders>
            <w:shd w:val="clear" w:color="auto" w:fill="E6EA96"/>
          </w:tcPr>
          <w:p w14:paraId="3A44FFD4" w14:textId="77777777" w:rsidR="001A3281" w:rsidRPr="004C34AD" w:rsidRDefault="001A3281" w:rsidP="00D508A3">
            <w:pPr>
              <w:spacing w:after="0" w:line="276" w:lineRule="auto"/>
              <w:jc w:val="left"/>
              <w:rPr>
                <w:rFonts w:ascii="Nunito" w:eastAsia="Times New Roman" w:hAnsi="Nunito" w:cs="Calibri"/>
                <w:color w:val="000000"/>
                <w:kern w:val="2"/>
                <w:sz w:val="18"/>
                <w:szCs w:val="18"/>
                <w:lang w:eastAsia="es-CO"/>
                <w14:ligatures w14:val="standardContextual"/>
              </w:rPr>
            </w:pPr>
          </w:p>
        </w:tc>
        <w:tc>
          <w:tcPr>
            <w:tcW w:w="5017" w:type="dxa"/>
            <w:tcBorders>
              <w:top w:val="nil"/>
              <w:left w:val="single" w:sz="4" w:space="0" w:color="auto"/>
              <w:bottom w:val="single" w:sz="4" w:space="0" w:color="auto"/>
              <w:right w:val="single" w:sz="4" w:space="0" w:color="auto"/>
            </w:tcBorders>
            <w:vAlign w:val="center"/>
            <w:hideMark/>
          </w:tcPr>
          <w:p w14:paraId="0417429C" w14:textId="03FBF957" w:rsidR="001A3281" w:rsidRPr="004C34AD" w:rsidRDefault="00846A17" w:rsidP="00D508A3">
            <w:pPr>
              <w:spacing w:after="0" w:line="276" w:lineRule="auto"/>
              <w:jc w:val="left"/>
              <w:rPr>
                <w:rFonts w:ascii="Nunito" w:eastAsia="Times New Roman" w:hAnsi="Nunito" w:cs="Calibri"/>
                <w:color w:val="000000" w:themeColor="text1"/>
                <w:kern w:val="2"/>
                <w:sz w:val="18"/>
                <w:szCs w:val="18"/>
                <w:lang w:eastAsia="es-CO"/>
                <w14:ligatures w14:val="standardContextual"/>
              </w:rPr>
            </w:pPr>
            <w:r w:rsidRPr="004C34AD">
              <w:rPr>
                <w:rFonts w:ascii="Nunito" w:eastAsia="Times New Roman" w:hAnsi="Nunito" w:cs="Calibri"/>
                <w:color w:val="000000" w:themeColor="text1"/>
                <w:kern w:val="2"/>
                <w:sz w:val="18"/>
                <w:szCs w:val="18"/>
                <w:lang w:eastAsia="es-CO"/>
                <w14:ligatures w14:val="standardContextual"/>
              </w:rPr>
              <w:t>FA</w:t>
            </w:r>
            <w:r w:rsidR="0A97FF29" w:rsidRPr="004C34AD">
              <w:rPr>
                <w:rFonts w:ascii="Nunito" w:eastAsia="Times New Roman" w:hAnsi="Nunito" w:cs="Calibri"/>
                <w:color w:val="000000" w:themeColor="text1"/>
                <w:kern w:val="2"/>
                <w:sz w:val="18"/>
                <w:szCs w:val="18"/>
                <w:lang w:eastAsia="es-CO"/>
                <w14:ligatures w14:val="standardContextual"/>
              </w:rPr>
              <w:t xml:space="preserve"> </w:t>
            </w:r>
            <w:r w:rsidR="004E5AEC" w:rsidRPr="004C34AD">
              <w:rPr>
                <w:rFonts w:ascii="Nunito" w:eastAsia="Times New Roman" w:hAnsi="Nunito" w:cs="Calibri"/>
                <w:color w:val="000000" w:themeColor="text1"/>
                <w:kern w:val="2"/>
                <w:sz w:val="18"/>
                <w:szCs w:val="18"/>
                <w:lang w:eastAsia="es-CO"/>
                <w14:ligatures w14:val="standardContextual"/>
              </w:rPr>
              <w:t>c</w:t>
            </w:r>
            <w:r w:rsidR="0A97FF29" w:rsidRPr="004C34AD">
              <w:rPr>
                <w:rFonts w:ascii="Nunito" w:eastAsia="Times New Roman" w:hAnsi="Nunito" w:cs="Calibri"/>
                <w:color w:val="000000" w:themeColor="text1"/>
                <w:kern w:val="2"/>
                <w:sz w:val="18"/>
                <w:szCs w:val="18"/>
                <w:lang w:eastAsia="es-CO"/>
                <w14:ligatures w14:val="standardContextual"/>
              </w:rPr>
              <w:t xml:space="preserve">ondicionada </w:t>
            </w:r>
          </w:p>
        </w:tc>
        <w:tc>
          <w:tcPr>
            <w:tcW w:w="1231" w:type="dxa"/>
            <w:tcBorders>
              <w:top w:val="nil"/>
              <w:left w:val="nil"/>
              <w:bottom w:val="single" w:sz="4" w:space="0" w:color="auto"/>
              <w:right w:val="single" w:sz="4" w:space="0" w:color="auto"/>
            </w:tcBorders>
            <w:noWrap/>
            <w:vAlign w:val="center"/>
          </w:tcPr>
          <w:p w14:paraId="0B62FEF1" w14:textId="11F3F4C6" w:rsidR="00791AF1" w:rsidRPr="004C34AD" w:rsidRDefault="00791AF1" w:rsidP="00D508A3">
            <w:pPr>
              <w:spacing w:after="0" w:line="276" w:lineRule="auto"/>
              <w:jc w:val="right"/>
              <w:rPr>
                <w:rFonts w:ascii="Nunito" w:eastAsia="Times New Roman" w:hAnsi="Nunito" w:cs="Calibri"/>
                <w:color w:val="000000" w:themeColor="text1"/>
                <w:kern w:val="2"/>
                <w:sz w:val="18"/>
                <w:szCs w:val="18"/>
                <w:lang w:eastAsia="es-CO"/>
                <w14:ligatures w14:val="standardContextual"/>
              </w:rPr>
            </w:pPr>
            <w:r w:rsidRPr="004C34AD">
              <w:rPr>
                <w:rFonts w:ascii="Nunito" w:eastAsia="Times New Roman" w:hAnsi="Nunito" w:cs="Calibri"/>
                <w:color w:val="000000" w:themeColor="text1"/>
                <w:kern w:val="2"/>
                <w:sz w:val="18"/>
                <w:szCs w:val="18"/>
                <w:lang w:eastAsia="es-CO"/>
                <w14:ligatures w14:val="standardContextual"/>
              </w:rPr>
              <w:t>415,71</w:t>
            </w:r>
          </w:p>
        </w:tc>
        <w:tc>
          <w:tcPr>
            <w:tcW w:w="819" w:type="dxa"/>
            <w:tcBorders>
              <w:top w:val="nil"/>
              <w:left w:val="nil"/>
              <w:bottom w:val="single" w:sz="4" w:space="0" w:color="auto"/>
              <w:right w:val="single" w:sz="4" w:space="0" w:color="auto"/>
            </w:tcBorders>
            <w:noWrap/>
            <w:vAlign w:val="center"/>
          </w:tcPr>
          <w:p w14:paraId="6FDB13BA" w14:textId="192A9A61" w:rsidR="00791AF1" w:rsidRPr="004C34AD" w:rsidRDefault="00791AF1" w:rsidP="00D508A3">
            <w:pPr>
              <w:spacing w:after="0" w:line="276" w:lineRule="auto"/>
              <w:jc w:val="right"/>
              <w:rPr>
                <w:rFonts w:ascii="Nunito" w:hAnsi="Nunito"/>
                <w:sz w:val="18"/>
                <w:szCs w:val="18"/>
              </w:rPr>
            </w:pPr>
            <w:r w:rsidRPr="004C34AD">
              <w:rPr>
                <w:rFonts w:ascii="Nunito" w:hAnsi="Nunito"/>
                <w:sz w:val="18"/>
                <w:szCs w:val="18"/>
              </w:rPr>
              <w:t>3,64</w:t>
            </w:r>
          </w:p>
        </w:tc>
      </w:tr>
      <w:tr w:rsidR="001A3281" w:rsidRPr="004C34AD" w14:paraId="0B447FBF" w14:textId="77777777" w:rsidTr="000C18FE">
        <w:trPr>
          <w:trHeight w:val="204"/>
          <w:jc w:val="center"/>
        </w:trPr>
        <w:tc>
          <w:tcPr>
            <w:tcW w:w="639" w:type="dxa"/>
            <w:tcBorders>
              <w:top w:val="nil"/>
              <w:left w:val="single" w:sz="4" w:space="0" w:color="auto"/>
              <w:bottom w:val="single" w:sz="4" w:space="0" w:color="auto"/>
              <w:right w:val="single" w:sz="4" w:space="0" w:color="auto"/>
            </w:tcBorders>
            <w:shd w:val="clear" w:color="auto" w:fill="FF9933"/>
          </w:tcPr>
          <w:p w14:paraId="45F89955" w14:textId="77777777" w:rsidR="001A3281" w:rsidRPr="004C34AD" w:rsidRDefault="001A3281" w:rsidP="00D508A3">
            <w:pPr>
              <w:spacing w:after="0" w:line="276" w:lineRule="auto"/>
              <w:jc w:val="left"/>
              <w:rPr>
                <w:rFonts w:ascii="Nunito" w:eastAsia="Times New Roman" w:hAnsi="Nunito" w:cs="Calibri"/>
                <w:color w:val="FFFFFF"/>
                <w:kern w:val="2"/>
                <w:sz w:val="18"/>
                <w:szCs w:val="18"/>
                <w:lang w:eastAsia="es-CO"/>
                <w14:ligatures w14:val="standardContextual"/>
              </w:rPr>
            </w:pPr>
          </w:p>
        </w:tc>
        <w:tc>
          <w:tcPr>
            <w:tcW w:w="5017" w:type="dxa"/>
            <w:tcBorders>
              <w:top w:val="nil"/>
              <w:left w:val="single" w:sz="4" w:space="0" w:color="auto"/>
              <w:bottom w:val="single" w:sz="4" w:space="0" w:color="auto"/>
              <w:right w:val="single" w:sz="4" w:space="0" w:color="auto"/>
            </w:tcBorders>
            <w:noWrap/>
            <w:vAlign w:val="center"/>
            <w:hideMark/>
          </w:tcPr>
          <w:p w14:paraId="6D1F1D8E" w14:textId="74993DFE" w:rsidR="001A3281" w:rsidRPr="004C34AD" w:rsidRDefault="001A3281" w:rsidP="00D508A3">
            <w:pPr>
              <w:spacing w:after="0" w:line="276" w:lineRule="auto"/>
              <w:jc w:val="left"/>
              <w:rPr>
                <w:rFonts w:ascii="Nunito" w:eastAsia="Times New Roman" w:hAnsi="Nunito" w:cs="Calibri"/>
                <w:color w:val="000000" w:themeColor="text1"/>
                <w:kern w:val="2"/>
                <w:sz w:val="18"/>
                <w:szCs w:val="18"/>
                <w:lang w:eastAsia="es-CO"/>
                <w14:ligatures w14:val="standardContextual"/>
              </w:rPr>
            </w:pPr>
            <w:r w:rsidRPr="004C34AD">
              <w:rPr>
                <w:rFonts w:ascii="Nunito" w:eastAsia="Times New Roman" w:hAnsi="Nunito" w:cs="Calibri"/>
                <w:color w:val="000000" w:themeColor="text1"/>
                <w:kern w:val="2"/>
                <w:sz w:val="18"/>
                <w:szCs w:val="18"/>
                <w:lang w:eastAsia="es-CO"/>
                <w14:ligatures w14:val="standardContextual"/>
              </w:rPr>
              <w:t xml:space="preserve">Restricciones </w:t>
            </w:r>
            <w:r w:rsidR="004E5AEC" w:rsidRPr="004C34AD">
              <w:rPr>
                <w:rFonts w:ascii="Nunito" w:eastAsia="Times New Roman" w:hAnsi="Nunito" w:cs="Calibri"/>
                <w:color w:val="000000" w:themeColor="text1"/>
                <w:kern w:val="2"/>
                <w:sz w:val="18"/>
                <w:szCs w:val="18"/>
                <w:lang w:eastAsia="es-CO"/>
                <w14:ligatures w14:val="standardContextual"/>
              </w:rPr>
              <w:t>l</w:t>
            </w:r>
            <w:r w:rsidRPr="004C34AD">
              <w:rPr>
                <w:rFonts w:ascii="Nunito" w:eastAsia="Times New Roman" w:hAnsi="Nunito" w:cs="Calibri"/>
                <w:color w:val="000000" w:themeColor="text1"/>
                <w:kern w:val="2"/>
                <w:sz w:val="18"/>
                <w:szCs w:val="18"/>
                <w:lang w:eastAsia="es-CO"/>
                <w14:ligatures w14:val="standardContextual"/>
              </w:rPr>
              <w:t xml:space="preserve">egales </w:t>
            </w:r>
          </w:p>
        </w:tc>
        <w:tc>
          <w:tcPr>
            <w:tcW w:w="1231" w:type="dxa"/>
            <w:tcBorders>
              <w:top w:val="nil"/>
              <w:left w:val="nil"/>
              <w:bottom w:val="single" w:sz="4" w:space="0" w:color="auto"/>
              <w:right w:val="single" w:sz="4" w:space="0" w:color="auto"/>
            </w:tcBorders>
            <w:noWrap/>
            <w:vAlign w:val="center"/>
          </w:tcPr>
          <w:p w14:paraId="5DBDBBF5" w14:textId="7BFD3EEA" w:rsidR="001A3281" w:rsidRPr="004C34AD" w:rsidRDefault="00AD6F8F" w:rsidP="00D508A3">
            <w:pPr>
              <w:spacing w:after="0" w:line="276" w:lineRule="auto"/>
              <w:jc w:val="right"/>
              <w:rPr>
                <w:rFonts w:ascii="Nunito" w:eastAsia="Times New Roman" w:hAnsi="Nunito" w:cs="Calibri"/>
                <w:color w:val="000000" w:themeColor="text1"/>
                <w:kern w:val="2"/>
                <w:sz w:val="18"/>
                <w:szCs w:val="18"/>
                <w:lang w:eastAsia="es-CO"/>
                <w14:ligatures w14:val="standardContextual"/>
              </w:rPr>
            </w:pPr>
            <w:r w:rsidRPr="004C34AD">
              <w:rPr>
                <w:rFonts w:ascii="Nunito" w:eastAsia="Times New Roman" w:hAnsi="Nunito" w:cs="Calibri"/>
                <w:color w:val="000000" w:themeColor="text1"/>
                <w:kern w:val="2"/>
                <w:sz w:val="18"/>
                <w:szCs w:val="18"/>
                <w:lang w:eastAsia="es-CO"/>
                <w14:ligatures w14:val="standardContextual"/>
              </w:rPr>
              <w:t>664,98</w:t>
            </w:r>
          </w:p>
        </w:tc>
        <w:tc>
          <w:tcPr>
            <w:tcW w:w="819" w:type="dxa"/>
            <w:tcBorders>
              <w:top w:val="nil"/>
              <w:left w:val="nil"/>
              <w:bottom w:val="single" w:sz="4" w:space="0" w:color="auto"/>
              <w:right w:val="single" w:sz="4" w:space="0" w:color="auto"/>
            </w:tcBorders>
            <w:noWrap/>
            <w:vAlign w:val="center"/>
          </w:tcPr>
          <w:p w14:paraId="52E08B15" w14:textId="1A8E7ED0" w:rsidR="001A3281" w:rsidRPr="004C34AD" w:rsidRDefault="00AD6F8F" w:rsidP="00D508A3">
            <w:pPr>
              <w:spacing w:after="0" w:line="276" w:lineRule="auto"/>
              <w:jc w:val="right"/>
              <w:rPr>
                <w:rFonts w:ascii="Nunito" w:hAnsi="Nunito"/>
                <w:sz w:val="18"/>
                <w:szCs w:val="18"/>
              </w:rPr>
            </w:pPr>
            <w:r w:rsidRPr="004C34AD">
              <w:rPr>
                <w:rFonts w:ascii="Nunito" w:hAnsi="Nunito"/>
                <w:sz w:val="18"/>
                <w:szCs w:val="18"/>
              </w:rPr>
              <w:t>5,83</w:t>
            </w:r>
          </w:p>
        </w:tc>
      </w:tr>
      <w:tr w:rsidR="001A3281" w:rsidRPr="004C34AD" w14:paraId="54FF9B82" w14:textId="77777777" w:rsidTr="000C18FE">
        <w:trPr>
          <w:trHeight w:val="204"/>
          <w:jc w:val="center"/>
        </w:trPr>
        <w:tc>
          <w:tcPr>
            <w:tcW w:w="639" w:type="dxa"/>
            <w:tcBorders>
              <w:top w:val="nil"/>
              <w:left w:val="single" w:sz="4" w:space="0" w:color="auto"/>
              <w:bottom w:val="single" w:sz="4" w:space="0" w:color="auto"/>
              <w:right w:val="single" w:sz="4" w:space="0" w:color="auto"/>
            </w:tcBorders>
            <w:shd w:val="clear" w:color="auto" w:fill="DFF1F1"/>
          </w:tcPr>
          <w:p w14:paraId="5DE57111" w14:textId="77777777" w:rsidR="001A3281" w:rsidRPr="004C34AD" w:rsidRDefault="001A3281" w:rsidP="00D508A3">
            <w:pPr>
              <w:spacing w:after="0" w:line="276" w:lineRule="auto"/>
              <w:jc w:val="left"/>
              <w:rPr>
                <w:rFonts w:ascii="Nunito" w:eastAsia="Times New Roman" w:hAnsi="Nunito" w:cs="Calibri"/>
                <w:color w:val="000000"/>
                <w:kern w:val="2"/>
                <w:sz w:val="18"/>
                <w:szCs w:val="18"/>
                <w:lang w:eastAsia="es-CO"/>
                <w14:ligatures w14:val="standardContextual"/>
              </w:rPr>
            </w:pPr>
          </w:p>
        </w:tc>
        <w:tc>
          <w:tcPr>
            <w:tcW w:w="5017" w:type="dxa"/>
            <w:tcBorders>
              <w:top w:val="nil"/>
              <w:left w:val="single" w:sz="4" w:space="0" w:color="auto"/>
              <w:bottom w:val="single" w:sz="4" w:space="0" w:color="auto"/>
              <w:right w:val="single" w:sz="4" w:space="0" w:color="auto"/>
            </w:tcBorders>
            <w:noWrap/>
            <w:vAlign w:val="center"/>
            <w:hideMark/>
          </w:tcPr>
          <w:p w14:paraId="462F793C" w14:textId="21DC7B1D" w:rsidR="001A3281" w:rsidRPr="004C34AD" w:rsidRDefault="001A3281" w:rsidP="00D508A3">
            <w:pPr>
              <w:spacing w:after="0" w:line="276" w:lineRule="auto"/>
              <w:jc w:val="left"/>
              <w:rPr>
                <w:rFonts w:ascii="Nunito" w:eastAsia="Times New Roman" w:hAnsi="Nunito" w:cs="Calibri"/>
                <w:color w:val="000000" w:themeColor="text1"/>
                <w:kern w:val="2"/>
                <w:sz w:val="18"/>
                <w:szCs w:val="18"/>
                <w:lang w:eastAsia="es-CO"/>
                <w14:ligatures w14:val="standardContextual"/>
              </w:rPr>
            </w:pPr>
            <w:r w:rsidRPr="004C34AD">
              <w:rPr>
                <w:rFonts w:ascii="Nunito" w:eastAsia="Times New Roman" w:hAnsi="Nunito" w:cs="Calibri"/>
                <w:color w:val="000000" w:themeColor="text1"/>
                <w:kern w:val="2"/>
                <w:sz w:val="18"/>
                <w:szCs w:val="18"/>
                <w:lang w:eastAsia="es-CO"/>
                <w14:ligatures w14:val="standardContextual"/>
              </w:rPr>
              <w:t xml:space="preserve">Restricciones </w:t>
            </w:r>
            <w:r w:rsidR="004E5AEC" w:rsidRPr="004C34AD">
              <w:rPr>
                <w:rFonts w:ascii="Nunito" w:eastAsia="Times New Roman" w:hAnsi="Nunito" w:cs="Calibri"/>
                <w:color w:val="000000" w:themeColor="text1"/>
                <w:kern w:val="2"/>
                <w:sz w:val="18"/>
                <w:szCs w:val="18"/>
                <w:lang w:eastAsia="es-CO"/>
                <w14:ligatures w14:val="standardContextual"/>
              </w:rPr>
              <w:t xml:space="preserve">acuerdo cero deforestación </w:t>
            </w:r>
            <w:r w:rsidRPr="004C34AD">
              <w:rPr>
                <w:rFonts w:ascii="Nunito" w:eastAsia="Times New Roman" w:hAnsi="Nunito" w:cs="Calibri"/>
                <w:color w:val="000000" w:themeColor="text1"/>
                <w:kern w:val="2"/>
                <w:sz w:val="18"/>
                <w:szCs w:val="18"/>
                <w:lang w:eastAsia="es-CO"/>
                <w14:ligatures w14:val="standardContextual"/>
              </w:rPr>
              <w:t>(Bosque 2010)</w:t>
            </w:r>
          </w:p>
        </w:tc>
        <w:tc>
          <w:tcPr>
            <w:tcW w:w="1231" w:type="dxa"/>
            <w:tcBorders>
              <w:top w:val="nil"/>
              <w:left w:val="nil"/>
              <w:bottom w:val="single" w:sz="4" w:space="0" w:color="auto"/>
              <w:right w:val="single" w:sz="4" w:space="0" w:color="auto"/>
            </w:tcBorders>
            <w:noWrap/>
            <w:vAlign w:val="center"/>
          </w:tcPr>
          <w:p w14:paraId="264AC765" w14:textId="50FBD9D1" w:rsidR="001A3281" w:rsidRPr="004C34AD" w:rsidRDefault="00AD6F8F" w:rsidP="00D508A3">
            <w:pPr>
              <w:spacing w:after="0" w:line="276" w:lineRule="auto"/>
              <w:jc w:val="right"/>
              <w:rPr>
                <w:rFonts w:ascii="Nunito" w:eastAsia="Times New Roman" w:hAnsi="Nunito" w:cs="Calibri"/>
                <w:color w:val="000000" w:themeColor="text1"/>
                <w:kern w:val="2"/>
                <w:sz w:val="18"/>
                <w:szCs w:val="18"/>
                <w:lang w:eastAsia="es-CO"/>
                <w14:ligatures w14:val="standardContextual"/>
              </w:rPr>
            </w:pPr>
            <w:r w:rsidRPr="004C34AD">
              <w:rPr>
                <w:rFonts w:ascii="Nunito" w:eastAsia="Times New Roman" w:hAnsi="Nunito" w:cs="Calibri"/>
                <w:color w:val="000000" w:themeColor="text1"/>
                <w:kern w:val="2"/>
                <w:sz w:val="18"/>
                <w:szCs w:val="18"/>
                <w:lang w:eastAsia="es-CO"/>
                <w14:ligatures w14:val="standardContextual"/>
              </w:rPr>
              <w:t>483,30</w:t>
            </w:r>
          </w:p>
        </w:tc>
        <w:tc>
          <w:tcPr>
            <w:tcW w:w="819" w:type="dxa"/>
            <w:tcBorders>
              <w:top w:val="nil"/>
              <w:left w:val="nil"/>
              <w:bottom w:val="single" w:sz="4" w:space="0" w:color="auto"/>
              <w:right w:val="single" w:sz="4" w:space="0" w:color="auto"/>
            </w:tcBorders>
            <w:noWrap/>
            <w:vAlign w:val="center"/>
          </w:tcPr>
          <w:p w14:paraId="1DD023F1" w14:textId="2D2315CA" w:rsidR="001A3281" w:rsidRPr="004C34AD" w:rsidRDefault="00AD6F8F" w:rsidP="00D508A3">
            <w:pPr>
              <w:spacing w:after="0" w:line="276" w:lineRule="auto"/>
              <w:jc w:val="right"/>
              <w:rPr>
                <w:rFonts w:ascii="Nunito" w:hAnsi="Nunito"/>
                <w:sz w:val="18"/>
                <w:szCs w:val="18"/>
              </w:rPr>
            </w:pPr>
            <w:r w:rsidRPr="004C34AD">
              <w:rPr>
                <w:rFonts w:ascii="Nunito" w:hAnsi="Nunito"/>
                <w:sz w:val="18"/>
                <w:szCs w:val="18"/>
              </w:rPr>
              <w:t>4,23</w:t>
            </w:r>
          </w:p>
        </w:tc>
      </w:tr>
      <w:tr w:rsidR="001A3281" w:rsidRPr="004C34AD" w14:paraId="67B6650C" w14:textId="77777777" w:rsidTr="000C18FE">
        <w:trPr>
          <w:trHeight w:val="204"/>
          <w:jc w:val="center"/>
        </w:trPr>
        <w:tc>
          <w:tcPr>
            <w:tcW w:w="639" w:type="dxa"/>
            <w:tcBorders>
              <w:top w:val="nil"/>
              <w:left w:val="single" w:sz="4" w:space="0" w:color="auto"/>
              <w:bottom w:val="single" w:sz="4" w:space="0" w:color="auto"/>
              <w:right w:val="single" w:sz="4" w:space="0" w:color="auto"/>
            </w:tcBorders>
            <w:shd w:val="clear" w:color="auto" w:fill="BFBFBF" w:themeFill="background1" w:themeFillShade="BF"/>
          </w:tcPr>
          <w:p w14:paraId="6CFDA496" w14:textId="77777777" w:rsidR="001A3281" w:rsidRPr="004C34AD" w:rsidRDefault="001A3281" w:rsidP="00D508A3">
            <w:pPr>
              <w:spacing w:after="0" w:line="276" w:lineRule="auto"/>
              <w:jc w:val="left"/>
              <w:rPr>
                <w:rFonts w:ascii="Nunito" w:eastAsia="Times New Roman" w:hAnsi="Nunito" w:cs="Calibri"/>
                <w:color w:val="000000"/>
                <w:kern w:val="2"/>
                <w:sz w:val="18"/>
                <w:szCs w:val="18"/>
                <w:lang w:eastAsia="es-CO"/>
                <w14:ligatures w14:val="standardContextual"/>
              </w:rPr>
            </w:pPr>
          </w:p>
        </w:tc>
        <w:tc>
          <w:tcPr>
            <w:tcW w:w="5017" w:type="dxa"/>
            <w:tcBorders>
              <w:top w:val="nil"/>
              <w:left w:val="single" w:sz="4" w:space="0" w:color="auto"/>
              <w:bottom w:val="single" w:sz="4" w:space="0" w:color="auto"/>
              <w:right w:val="single" w:sz="4" w:space="0" w:color="auto"/>
            </w:tcBorders>
            <w:noWrap/>
            <w:vAlign w:val="center"/>
            <w:hideMark/>
          </w:tcPr>
          <w:p w14:paraId="59A010F1" w14:textId="407D250E" w:rsidR="001A3281" w:rsidRPr="004C34AD" w:rsidRDefault="001A3281" w:rsidP="00D508A3">
            <w:pPr>
              <w:spacing w:after="0" w:line="276" w:lineRule="auto"/>
              <w:jc w:val="left"/>
              <w:rPr>
                <w:rFonts w:ascii="Nunito" w:eastAsia="Times New Roman" w:hAnsi="Nunito" w:cs="Calibri"/>
                <w:color w:val="000000" w:themeColor="text1"/>
                <w:kern w:val="2"/>
                <w:sz w:val="18"/>
                <w:szCs w:val="18"/>
                <w:lang w:eastAsia="es-CO"/>
                <w14:ligatures w14:val="standardContextual"/>
              </w:rPr>
            </w:pPr>
            <w:r w:rsidRPr="004C34AD">
              <w:rPr>
                <w:rFonts w:ascii="Nunito" w:eastAsia="Times New Roman" w:hAnsi="Nunito" w:cs="Calibri"/>
                <w:color w:val="000000" w:themeColor="text1"/>
                <w:kern w:val="2"/>
                <w:sz w:val="18"/>
                <w:szCs w:val="18"/>
                <w:lang w:eastAsia="es-CO"/>
                <w14:ligatures w14:val="standardContextual"/>
              </w:rPr>
              <w:t xml:space="preserve">Restricciones </w:t>
            </w:r>
            <w:r w:rsidR="004E5AEC" w:rsidRPr="004C34AD">
              <w:rPr>
                <w:rFonts w:ascii="Nunito" w:eastAsia="Times New Roman" w:hAnsi="Nunito" w:cs="Calibri"/>
                <w:color w:val="000000" w:themeColor="text1"/>
                <w:kern w:val="2"/>
                <w:sz w:val="18"/>
                <w:szCs w:val="18"/>
                <w:lang w:eastAsia="es-CO"/>
                <w14:ligatures w14:val="standardContextual"/>
              </w:rPr>
              <w:t>t</w:t>
            </w:r>
            <w:r w:rsidRPr="004C34AD">
              <w:rPr>
                <w:rFonts w:ascii="Nunito" w:eastAsia="Times New Roman" w:hAnsi="Nunito" w:cs="Calibri"/>
                <w:color w:val="000000" w:themeColor="text1"/>
                <w:kern w:val="2"/>
                <w:sz w:val="18"/>
                <w:szCs w:val="18"/>
                <w:lang w:eastAsia="es-CO"/>
                <w14:ligatures w14:val="standardContextual"/>
              </w:rPr>
              <w:t>écnicas (</w:t>
            </w:r>
            <w:r w:rsidR="004E5AEC" w:rsidRPr="004C34AD">
              <w:rPr>
                <w:rFonts w:ascii="Nunito" w:eastAsia="Times New Roman" w:hAnsi="Nunito" w:cs="Calibri"/>
                <w:color w:val="000000" w:themeColor="text1"/>
                <w:kern w:val="2"/>
                <w:sz w:val="18"/>
                <w:szCs w:val="18"/>
                <w:lang w:eastAsia="es-CO"/>
                <w14:ligatures w14:val="standardContextual"/>
              </w:rPr>
              <w:t>o</w:t>
            </w:r>
            <w:r w:rsidRPr="004C34AD">
              <w:rPr>
                <w:rFonts w:ascii="Nunito" w:eastAsia="Times New Roman" w:hAnsi="Nunito" w:cs="Calibri"/>
                <w:color w:val="000000" w:themeColor="text1"/>
                <w:kern w:val="2"/>
                <w:sz w:val="18"/>
                <w:szCs w:val="18"/>
                <w:lang w:eastAsia="es-CO"/>
                <w14:ligatures w14:val="standardContextual"/>
              </w:rPr>
              <w:t>tras coberturas no agropecuarias)</w:t>
            </w:r>
          </w:p>
        </w:tc>
        <w:tc>
          <w:tcPr>
            <w:tcW w:w="1231" w:type="dxa"/>
            <w:tcBorders>
              <w:top w:val="nil"/>
              <w:left w:val="nil"/>
              <w:bottom w:val="single" w:sz="4" w:space="0" w:color="auto"/>
              <w:right w:val="single" w:sz="4" w:space="0" w:color="auto"/>
            </w:tcBorders>
            <w:noWrap/>
            <w:vAlign w:val="center"/>
          </w:tcPr>
          <w:p w14:paraId="6CB6D087" w14:textId="06B38042" w:rsidR="001A3281" w:rsidRPr="004C34AD" w:rsidRDefault="00AD6F8F" w:rsidP="00D508A3">
            <w:pPr>
              <w:spacing w:after="0" w:line="276" w:lineRule="auto"/>
              <w:jc w:val="right"/>
              <w:rPr>
                <w:rFonts w:ascii="Nunito" w:eastAsia="Times New Roman" w:hAnsi="Nunito" w:cs="Calibri"/>
                <w:color w:val="000000" w:themeColor="text1"/>
                <w:kern w:val="2"/>
                <w:sz w:val="18"/>
                <w:szCs w:val="18"/>
                <w:lang w:eastAsia="es-CO"/>
                <w14:ligatures w14:val="standardContextual"/>
              </w:rPr>
            </w:pPr>
            <w:r w:rsidRPr="004C34AD">
              <w:rPr>
                <w:rFonts w:ascii="Nunito" w:eastAsia="Times New Roman" w:hAnsi="Nunito" w:cs="Calibri"/>
                <w:color w:val="000000" w:themeColor="text1"/>
                <w:kern w:val="2"/>
                <w:sz w:val="18"/>
                <w:szCs w:val="18"/>
                <w:lang w:eastAsia="es-CO"/>
                <w14:ligatures w14:val="standardContextual"/>
              </w:rPr>
              <w:t>817,99</w:t>
            </w:r>
          </w:p>
        </w:tc>
        <w:tc>
          <w:tcPr>
            <w:tcW w:w="819" w:type="dxa"/>
            <w:tcBorders>
              <w:top w:val="nil"/>
              <w:left w:val="nil"/>
              <w:bottom w:val="single" w:sz="4" w:space="0" w:color="auto"/>
              <w:right w:val="single" w:sz="4" w:space="0" w:color="auto"/>
            </w:tcBorders>
            <w:noWrap/>
            <w:vAlign w:val="center"/>
          </w:tcPr>
          <w:p w14:paraId="3C6AC939" w14:textId="1EAB33AB" w:rsidR="001A3281" w:rsidRPr="004C34AD" w:rsidRDefault="00AD6F8F" w:rsidP="00D508A3">
            <w:pPr>
              <w:spacing w:after="0" w:line="276" w:lineRule="auto"/>
              <w:jc w:val="right"/>
              <w:rPr>
                <w:rFonts w:ascii="Nunito" w:hAnsi="Nunito"/>
                <w:sz w:val="18"/>
                <w:szCs w:val="18"/>
              </w:rPr>
            </w:pPr>
            <w:r w:rsidRPr="004C34AD">
              <w:rPr>
                <w:rFonts w:ascii="Nunito" w:hAnsi="Nunito"/>
                <w:sz w:val="18"/>
                <w:szCs w:val="18"/>
              </w:rPr>
              <w:t>7,17</w:t>
            </w:r>
          </w:p>
        </w:tc>
      </w:tr>
      <w:tr w:rsidR="001A3281" w:rsidRPr="004C34AD" w14:paraId="27EECD3B" w14:textId="77777777" w:rsidTr="000C18FE">
        <w:trPr>
          <w:trHeight w:val="204"/>
          <w:jc w:val="center"/>
        </w:trPr>
        <w:tc>
          <w:tcPr>
            <w:tcW w:w="639" w:type="dxa"/>
            <w:tcBorders>
              <w:top w:val="nil"/>
              <w:left w:val="single" w:sz="4" w:space="0" w:color="auto"/>
              <w:bottom w:val="single" w:sz="4" w:space="0" w:color="auto"/>
              <w:right w:val="single" w:sz="4" w:space="0" w:color="auto"/>
            </w:tcBorders>
            <w:shd w:val="clear" w:color="auto" w:fill="FFFFFF" w:themeFill="background1"/>
          </w:tcPr>
          <w:p w14:paraId="5B4F794A" w14:textId="77777777" w:rsidR="001A3281" w:rsidRPr="004C34AD" w:rsidRDefault="001A3281" w:rsidP="00D508A3">
            <w:pPr>
              <w:spacing w:after="0" w:line="276" w:lineRule="auto"/>
              <w:jc w:val="left"/>
              <w:rPr>
                <w:rFonts w:ascii="Nunito" w:eastAsia="Times New Roman" w:hAnsi="Nunito" w:cs="Calibri"/>
                <w:b/>
                <w:bCs/>
                <w:kern w:val="2"/>
                <w:sz w:val="18"/>
                <w:szCs w:val="18"/>
                <w:lang w:eastAsia="es-CO"/>
                <w14:ligatures w14:val="standardContextual"/>
              </w:rPr>
            </w:pPr>
          </w:p>
        </w:tc>
        <w:tc>
          <w:tcPr>
            <w:tcW w:w="5017" w:type="dxa"/>
            <w:tcBorders>
              <w:top w:val="nil"/>
              <w:left w:val="single" w:sz="4" w:space="0" w:color="auto"/>
              <w:bottom w:val="single" w:sz="4" w:space="0" w:color="auto"/>
              <w:right w:val="single" w:sz="4" w:space="0" w:color="auto"/>
            </w:tcBorders>
            <w:shd w:val="clear" w:color="auto" w:fill="FFFFFF" w:themeFill="background1"/>
            <w:noWrap/>
            <w:vAlign w:val="bottom"/>
            <w:hideMark/>
          </w:tcPr>
          <w:p w14:paraId="12ECF65C" w14:textId="77777777" w:rsidR="001A3281" w:rsidRPr="004C34AD" w:rsidRDefault="001A3281" w:rsidP="00D508A3">
            <w:pPr>
              <w:spacing w:after="0" w:line="276" w:lineRule="auto"/>
              <w:jc w:val="left"/>
              <w:rPr>
                <w:rFonts w:ascii="Nunito" w:eastAsia="Times New Roman" w:hAnsi="Nunito" w:cs="Calibri"/>
                <w:b/>
                <w:bCs/>
                <w:kern w:val="2"/>
                <w:sz w:val="18"/>
                <w:szCs w:val="18"/>
                <w:lang w:eastAsia="es-CO"/>
                <w14:ligatures w14:val="standardContextual"/>
              </w:rPr>
            </w:pPr>
            <w:r w:rsidRPr="004C34AD">
              <w:rPr>
                <w:rFonts w:ascii="Nunito" w:eastAsia="Times New Roman" w:hAnsi="Nunito" w:cs="Calibri"/>
                <w:b/>
                <w:bCs/>
                <w:kern w:val="2"/>
                <w:sz w:val="18"/>
                <w:szCs w:val="18"/>
                <w:lang w:eastAsia="es-CO"/>
                <w14:ligatures w14:val="standardContextual"/>
              </w:rPr>
              <w:t xml:space="preserve"> Total (ha) </w:t>
            </w:r>
          </w:p>
        </w:tc>
        <w:tc>
          <w:tcPr>
            <w:tcW w:w="1231" w:type="dxa"/>
            <w:tcBorders>
              <w:top w:val="nil"/>
              <w:left w:val="nil"/>
              <w:bottom w:val="single" w:sz="4" w:space="0" w:color="auto"/>
              <w:right w:val="single" w:sz="4" w:space="0" w:color="auto"/>
            </w:tcBorders>
            <w:shd w:val="clear" w:color="auto" w:fill="FFFFFF" w:themeFill="background1"/>
            <w:noWrap/>
          </w:tcPr>
          <w:p w14:paraId="27B3DF2C" w14:textId="0A586725" w:rsidR="001A3281" w:rsidRPr="004C34AD" w:rsidRDefault="00AD6F8F" w:rsidP="00D508A3">
            <w:pPr>
              <w:spacing w:after="0" w:line="276" w:lineRule="auto"/>
              <w:jc w:val="right"/>
              <w:rPr>
                <w:rFonts w:ascii="Nunito" w:eastAsia="Times New Roman" w:hAnsi="Nunito" w:cs="Calibri"/>
                <w:b/>
                <w:bCs/>
                <w:color w:val="000000"/>
                <w:kern w:val="2"/>
                <w:sz w:val="18"/>
                <w:szCs w:val="18"/>
                <w:lang w:eastAsia="es-CO"/>
                <w14:ligatures w14:val="standardContextual"/>
              </w:rPr>
            </w:pPr>
            <w:r w:rsidRPr="004C34AD">
              <w:rPr>
                <w:rFonts w:ascii="Nunito" w:eastAsia="Times New Roman" w:hAnsi="Nunito" w:cs="Calibri"/>
                <w:b/>
                <w:bCs/>
                <w:color w:val="000000"/>
                <w:kern w:val="2"/>
                <w:sz w:val="18"/>
                <w:szCs w:val="18"/>
                <w:lang w:eastAsia="es-CO"/>
                <w14:ligatures w14:val="standardContextual"/>
              </w:rPr>
              <w:t>11.400,98</w:t>
            </w:r>
          </w:p>
        </w:tc>
        <w:tc>
          <w:tcPr>
            <w:tcW w:w="819" w:type="dxa"/>
            <w:tcBorders>
              <w:top w:val="nil"/>
              <w:left w:val="nil"/>
              <w:bottom w:val="single" w:sz="4" w:space="0" w:color="auto"/>
              <w:right w:val="single" w:sz="4" w:space="0" w:color="auto"/>
            </w:tcBorders>
            <w:shd w:val="clear" w:color="auto" w:fill="FFFFFF" w:themeFill="background1"/>
            <w:noWrap/>
            <w:vAlign w:val="bottom"/>
            <w:hideMark/>
          </w:tcPr>
          <w:p w14:paraId="3A8553DB" w14:textId="7C79B1B5" w:rsidR="001A3281" w:rsidRPr="004C34AD" w:rsidRDefault="001A3281" w:rsidP="00D508A3">
            <w:pPr>
              <w:spacing w:after="0" w:line="276" w:lineRule="auto"/>
              <w:jc w:val="right"/>
              <w:rPr>
                <w:rFonts w:ascii="Nunito" w:eastAsia="Times New Roman" w:hAnsi="Nunito" w:cs="Calibri"/>
                <w:b/>
                <w:bCs/>
                <w:kern w:val="2"/>
                <w:sz w:val="18"/>
                <w:szCs w:val="18"/>
                <w:lang w:eastAsia="es-CO"/>
                <w14:ligatures w14:val="standardContextual"/>
              </w:rPr>
            </w:pPr>
            <w:r w:rsidRPr="004C34AD">
              <w:rPr>
                <w:rFonts w:ascii="Nunito" w:eastAsia="Times New Roman" w:hAnsi="Nunito" w:cs="Calibri"/>
                <w:b/>
                <w:bCs/>
                <w:kern w:val="2"/>
                <w:sz w:val="18"/>
                <w:szCs w:val="18"/>
                <w:lang w:eastAsia="es-CO"/>
                <w14:ligatures w14:val="standardContextual"/>
              </w:rPr>
              <w:t>100</w:t>
            </w:r>
          </w:p>
        </w:tc>
      </w:tr>
    </w:tbl>
    <w:p w14:paraId="50CA0E28" w14:textId="02F18CBB" w:rsidR="003B2448" w:rsidRPr="004C34AD" w:rsidRDefault="003B2448" w:rsidP="00D508A3">
      <w:pPr>
        <w:spacing w:line="276" w:lineRule="auto"/>
        <w:jc w:val="center"/>
        <w:rPr>
          <w:rFonts w:ascii="Nunito" w:hAnsi="Nunito" w:cs="Calibri"/>
        </w:rPr>
      </w:pPr>
      <w:r w:rsidRPr="004C34AD">
        <w:rPr>
          <w:rFonts w:ascii="Nunito" w:hAnsi="Nunito" w:cs="Calibri"/>
          <w:i/>
          <w:iCs/>
        </w:rPr>
        <w:t xml:space="preserve">Fuente: </w:t>
      </w:r>
      <w:r w:rsidRPr="004C34AD">
        <w:rPr>
          <w:rFonts w:ascii="Nunito" w:hAnsi="Nunito" w:cs="Calibri"/>
        </w:rPr>
        <w:t>UPRA</w:t>
      </w:r>
      <w:r w:rsidR="004E5AEC" w:rsidRPr="004C34AD">
        <w:rPr>
          <w:rFonts w:ascii="Nunito" w:hAnsi="Nunito" w:cs="Calibri"/>
        </w:rPr>
        <w:t xml:space="preserve"> (</w:t>
      </w:r>
      <w:r w:rsidRPr="004C34AD">
        <w:rPr>
          <w:rFonts w:ascii="Nunito" w:hAnsi="Nunito" w:cs="Calibri"/>
        </w:rPr>
        <w:t>2025</w:t>
      </w:r>
      <w:r w:rsidR="004E5AEC" w:rsidRPr="004C34AD">
        <w:rPr>
          <w:rFonts w:ascii="Nunito" w:hAnsi="Nunito" w:cs="Calibri"/>
        </w:rPr>
        <w:t>).</w:t>
      </w:r>
    </w:p>
    <w:p w14:paraId="059A3285" w14:textId="45D8D267" w:rsidR="0071427D" w:rsidRPr="004C34AD" w:rsidRDefault="0071427D" w:rsidP="00D508A3">
      <w:pPr>
        <w:pStyle w:val="Ttulo3"/>
        <w:numPr>
          <w:ilvl w:val="2"/>
          <w:numId w:val="1"/>
        </w:numPr>
        <w:spacing w:line="276" w:lineRule="auto"/>
        <w:ind w:left="709" w:hanging="709"/>
        <w:rPr>
          <w:rFonts w:ascii="Nunito" w:hAnsi="Nunito" w:cs="Arial"/>
        </w:rPr>
      </w:pPr>
      <w:bookmarkStart w:id="176" w:name="_Toc224644024"/>
      <w:r w:rsidRPr="004C34AD">
        <w:rPr>
          <w:rFonts w:ascii="Nunito" w:hAnsi="Nunito" w:cs="Arial"/>
        </w:rPr>
        <w:t xml:space="preserve">Frontera </w:t>
      </w:r>
      <w:r w:rsidR="003D43A6" w:rsidRPr="004C34AD">
        <w:rPr>
          <w:rFonts w:ascii="Nunito" w:hAnsi="Nunito" w:cs="Arial"/>
        </w:rPr>
        <w:t>a</w:t>
      </w:r>
      <w:r w:rsidRPr="004C34AD">
        <w:rPr>
          <w:rFonts w:ascii="Nunito" w:hAnsi="Nunito" w:cs="Arial"/>
        </w:rPr>
        <w:t>grícola</w:t>
      </w:r>
      <w:r w:rsidR="001A3281" w:rsidRPr="004C34AD">
        <w:rPr>
          <w:rFonts w:ascii="Nunito" w:hAnsi="Nunito" w:cs="Arial"/>
        </w:rPr>
        <w:t xml:space="preserve"> </w:t>
      </w:r>
      <w:r w:rsidR="003D43A6" w:rsidRPr="004C34AD">
        <w:rPr>
          <w:rFonts w:ascii="Nunito" w:hAnsi="Nunito" w:cs="Arial"/>
        </w:rPr>
        <w:t>c</w:t>
      </w:r>
      <w:r w:rsidR="001A3281" w:rsidRPr="004C34AD">
        <w:rPr>
          <w:rFonts w:ascii="Nunito" w:hAnsi="Nunito" w:cs="Arial"/>
        </w:rPr>
        <w:t>ondicionada</w:t>
      </w:r>
      <w:bookmarkEnd w:id="176"/>
    </w:p>
    <w:p w14:paraId="4911421D" w14:textId="600B1338" w:rsidR="00EC3D3C" w:rsidRDefault="00EC3D3C" w:rsidP="00D508A3">
      <w:pPr>
        <w:spacing w:before="240" w:line="276" w:lineRule="auto"/>
        <w:rPr>
          <w:rFonts w:ascii="Nunito" w:hAnsi="Nunito" w:cs="Calibri"/>
        </w:rPr>
      </w:pPr>
      <w:r w:rsidRPr="004C34AD">
        <w:rPr>
          <w:rFonts w:ascii="Nunito" w:eastAsia="Helvetica" w:hAnsi="Nunito" w:cs="Calibri"/>
        </w:rPr>
        <w:t xml:space="preserve">La </w:t>
      </w:r>
      <w:r w:rsidR="00846A17" w:rsidRPr="004C34AD">
        <w:rPr>
          <w:rFonts w:ascii="Nunito" w:eastAsia="Helvetica" w:hAnsi="Nunito" w:cs="Calibri"/>
        </w:rPr>
        <w:t>FA</w:t>
      </w:r>
      <w:r w:rsidRPr="004C34AD">
        <w:rPr>
          <w:rFonts w:ascii="Nunito" w:eastAsia="Helvetica" w:hAnsi="Nunito" w:cs="Calibri"/>
        </w:rPr>
        <w:t xml:space="preserve"> condicionada </w:t>
      </w:r>
      <w:r w:rsidR="00CC05E7" w:rsidRPr="004C34AD">
        <w:rPr>
          <w:rFonts w:ascii="Nunito" w:eastAsia="Helvetica" w:hAnsi="Nunito" w:cs="Calibri"/>
        </w:rPr>
        <w:t>en Tenjo</w:t>
      </w:r>
      <w:r w:rsidRPr="004C34AD">
        <w:rPr>
          <w:rFonts w:ascii="Nunito" w:eastAsia="Helvetica" w:hAnsi="Nunito" w:cs="Calibri"/>
        </w:rPr>
        <w:t xml:space="preserve"> se clasifica </w:t>
      </w:r>
      <w:r w:rsidRPr="004C34AD">
        <w:rPr>
          <w:rFonts w:ascii="Nunito" w:hAnsi="Nunito"/>
        </w:rPr>
        <w:t xml:space="preserve">en condicionantes ambiental, gestión del riesgo, étnico-cultural y ambiental/étnico-cultural, </w:t>
      </w:r>
      <w:bookmarkStart w:id="177" w:name="_Toc171087736"/>
      <w:r w:rsidRPr="004C34AD">
        <w:rPr>
          <w:rFonts w:ascii="Nunito" w:hAnsi="Nunito" w:cs="Calibri"/>
        </w:rPr>
        <w:t>como lo muestra</w:t>
      </w:r>
      <w:r w:rsidR="00DA51B6" w:rsidRPr="004C34AD">
        <w:rPr>
          <w:rFonts w:ascii="Nunito" w:hAnsi="Nunito" w:cs="Calibri"/>
        </w:rPr>
        <w:t>n</w:t>
      </w:r>
      <w:r w:rsidRPr="004C34AD">
        <w:rPr>
          <w:rFonts w:ascii="Nunito" w:hAnsi="Nunito" w:cs="Calibri"/>
        </w:rPr>
        <w:t xml:space="preserve"> la </w:t>
      </w:r>
      <w:r w:rsidR="00AB2445" w:rsidRPr="004C34AD">
        <w:rPr>
          <w:rFonts w:ascii="Nunito" w:hAnsi="Nunito" w:cs="Calibri"/>
        </w:rPr>
        <w:fldChar w:fldCharType="begin"/>
      </w:r>
      <w:r w:rsidR="00AB2445" w:rsidRPr="004C34AD">
        <w:rPr>
          <w:rFonts w:ascii="Nunito" w:hAnsi="Nunito" w:cs="Calibri"/>
        </w:rPr>
        <w:instrText xml:space="preserve"> REF _Ref196810369 \h </w:instrText>
      </w:r>
      <w:r w:rsidR="004C34AD">
        <w:rPr>
          <w:rFonts w:ascii="Nunito" w:hAnsi="Nunito" w:cs="Calibri"/>
        </w:rPr>
        <w:instrText xml:space="preserve"> \* MERGEFORMAT </w:instrText>
      </w:r>
      <w:r w:rsidR="00AB2445" w:rsidRPr="004C34AD">
        <w:rPr>
          <w:rFonts w:ascii="Nunito" w:hAnsi="Nunito" w:cs="Calibri"/>
        </w:rPr>
      </w:r>
      <w:r w:rsidR="00AB2445" w:rsidRPr="004C34AD">
        <w:rPr>
          <w:rFonts w:ascii="Nunito" w:hAnsi="Nunito" w:cs="Calibri"/>
        </w:rPr>
        <w:fldChar w:fldCharType="separate"/>
      </w:r>
      <w:r w:rsidR="00560F9A" w:rsidRPr="004C34AD">
        <w:rPr>
          <w:rFonts w:ascii="Nunito" w:hAnsi="Nunito"/>
        </w:rPr>
        <w:t>f</w:t>
      </w:r>
      <w:r w:rsidR="00C90203" w:rsidRPr="004C34AD">
        <w:rPr>
          <w:rFonts w:ascii="Nunito" w:hAnsi="Nunito"/>
        </w:rPr>
        <w:t xml:space="preserve">igura </w:t>
      </w:r>
      <w:r w:rsidR="00C90203" w:rsidRPr="004C34AD">
        <w:rPr>
          <w:rFonts w:ascii="Nunito" w:hAnsi="Nunito"/>
          <w:noProof/>
        </w:rPr>
        <w:t>5</w:t>
      </w:r>
      <w:r w:rsidR="00AB2445" w:rsidRPr="004C34AD">
        <w:rPr>
          <w:rFonts w:ascii="Nunito" w:hAnsi="Nunito" w:cs="Calibri"/>
        </w:rPr>
        <w:fldChar w:fldCharType="end"/>
      </w:r>
      <w:r w:rsidR="00AB2445" w:rsidRPr="004C34AD">
        <w:rPr>
          <w:rFonts w:ascii="Nunito" w:hAnsi="Nunito" w:cs="Calibri"/>
        </w:rPr>
        <w:t xml:space="preserve"> </w:t>
      </w:r>
      <w:r w:rsidR="00071318" w:rsidRPr="004C34AD">
        <w:rPr>
          <w:rFonts w:ascii="Nunito" w:hAnsi="Nunito" w:cs="Calibri"/>
        </w:rPr>
        <w:t xml:space="preserve">y </w:t>
      </w:r>
      <w:r w:rsidR="00DA51B6" w:rsidRPr="004C34AD">
        <w:rPr>
          <w:rFonts w:ascii="Nunito" w:hAnsi="Nunito" w:cs="Calibri"/>
        </w:rPr>
        <w:t xml:space="preserve">la </w:t>
      </w:r>
      <w:r w:rsidR="009E67CF" w:rsidRPr="004C34AD">
        <w:rPr>
          <w:rFonts w:ascii="Nunito" w:hAnsi="Nunito" w:cs="Calibri"/>
        </w:rPr>
        <w:fldChar w:fldCharType="begin"/>
      </w:r>
      <w:r w:rsidR="009E67CF" w:rsidRPr="004C34AD">
        <w:rPr>
          <w:rFonts w:ascii="Nunito" w:hAnsi="Nunito" w:cs="Calibri"/>
        </w:rPr>
        <w:instrText xml:space="preserve"> REF _Ref196810385 \h </w:instrText>
      </w:r>
      <w:r w:rsidR="004C34AD">
        <w:rPr>
          <w:rFonts w:ascii="Nunito" w:hAnsi="Nunito" w:cs="Calibri"/>
        </w:rPr>
        <w:instrText xml:space="preserve"> \* MERGEFORMAT </w:instrText>
      </w:r>
      <w:r w:rsidR="009E67CF" w:rsidRPr="004C34AD">
        <w:rPr>
          <w:rFonts w:ascii="Nunito" w:hAnsi="Nunito" w:cs="Calibri"/>
        </w:rPr>
      </w:r>
      <w:r w:rsidR="009E67CF" w:rsidRPr="004C34AD">
        <w:rPr>
          <w:rFonts w:ascii="Nunito" w:hAnsi="Nunito" w:cs="Calibri"/>
        </w:rPr>
        <w:fldChar w:fldCharType="separate"/>
      </w:r>
      <w:r w:rsidR="00560F9A" w:rsidRPr="004C34AD">
        <w:rPr>
          <w:rFonts w:ascii="Nunito" w:hAnsi="Nunito"/>
        </w:rPr>
        <w:t>t</w:t>
      </w:r>
      <w:r w:rsidR="00C90203" w:rsidRPr="004C34AD">
        <w:rPr>
          <w:rFonts w:ascii="Nunito" w:hAnsi="Nunito"/>
        </w:rPr>
        <w:t xml:space="preserve">abla </w:t>
      </w:r>
      <w:r w:rsidR="00C90203" w:rsidRPr="004C34AD">
        <w:rPr>
          <w:rFonts w:ascii="Nunito" w:hAnsi="Nunito"/>
          <w:noProof/>
        </w:rPr>
        <w:t>12</w:t>
      </w:r>
      <w:r w:rsidR="009E67CF" w:rsidRPr="004C34AD">
        <w:rPr>
          <w:rFonts w:ascii="Nunito" w:hAnsi="Nunito" w:cs="Calibri"/>
        </w:rPr>
        <w:fldChar w:fldCharType="end"/>
      </w:r>
      <w:r w:rsidRPr="004C34AD">
        <w:rPr>
          <w:rFonts w:ascii="Nunito" w:hAnsi="Nunito" w:cs="Calibri"/>
        </w:rPr>
        <w:t>.</w:t>
      </w:r>
    </w:p>
    <w:p w14:paraId="23ED2FC0" w14:textId="54738E4E" w:rsidR="00BA2EAC" w:rsidRDefault="00BA2EAC" w:rsidP="00D508A3">
      <w:pPr>
        <w:spacing w:before="240" w:line="276" w:lineRule="auto"/>
        <w:rPr>
          <w:rFonts w:ascii="Nunito" w:hAnsi="Nunito" w:cs="Calibri"/>
        </w:rPr>
      </w:pPr>
    </w:p>
    <w:p w14:paraId="70271C80" w14:textId="77777777" w:rsidR="005A2D8D" w:rsidRDefault="005A2D8D" w:rsidP="00D508A3">
      <w:pPr>
        <w:spacing w:before="240" w:line="276" w:lineRule="auto"/>
        <w:rPr>
          <w:rFonts w:ascii="Nunito" w:hAnsi="Nunito" w:cs="Calibri"/>
        </w:rPr>
      </w:pPr>
    </w:p>
    <w:p w14:paraId="7B0F9C10" w14:textId="085EDED1" w:rsidR="00071318" w:rsidRPr="004C34AD" w:rsidRDefault="00071318" w:rsidP="00D508A3">
      <w:pPr>
        <w:pStyle w:val="Descripcin"/>
        <w:spacing w:line="276" w:lineRule="auto"/>
        <w:rPr>
          <w:rFonts w:ascii="Nunito" w:hAnsi="Nunito"/>
        </w:rPr>
      </w:pPr>
      <w:bookmarkStart w:id="178" w:name="_Ref196810369"/>
      <w:bookmarkStart w:id="179" w:name="_Toc224468426"/>
      <w:r w:rsidRPr="004C34AD">
        <w:rPr>
          <w:rFonts w:ascii="Nunito" w:hAnsi="Nunito"/>
        </w:rPr>
        <w:t xml:space="preserve">Figura </w:t>
      </w:r>
      <w:r w:rsidR="009E015C" w:rsidRPr="004C34AD">
        <w:rPr>
          <w:rFonts w:ascii="Nunito" w:hAnsi="Nunito"/>
        </w:rPr>
        <w:fldChar w:fldCharType="begin"/>
      </w:r>
      <w:r w:rsidR="009E015C" w:rsidRPr="004C34AD">
        <w:rPr>
          <w:rFonts w:ascii="Nunito" w:hAnsi="Nunito"/>
        </w:rPr>
        <w:instrText xml:space="preserve"> SEQ Figura \* ARABIC </w:instrText>
      </w:r>
      <w:r w:rsidR="009E015C" w:rsidRPr="004C34AD">
        <w:rPr>
          <w:rFonts w:ascii="Nunito" w:hAnsi="Nunito"/>
        </w:rPr>
        <w:fldChar w:fldCharType="separate"/>
      </w:r>
      <w:r w:rsidR="00C90203" w:rsidRPr="004C34AD">
        <w:rPr>
          <w:rFonts w:ascii="Nunito" w:hAnsi="Nunito"/>
          <w:noProof/>
        </w:rPr>
        <w:t>5</w:t>
      </w:r>
      <w:r w:rsidR="009E015C" w:rsidRPr="004C34AD">
        <w:rPr>
          <w:rFonts w:ascii="Nunito" w:hAnsi="Nunito"/>
        </w:rPr>
        <w:fldChar w:fldCharType="end"/>
      </w:r>
      <w:bookmarkEnd w:id="178"/>
      <w:r w:rsidR="00AB2445" w:rsidRPr="004C34AD">
        <w:rPr>
          <w:rFonts w:ascii="Nunito" w:hAnsi="Nunito"/>
        </w:rPr>
        <w:t>.</w:t>
      </w:r>
      <w:r w:rsidRPr="004C34AD">
        <w:rPr>
          <w:rFonts w:ascii="Nunito" w:hAnsi="Nunito"/>
        </w:rPr>
        <w:t xml:space="preserve"> Distribución </w:t>
      </w:r>
      <w:r w:rsidR="00AB2445" w:rsidRPr="004C34AD">
        <w:rPr>
          <w:rFonts w:ascii="Nunito" w:hAnsi="Nunito"/>
        </w:rPr>
        <w:t xml:space="preserve">de los </w:t>
      </w:r>
      <w:r w:rsidRPr="004C34AD">
        <w:rPr>
          <w:rFonts w:ascii="Nunito" w:hAnsi="Nunito"/>
        </w:rPr>
        <w:t xml:space="preserve">tipos de condicionantes de la </w:t>
      </w:r>
      <w:r w:rsidR="00846A17" w:rsidRPr="004C34AD">
        <w:rPr>
          <w:rFonts w:ascii="Nunito" w:hAnsi="Nunito"/>
        </w:rPr>
        <w:t>FA</w:t>
      </w:r>
      <w:r w:rsidRPr="004C34AD">
        <w:rPr>
          <w:rFonts w:ascii="Nunito" w:hAnsi="Nunito"/>
        </w:rPr>
        <w:t xml:space="preserve"> en Tenjo</w:t>
      </w:r>
      <w:bookmarkEnd w:id="179"/>
    </w:p>
    <w:p w14:paraId="34D2CB1E" w14:textId="3EED0357" w:rsidR="00071318" w:rsidRPr="004C34AD" w:rsidRDefault="00071318" w:rsidP="00D508A3">
      <w:pPr>
        <w:spacing w:before="240" w:line="276" w:lineRule="auto"/>
        <w:jc w:val="center"/>
        <w:rPr>
          <w:rFonts w:ascii="Nunito" w:hAnsi="Nunito" w:cs="Calibri"/>
        </w:rPr>
      </w:pPr>
      <w:r w:rsidRPr="004C34AD">
        <w:rPr>
          <w:rFonts w:ascii="Nunito" w:hAnsi="Nunito" w:cs="Calibri"/>
          <w:noProof/>
          <w14:ligatures w14:val="standardContextual"/>
        </w:rPr>
        <w:drawing>
          <wp:inline distT="0" distB="0" distL="0" distR="0" wp14:anchorId="15B6E8DF" wp14:editId="65A5A8CD">
            <wp:extent cx="3246332" cy="3912870"/>
            <wp:effectExtent l="12700" t="12700" r="17780" b="1143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255689" cy="3924148"/>
                    </a:xfrm>
                    <a:prstGeom prst="rect">
                      <a:avLst/>
                    </a:prstGeom>
                    <a:ln>
                      <a:solidFill>
                        <a:schemeClr val="accent1"/>
                      </a:solidFill>
                    </a:ln>
                  </pic:spPr>
                </pic:pic>
              </a:graphicData>
            </a:graphic>
          </wp:inline>
        </w:drawing>
      </w:r>
    </w:p>
    <w:p w14:paraId="51659ACD" w14:textId="16513ED8" w:rsidR="00071318" w:rsidRPr="004C34AD" w:rsidRDefault="00071318" w:rsidP="00D508A3">
      <w:pPr>
        <w:tabs>
          <w:tab w:val="left" w:pos="2644"/>
        </w:tabs>
        <w:spacing w:line="276" w:lineRule="auto"/>
        <w:ind w:left="360"/>
        <w:jc w:val="left"/>
        <w:rPr>
          <w:rFonts w:ascii="Nunito" w:hAnsi="Nunito" w:cs="Calibri"/>
          <w:iCs/>
        </w:rPr>
      </w:pPr>
      <w:r w:rsidRPr="004C34AD">
        <w:rPr>
          <w:rFonts w:ascii="Nunito" w:hAnsi="Nunito" w:cs="Calibri"/>
          <w:i/>
          <w:iCs/>
        </w:rPr>
        <w:t xml:space="preserve">Fuente: </w:t>
      </w:r>
      <w:r w:rsidRPr="004C34AD">
        <w:rPr>
          <w:rFonts w:ascii="Nunito" w:hAnsi="Nunito" w:cs="Calibri"/>
          <w:iCs/>
        </w:rPr>
        <w:t xml:space="preserve">UPRA </w:t>
      </w:r>
      <w:r w:rsidR="00AB2445" w:rsidRPr="004C34AD">
        <w:rPr>
          <w:rFonts w:ascii="Nunito" w:hAnsi="Nunito" w:cs="Calibri"/>
          <w:iCs/>
        </w:rPr>
        <w:t>(</w:t>
      </w:r>
      <w:r w:rsidRPr="004C34AD">
        <w:rPr>
          <w:rFonts w:ascii="Nunito" w:hAnsi="Nunito" w:cs="Calibri"/>
          <w:iCs/>
        </w:rPr>
        <w:t>2025</w:t>
      </w:r>
      <w:r w:rsidR="00AB2445" w:rsidRPr="004C34AD">
        <w:rPr>
          <w:rFonts w:ascii="Nunito" w:hAnsi="Nunito" w:cs="Calibri"/>
          <w:iCs/>
        </w:rPr>
        <w:t>).</w:t>
      </w:r>
    </w:p>
    <w:p w14:paraId="5217D254" w14:textId="38C070C8" w:rsidR="00071318" w:rsidRPr="004C34AD" w:rsidRDefault="00071318" w:rsidP="00D508A3">
      <w:pPr>
        <w:pStyle w:val="Descripcin"/>
        <w:spacing w:line="276" w:lineRule="auto"/>
        <w:rPr>
          <w:rFonts w:ascii="Nunito" w:hAnsi="Nunito"/>
        </w:rPr>
      </w:pPr>
      <w:bookmarkStart w:id="180" w:name="_Ref196810385"/>
      <w:bookmarkStart w:id="181" w:name="_Toc224468357"/>
      <w:bookmarkStart w:id="182" w:name="_Hlk171588232"/>
      <w:bookmarkEnd w:id="177"/>
      <w:r w:rsidRPr="004C34AD">
        <w:rPr>
          <w:rFonts w:ascii="Nunito" w:hAnsi="Nunito"/>
        </w:rPr>
        <w:t xml:space="preserve">Tabla </w:t>
      </w:r>
      <w:r w:rsidR="009E015C" w:rsidRPr="004C34AD">
        <w:rPr>
          <w:rFonts w:ascii="Nunito" w:hAnsi="Nunito"/>
        </w:rPr>
        <w:fldChar w:fldCharType="begin"/>
      </w:r>
      <w:r w:rsidR="009E015C" w:rsidRPr="004C34AD">
        <w:rPr>
          <w:rFonts w:ascii="Nunito" w:hAnsi="Nunito"/>
        </w:rPr>
        <w:instrText xml:space="preserve"> SEQ Tabla \* ARABIC </w:instrText>
      </w:r>
      <w:r w:rsidR="009E015C" w:rsidRPr="004C34AD">
        <w:rPr>
          <w:rFonts w:ascii="Nunito" w:hAnsi="Nunito"/>
        </w:rPr>
        <w:fldChar w:fldCharType="separate"/>
      </w:r>
      <w:r w:rsidR="00560F9A" w:rsidRPr="004C34AD">
        <w:rPr>
          <w:rFonts w:ascii="Nunito" w:hAnsi="Nunito"/>
          <w:noProof/>
        </w:rPr>
        <w:t>12</w:t>
      </w:r>
      <w:r w:rsidR="009E015C" w:rsidRPr="004C34AD">
        <w:rPr>
          <w:rFonts w:ascii="Nunito" w:hAnsi="Nunito"/>
        </w:rPr>
        <w:fldChar w:fldCharType="end"/>
      </w:r>
      <w:bookmarkEnd w:id="180"/>
      <w:r w:rsidR="004E5AEC" w:rsidRPr="004C34AD">
        <w:rPr>
          <w:rFonts w:ascii="Nunito" w:hAnsi="Nunito"/>
        </w:rPr>
        <w:t>.</w:t>
      </w:r>
      <w:r w:rsidRPr="004C34AD">
        <w:rPr>
          <w:rFonts w:ascii="Nunito" w:hAnsi="Nunito"/>
        </w:rPr>
        <w:t xml:space="preserve"> Condicionantes </w:t>
      </w:r>
      <w:r w:rsidR="00846A17" w:rsidRPr="004C34AD">
        <w:rPr>
          <w:rFonts w:ascii="Nunito" w:hAnsi="Nunito"/>
        </w:rPr>
        <w:t>FA</w:t>
      </w:r>
      <w:r w:rsidRPr="004C34AD">
        <w:rPr>
          <w:rFonts w:ascii="Nunito" w:hAnsi="Nunito"/>
        </w:rPr>
        <w:t xml:space="preserve"> de Tenjo para la identificación de APPA</w:t>
      </w:r>
      <w:bookmarkEnd w:id="18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80"/>
        <w:gridCol w:w="5952"/>
        <w:gridCol w:w="1117"/>
      </w:tblGrid>
      <w:tr w:rsidR="00EC3D3C" w:rsidRPr="004C34AD" w14:paraId="39C1D791" w14:textId="77777777" w:rsidTr="005A2D8D">
        <w:trPr>
          <w:trHeight w:val="307"/>
          <w:tblHeader/>
        </w:trPr>
        <w:tc>
          <w:tcPr>
            <w:tcW w:w="1094" w:type="pct"/>
            <w:shd w:val="clear" w:color="auto" w:fill="2E8A3B"/>
            <w:vAlign w:val="center"/>
            <w:hideMark/>
          </w:tcPr>
          <w:p w14:paraId="575DD86F" w14:textId="77777777" w:rsidR="00EC3D3C" w:rsidRPr="004C34AD" w:rsidRDefault="00EC3D3C" w:rsidP="00D508A3">
            <w:pPr>
              <w:spacing w:after="0" w:line="276" w:lineRule="auto"/>
              <w:jc w:val="center"/>
              <w:rPr>
                <w:rFonts w:ascii="Nunito" w:eastAsia="Times New Roman" w:hAnsi="Nunito" w:cs="Calibri"/>
                <w:b/>
                <w:bCs/>
                <w:color w:val="FFFFFF"/>
                <w:sz w:val="20"/>
                <w:szCs w:val="20"/>
                <w:lang w:eastAsia="es-CO"/>
              </w:rPr>
            </w:pPr>
            <w:r w:rsidRPr="004C34AD">
              <w:rPr>
                <w:rFonts w:ascii="Nunito" w:eastAsia="Times New Roman" w:hAnsi="Nunito" w:cs="Calibri"/>
                <w:b/>
                <w:bCs/>
                <w:color w:val="FFFFFF"/>
                <w:sz w:val="20"/>
                <w:szCs w:val="20"/>
                <w:lang w:eastAsia="es-CO"/>
              </w:rPr>
              <w:t>Tipo</w:t>
            </w:r>
          </w:p>
        </w:tc>
        <w:tc>
          <w:tcPr>
            <w:tcW w:w="3289" w:type="pct"/>
            <w:shd w:val="clear" w:color="auto" w:fill="2E8A3B"/>
            <w:vAlign w:val="center"/>
            <w:hideMark/>
          </w:tcPr>
          <w:p w14:paraId="464508EB" w14:textId="77777777" w:rsidR="00EC3D3C" w:rsidRPr="004C34AD" w:rsidRDefault="00EC3D3C" w:rsidP="00D508A3">
            <w:pPr>
              <w:spacing w:after="0" w:line="276" w:lineRule="auto"/>
              <w:ind w:right="550"/>
              <w:jc w:val="center"/>
              <w:rPr>
                <w:rFonts w:ascii="Nunito" w:eastAsia="Times New Roman" w:hAnsi="Nunito" w:cs="Calibri"/>
                <w:b/>
                <w:bCs/>
                <w:color w:val="FFFFFF"/>
                <w:sz w:val="20"/>
                <w:szCs w:val="20"/>
                <w:lang w:eastAsia="es-CO"/>
              </w:rPr>
            </w:pPr>
            <w:r w:rsidRPr="004C34AD">
              <w:rPr>
                <w:rFonts w:ascii="Nunito" w:eastAsia="Times New Roman" w:hAnsi="Nunito" w:cs="Calibri"/>
                <w:b/>
                <w:bCs/>
                <w:color w:val="FFFFFF"/>
                <w:sz w:val="20"/>
                <w:szCs w:val="20"/>
                <w:lang w:eastAsia="es-CO"/>
              </w:rPr>
              <w:t>Nombre</w:t>
            </w:r>
          </w:p>
        </w:tc>
        <w:tc>
          <w:tcPr>
            <w:tcW w:w="617" w:type="pct"/>
            <w:shd w:val="clear" w:color="auto" w:fill="2E8A3B"/>
            <w:vAlign w:val="center"/>
            <w:hideMark/>
          </w:tcPr>
          <w:p w14:paraId="6173FD1B" w14:textId="77777777" w:rsidR="00EC3D3C" w:rsidRPr="004C34AD" w:rsidRDefault="00EC3D3C" w:rsidP="00D508A3">
            <w:pPr>
              <w:spacing w:after="0" w:line="276" w:lineRule="auto"/>
              <w:jc w:val="center"/>
              <w:rPr>
                <w:rFonts w:ascii="Nunito" w:eastAsia="Times New Roman" w:hAnsi="Nunito" w:cs="Calibri"/>
                <w:b/>
                <w:bCs/>
                <w:color w:val="FFFFFF"/>
                <w:sz w:val="20"/>
                <w:szCs w:val="20"/>
                <w:lang w:eastAsia="es-CO"/>
              </w:rPr>
            </w:pPr>
            <w:r w:rsidRPr="004C34AD">
              <w:rPr>
                <w:rFonts w:ascii="Nunito" w:eastAsia="Times New Roman" w:hAnsi="Nunito" w:cs="Calibri"/>
                <w:b/>
                <w:bCs/>
                <w:color w:val="FFFFFF"/>
                <w:sz w:val="20"/>
                <w:szCs w:val="20"/>
                <w:lang w:eastAsia="es-CO"/>
              </w:rPr>
              <w:t>Área (ha)</w:t>
            </w:r>
          </w:p>
        </w:tc>
      </w:tr>
      <w:tr w:rsidR="00EC3D3C" w:rsidRPr="004C34AD" w14:paraId="12D25402" w14:textId="77777777" w:rsidTr="11B4C185">
        <w:trPr>
          <w:trHeight w:val="723"/>
        </w:trPr>
        <w:tc>
          <w:tcPr>
            <w:tcW w:w="1094" w:type="pct"/>
            <w:noWrap/>
            <w:vAlign w:val="center"/>
            <w:hideMark/>
          </w:tcPr>
          <w:p w14:paraId="5C779896" w14:textId="77777777" w:rsidR="00EC3D3C" w:rsidRPr="004C34AD" w:rsidRDefault="00EC3D3C" w:rsidP="00D508A3">
            <w:pPr>
              <w:spacing w:after="0" w:line="276" w:lineRule="auto"/>
              <w:jc w:val="left"/>
              <w:rPr>
                <w:rFonts w:ascii="Nunito" w:eastAsia="Times New Roman" w:hAnsi="Nunito" w:cs="Calibri"/>
                <w:color w:val="000000"/>
                <w:sz w:val="20"/>
                <w:szCs w:val="20"/>
                <w:lang w:eastAsia="es-CO"/>
              </w:rPr>
            </w:pPr>
            <w:r w:rsidRPr="004C34AD">
              <w:rPr>
                <w:rFonts w:ascii="Nunito" w:eastAsia="Times New Roman" w:hAnsi="Nunito" w:cs="Calibri"/>
                <w:color w:val="000000"/>
                <w:sz w:val="20"/>
                <w:szCs w:val="20"/>
                <w:lang w:eastAsia="es-CO"/>
              </w:rPr>
              <w:t>Ambiental</w:t>
            </w:r>
          </w:p>
        </w:tc>
        <w:tc>
          <w:tcPr>
            <w:tcW w:w="3289" w:type="pct"/>
            <w:noWrap/>
            <w:vAlign w:val="center"/>
          </w:tcPr>
          <w:p w14:paraId="73259432" w14:textId="77777777" w:rsidR="00EC3D3C" w:rsidRPr="004C34AD" w:rsidRDefault="00EC3D3C" w:rsidP="00D508A3">
            <w:pPr>
              <w:spacing w:after="0" w:line="276" w:lineRule="auto"/>
              <w:ind w:right="316"/>
              <w:jc w:val="left"/>
              <w:rPr>
                <w:rFonts w:ascii="Nunito" w:eastAsiaTheme="majorEastAsia" w:hAnsi="Nunito" w:cs="Calibri"/>
                <w:sz w:val="20"/>
                <w:szCs w:val="20"/>
                <w:lang w:eastAsia="es-CO"/>
              </w:rPr>
            </w:pPr>
            <w:r w:rsidRPr="004C34AD">
              <w:rPr>
                <w:rFonts w:ascii="Nunito" w:eastAsiaTheme="majorEastAsia" w:hAnsi="Nunito" w:cs="Calibri"/>
                <w:sz w:val="20"/>
                <w:szCs w:val="20"/>
                <w:lang w:eastAsia="es-CO"/>
              </w:rPr>
              <w:t>DMI Cerro Juaica</w:t>
            </w:r>
          </w:p>
          <w:p w14:paraId="03B33CFA" w14:textId="77777777" w:rsidR="00EC3D3C" w:rsidRPr="004C34AD" w:rsidRDefault="00EC3D3C" w:rsidP="00D508A3">
            <w:pPr>
              <w:spacing w:after="0" w:line="276" w:lineRule="auto"/>
              <w:ind w:right="316"/>
              <w:jc w:val="left"/>
              <w:rPr>
                <w:rFonts w:ascii="Nunito" w:eastAsiaTheme="majorEastAsia" w:hAnsi="Nunito" w:cs="Calibri"/>
                <w:sz w:val="20"/>
                <w:szCs w:val="20"/>
                <w:lang w:eastAsia="es-CO"/>
              </w:rPr>
            </w:pPr>
            <w:r w:rsidRPr="004C34AD">
              <w:rPr>
                <w:rFonts w:ascii="Nunito" w:eastAsiaTheme="majorEastAsia" w:hAnsi="Nunito" w:cs="Calibri"/>
                <w:sz w:val="20"/>
                <w:szCs w:val="20"/>
                <w:lang w:eastAsia="es-CO"/>
              </w:rPr>
              <w:t>DRMI Humedales de Gualí, Tres Esquinas y Lagunas del Funzhé</w:t>
            </w:r>
          </w:p>
          <w:p w14:paraId="0E36EB36" w14:textId="77777777" w:rsidR="00EC3D3C" w:rsidRPr="004C34AD" w:rsidRDefault="00EC3D3C" w:rsidP="00D508A3">
            <w:pPr>
              <w:spacing w:after="0" w:line="276" w:lineRule="auto"/>
              <w:ind w:right="316"/>
              <w:jc w:val="left"/>
              <w:rPr>
                <w:rFonts w:ascii="Nunito" w:eastAsiaTheme="majorEastAsia" w:hAnsi="Nunito" w:cs="Calibri"/>
                <w:sz w:val="20"/>
                <w:szCs w:val="20"/>
                <w:lang w:eastAsia="es-CO"/>
              </w:rPr>
            </w:pPr>
            <w:r w:rsidRPr="004C34AD">
              <w:rPr>
                <w:rFonts w:ascii="Nunito" w:eastAsiaTheme="majorEastAsia" w:hAnsi="Nunito" w:cs="Calibri"/>
                <w:sz w:val="20"/>
                <w:szCs w:val="20"/>
                <w:lang w:eastAsia="es-CO"/>
              </w:rPr>
              <w:t>RFPP Cuenca Alta del río Bogotá</w:t>
            </w:r>
          </w:p>
          <w:p w14:paraId="6BEA266B" w14:textId="77777777" w:rsidR="00EC3D3C" w:rsidRPr="004C34AD" w:rsidRDefault="00EC3D3C" w:rsidP="00D508A3">
            <w:pPr>
              <w:spacing w:after="0" w:line="276" w:lineRule="auto"/>
              <w:ind w:right="316"/>
              <w:jc w:val="left"/>
              <w:rPr>
                <w:rFonts w:ascii="Nunito" w:eastAsiaTheme="majorEastAsia" w:hAnsi="Nunito" w:cs="Calibri"/>
                <w:sz w:val="20"/>
                <w:szCs w:val="20"/>
                <w:lang w:eastAsia="es-CO"/>
              </w:rPr>
            </w:pPr>
            <w:r w:rsidRPr="004C34AD">
              <w:rPr>
                <w:rFonts w:ascii="Nunito" w:eastAsiaTheme="majorEastAsia" w:hAnsi="Nunito" w:cs="Calibri"/>
                <w:sz w:val="20"/>
                <w:szCs w:val="20"/>
                <w:lang w:eastAsia="es-CO"/>
              </w:rPr>
              <w:t>Reserva Natural de la Sociedad Civil Célula Verde</w:t>
            </w:r>
          </w:p>
          <w:p w14:paraId="10D0D2BB" w14:textId="77777777" w:rsidR="00EC3D3C" w:rsidRPr="004C34AD" w:rsidRDefault="00EC3D3C" w:rsidP="00D508A3">
            <w:pPr>
              <w:spacing w:after="0" w:line="276" w:lineRule="auto"/>
              <w:ind w:right="316"/>
              <w:jc w:val="left"/>
              <w:rPr>
                <w:rFonts w:ascii="Nunito" w:eastAsiaTheme="majorEastAsia" w:hAnsi="Nunito" w:cs="Calibri"/>
                <w:sz w:val="20"/>
                <w:szCs w:val="20"/>
                <w:lang w:eastAsia="es-CO"/>
              </w:rPr>
            </w:pPr>
            <w:r w:rsidRPr="004C34AD">
              <w:rPr>
                <w:rFonts w:ascii="Nunito" w:eastAsiaTheme="majorEastAsia" w:hAnsi="Nunito" w:cs="Calibri"/>
                <w:sz w:val="20"/>
                <w:szCs w:val="20"/>
                <w:lang w:eastAsia="es-CO"/>
              </w:rPr>
              <w:t>Reserva Natural de la Sociedad Civil Sión</w:t>
            </w:r>
          </w:p>
        </w:tc>
        <w:tc>
          <w:tcPr>
            <w:tcW w:w="617" w:type="pct"/>
            <w:noWrap/>
            <w:vAlign w:val="center"/>
            <w:hideMark/>
          </w:tcPr>
          <w:p w14:paraId="36310D27" w14:textId="77777777" w:rsidR="00EC3D3C" w:rsidRPr="004C34AD" w:rsidRDefault="00EC3D3C" w:rsidP="00D508A3">
            <w:pPr>
              <w:spacing w:after="0" w:line="276" w:lineRule="auto"/>
              <w:jc w:val="right"/>
              <w:rPr>
                <w:rFonts w:ascii="Nunito" w:eastAsia="Times New Roman" w:hAnsi="Nunito" w:cs="Calibri"/>
                <w:color w:val="000000"/>
                <w:sz w:val="20"/>
                <w:szCs w:val="20"/>
                <w:lang w:eastAsia="es-CO"/>
              </w:rPr>
            </w:pPr>
            <w:r w:rsidRPr="004C34AD">
              <w:rPr>
                <w:rFonts w:ascii="Nunito" w:eastAsia="Times New Roman" w:hAnsi="Nunito" w:cs="Calibri"/>
                <w:color w:val="000000"/>
                <w:sz w:val="20"/>
                <w:szCs w:val="20"/>
                <w:lang w:eastAsia="es-CO"/>
              </w:rPr>
              <w:t>313,80</w:t>
            </w:r>
          </w:p>
        </w:tc>
      </w:tr>
      <w:tr w:rsidR="000C18FE" w:rsidRPr="004C34AD" w14:paraId="08F42CC1" w14:textId="77777777" w:rsidTr="11B4C185">
        <w:trPr>
          <w:trHeight w:val="328"/>
        </w:trPr>
        <w:tc>
          <w:tcPr>
            <w:tcW w:w="1094" w:type="pct"/>
            <w:vAlign w:val="center"/>
          </w:tcPr>
          <w:p w14:paraId="3B784194" w14:textId="67CAA5AF" w:rsidR="000C18FE" w:rsidRPr="004C34AD" w:rsidRDefault="000C18FE" w:rsidP="00D508A3">
            <w:pPr>
              <w:spacing w:after="0" w:line="276" w:lineRule="auto"/>
              <w:jc w:val="left"/>
              <w:rPr>
                <w:rFonts w:ascii="Nunito" w:eastAsia="Times New Roman" w:hAnsi="Nunito" w:cs="Calibri"/>
                <w:color w:val="000000"/>
                <w:sz w:val="20"/>
                <w:szCs w:val="20"/>
                <w:lang w:eastAsia="es-CO"/>
              </w:rPr>
            </w:pPr>
            <w:r w:rsidRPr="004C34AD">
              <w:rPr>
                <w:rFonts w:ascii="Nunito" w:eastAsia="Times New Roman" w:hAnsi="Nunito" w:cs="Calibri"/>
                <w:color w:val="000000" w:themeColor="text1"/>
                <w:sz w:val="20"/>
                <w:szCs w:val="20"/>
                <w:lang w:eastAsia="es-CO"/>
              </w:rPr>
              <w:t>Gestión del riesgo de desastres</w:t>
            </w:r>
          </w:p>
        </w:tc>
        <w:tc>
          <w:tcPr>
            <w:tcW w:w="3289" w:type="pct"/>
            <w:noWrap/>
            <w:vAlign w:val="center"/>
          </w:tcPr>
          <w:p w14:paraId="0F78AC07" w14:textId="77777777" w:rsidR="000C18FE" w:rsidRPr="004C34AD" w:rsidRDefault="000C18FE" w:rsidP="00D508A3">
            <w:pPr>
              <w:spacing w:after="0" w:line="276" w:lineRule="auto"/>
              <w:jc w:val="left"/>
              <w:rPr>
                <w:rFonts w:ascii="Nunito" w:eastAsia="Times New Roman" w:hAnsi="Nunito" w:cs="Calibri"/>
                <w:color w:val="000000"/>
                <w:sz w:val="20"/>
                <w:szCs w:val="20"/>
                <w:lang w:eastAsia="es-CO"/>
              </w:rPr>
            </w:pPr>
            <w:r w:rsidRPr="004C34AD">
              <w:rPr>
                <w:rFonts w:ascii="Nunito" w:eastAsia="Times New Roman" w:hAnsi="Nunito" w:cs="Calibri"/>
                <w:color w:val="000000"/>
                <w:sz w:val="20"/>
                <w:szCs w:val="20"/>
                <w:lang w:eastAsia="es-CO"/>
              </w:rPr>
              <w:t>Áreas emergencia por inundación 2010-2011</w:t>
            </w:r>
          </w:p>
        </w:tc>
        <w:tc>
          <w:tcPr>
            <w:tcW w:w="617" w:type="pct"/>
            <w:vAlign w:val="center"/>
          </w:tcPr>
          <w:p w14:paraId="236C332E" w14:textId="77777777" w:rsidR="000C18FE" w:rsidRPr="004C34AD" w:rsidRDefault="000C18FE" w:rsidP="00D508A3">
            <w:pPr>
              <w:spacing w:after="0" w:line="276" w:lineRule="auto"/>
              <w:jc w:val="right"/>
              <w:rPr>
                <w:rFonts w:ascii="Nunito" w:eastAsia="Times New Roman" w:hAnsi="Nunito" w:cs="Calibri"/>
                <w:color w:val="000000"/>
                <w:sz w:val="20"/>
                <w:szCs w:val="20"/>
                <w:lang w:eastAsia="es-CO"/>
              </w:rPr>
            </w:pPr>
            <w:r w:rsidRPr="004C34AD">
              <w:rPr>
                <w:rFonts w:ascii="Nunito" w:eastAsia="Times New Roman" w:hAnsi="Nunito" w:cs="Calibri"/>
                <w:color w:val="000000"/>
                <w:sz w:val="20"/>
                <w:szCs w:val="20"/>
                <w:lang w:eastAsia="es-CO"/>
              </w:rPr>
              <w:t>101,81</w:t>
            </w:r>
          </w:p>
        </w:tc>
      </w:tr>
      <w:tr w:rsidR="000C18FE" w:rsidRPr="004C34AD" w14:paraId="4785A456" w14:textId="77777777" w:rsidTr="11B4C185">
        <w:trPr>
          <w:trHeight w:val="328"/>
        </w:trPr>
        <w:tc>
          <w:tcPr>
            <w:tcW w:w="1094" w:type="pct"/>
            <w:vAlign w:val="center"/>
          </w:tcPr>
          <w:p w14:paraId="5BA77210" w14:textId="351B79D3" w:rsidR="000C18FE" w:rsidRPr="004C34AD" w:rsidRDefault="000C18FE" w:rsidP="00D508A3">
            <w:pPr>
              <w:spacing w:after="0" w:line="276" w:lineRule="auto"/>
              <w:jc w:val="left"/>
              <w:rPr>
                <w:rFonts w:ascii="Nunito" w:eastAsia="Times New Roman" w:hAnsi="Nunito" w:cs="Calibri"/>
                <w:color w:val="000000" w:themeColor="text1"/>
                <w:sz w:val="20"/>
                <w:szCs w:val="20"/>
                <w:lang w:eastAsia="es-CO"/>
              </w:rPr>
            </w:pPr>
            <w:r w:rsidRPr="004C34AD">
              <w:rPr>
                <w:rFonts w:ascii="Nunito" w:eastAsia="Times New Roman" w:hAnsi="Nunito" w:cs="Calibri"/>
                <w:color w:val="000000" w:themeColor="text1"/>
                <w:sz w:val="20"/>
                <w:szCs w:val="20"/>
                <w:lang w:eastAsia="es-CO"/>
              </w:rPr>
              <w:t>Ambiental-</w:t>
            </w:r>
            <w:r w:rsidR="009E67CF" w:rsidRPr="004C34AD">
              <w:rPr>
                <w:rFonts w:ascii="Nunito" w:eastAsia="Times New Roman" w:hAnsi="Nunito" w:cs="Calibri"/>
                <w:color w:val="000000" w:themeColor="text1"/>
                <w:sz w:val="20"/>
                <w:szCs w:val="20"/>
                <w:lang w:eastAsia="es-CO"/>
              </w:rPr>
              <w:t>étnico</w:t>
            </w:r>
            <w:r w:rsidRPr="004C34AD">
              <w:rPr>
                <w:rFonts w:ascii="Nunito" w:eastAsia="Times New Roman" w:hAnsi="Nunito" w:cs="Calibri"/>
                <w:color w:val="000000" w:themeColor="text1"/>
                <w:sz w:val="20"/>
                <w:szCs w:val="20"/>
                <w:lang w:eastAsia="es-CO"/>
              </w:rPr>
              <w:t xml:space="preserve">-cultural </w:t>
            </w:r>
          </w:p>
        </w:tc>
        <w:tc>
          <w:tcPr>
            <w:tcW w:w="3289" w:type="pct"/>
            <w:noWrap/>
            <w:vAlign w:val="center"/>
          </w:tcPr>
          <w:p w14:paraId="41CFC633" w14:textId="5685665E" w:rsidR="000C18FE" w:rsidRPr="004C34AD" w:rsidRDefault="000C18FE" w:rsidP="00D508A3">
            <w:pPr>
              <w:spacing w:after="0" w:line="276" w:lineRule="auto"/>
              <w:ind w:right="316"/>
              <w:jc w:val="left"/>
              <w:rPr>
                <w:rFonts w:ascii="Nunito" w:eastAsiaTheme="majorEastAsia" w:hAnsi="Nunito" w:cs="Calibri"/>
                <w:sz w:val="20"/>
                <w:szCs w:val="20"/>
                <w:lang w:eastAsia="es-CO"/>
              </w:rPr>
            </w:pPr>
            <w:r w:rsidRPr="004C34AD">
              <w:rPr>
                <w:rFonts w:ascii="Nunito" w:eastAsiaTheme="majorEastAsia" w:hAnsi="Nunito" w:cs="Calibri"/>
                <w:sz w:val="20"/>
                <w:szCs w:val="20"/>
                <w:lang w:eastAsia="es-CO"/>
              </w:rPr>
              <w:t xml:space="preserve">Resguardo indígena </w:t>
            </w:r>
            <w:r w:rsidR="009E67CF" w:rsidRPr="004C34AD">
              <w:rPr>
                <w:rFonts w:ascii="Nunito" w:eastAsiaTheme="majorEastAsia" w:hAnsi="Nunito" w:cs="Calibri"/>
                <w:sz w:val="20"/>
                <w:szCs w:val="20"/>
                <w:lang w:eastAsia="es-CO"/>
              </w:rPr>
              <w:t>m</w:t>
            </w:r>
            <w:r w:rsidRPr="004C34AD">
              <w:rPr>
                <w:rFonts w:ascii="Nunito" w:eastAsiaTheme="majorEastAsia" w:hAnsi="Nunito" w:cs="Calibri"/>
                <w:sz w:val="20"/>
                <w:szCs w:val="20"/>
                <w:lang w:eastAsia="es-CO"/>
              </w:rPr>
              <w:t>uisca de Fonquetá y cerca de Piedra/RFPP Cuenca Alta del río Bogotá</w:t>
            </w:r>
          </w:p>
        </w:tc>
        <w:tc>
          <w:tcPr>
            <w:tcW w:w="617" w:type="pct"/>
            <w:vAlign w:val="center"/>
          </w:tcPr>
          <w:p w14:paraId="5AF36C11" w14:textId="158733A3" w:rsidR="000C18FE" w:rsidRPr="004C34AD" w:rsidRDefault="000C18FE" w:rsidP="00D508A3">
            <w:pPr>
              <w:spacing w:after="0" w:line="276" w:lineRule="auto"/>
              <w:jc w:val="right"/>
              <w:rPr>
                <w:rFonts w:ascii="Nunito" w:eastAsia="Times New Roman" w:hAnsi="Nunito" w:cs="Calibri"/>
                <w:color w:val="000000"/>
                <w:sz w:val="20"/>
                <w:szCs w:val="20"/>
                <w:lang w:eastAsia="es-CO"/>
              </w:rPr>
            </w:pPr>
            <w:r w:rsidRPr="004C34AD">
              <w:rPr>
                <w:rFonts w:ascii="Nunito" w:eastAsia="Times New Roman" w:hAnsi="Nunito" w:cs="Calibri"/>
                <w:color w:val="000000"/>
                <w:sz w:val="20"/>
                <w:szCs w:val="20"/>
                <w:lang w:eastAsia="es-CO"/>
              </w:rPr>
              <w:t>0,08</w:t>
            </w:r>
          </w:p>
        </w:tc>
      </w:tr>
    </w:tbl>
    <w:bookmarkEnd w:id="182"/>
    <w:p w14:paraId="5E9CEFE3" w14:textId="56B4FBBD" w:rsidR="00EC3D3C" w:rsidRPr="004C34AD" w:rsidRDefault="00EC3D3C" w:rsidP="00D508A3">
      <w:pPr>
        <w:pStyle w:val="Sinespaciado"/>
        <w:spacing w:after="120" w:line="276" w:lineRule="auto"/>
        <w:ind w:left="360"/>
        <w:jc w:val="center"/>
        <w:rPr>
          <w:rFonts w:ascii="Nunito" w:hAnsi="Nunito" w:cs="Calibri"/>
          <w:lang w:val="es-419"/>
        </w:rPr>
      </w:pPr>
      <w:r w:rsidRPr="004C34AD">
        <w:rPr>
          <w:rFonts w:ascii="Nunito" w:hAnsi="Nunito" w:cs="Calibri"/>
          <w:i/>
          <w:iCs/>
          <w:lang w:val="es-419"/>
        </w:rPr>
        <w:t>Fuente:</w:t>
      </w:r>
      <w:r w:rsidRPr="004C34AD">
        <w:rPr>
          <w:rFonts w:ascii="Nunito" w:hAnsi="Nunito" w:cs="Calibri"/>
          <w:lang w:val="es-419"/>
        </w:rPr>
        <w:t xml:space="preserve"> UPRA</w:t>
      </w:r>
      <w:r w:rsidR="009E67CF" w:rsidRPr="004C34AD">
        <w:rPr>
          <w:rFonts w:ascii="Nunito" w:hAnsi="Nunito" w:cs="Calibri"/>
          <w:lang w:val="es-419"/>
        </w:rPr>
        <w:t xml:space="preserve"> (</w:t>
      </w:r>
      <w:r w:rsidRPr="004C34AD">
        <w:rPr>
          <w:rFonts w:ascii="Nunito" w:hAnsi="Nunito" w:cs="Calibri"/>
          <w:lang w:val="es-419"/>
        </w:rPr>
        <w:t>2025</w:t>
      </w:r>
      <w:r w:rsidR="009E67CF" w:rsidRPr="004C34AD">
        <w:rPr>
          <w:rFonts w:ascii="Nunito" w:hAnsi="Nunito" w:cs="Calibri"/>
          <w:lang w:val="es-419"/>
        </w:rPr>
        <w:t>)</w:t>
      </w:r>
    </w:p>
    <w:p w14:paraId="0E4E1FF8" w14:textId="77777777" w:rsidR="001A3281" w:rsidRPr="004C34AD" w:rsidRDefault="001A3281" w:rsidP="00D508A3">
      <w:pPr>
        <w:spacing w:after="0" w:line="276" w:lineRule="auto"/>
        <w:ind w:left="360"/>
        <w:rPr>
          <w:rFonts w:ascii="Nunito" w:hAnsi="Nunito" w:cs="Arial"/>
        </w:rPr>
      </w:pPr>
    </w:p>
    <w:p w14:paraId="662D2C8E" w14:textId="782A6875" w:rsidR="001A3281" w:rsidRPr="004C34AD" w:rsidRDefault="001A3281" w:rsidP="00D508A3">
      <w:pPr>
        <w:spacing w:line="276" w:lineRule="auto"/>
        <w:rPr>
          <w:rFonts w:ascii="Nunito" w:hAnsi="Nunito"/>
        </w:rPr>
      </w:pPr>
      <w:r w:rsidRPr="004C34AD">
        <w:rPr>
          <w:rFonts w:ascii="Nunito" w:hAnsi="Nunito"/>
        </w:rPr>
        <w:t xml:space="preserve">La </w:t>
      </w:r>
      <w:r w:rsidR="00846A17" w:rsidRPr="004C34AD">
        <w:rPr>
          <w:rFonts w:ascii="Nunito" w:hAnsi="Nunito"/>
        </w:rPr>
        <w:t>FA</w:t>
      </w:r>
      <w:r w:rsidRPr="004C34AD">
        <w:rPr>
          <w:rFonts w:ascii="Nunito" w:hAnsi="Nunito"/>
        </w:rPr>
        <w:t xml:space="preserve"> condicionada fue evaluada para cada uno de sus determinantes ambientales con relación a su zonificación</w:t>
      </w:r>
      <w:r w:rsidR="00A44689" w:rsidRPr="004C34AD">
        <w:rPr>
          <w:rFonts w:ascii="Nunito" w:hAnsi="Nunito"/>
        </w:rPr>
        <w:t>,</w:t>
      </w:r>
      <w:r w:rsidRPr="004C34AD">
        <w:rPr>
          <w:rFonts w:ascii="Nunito" w:hAnsi="Nunito"/>
        </w:rPr>
        <w:t xml:space="preserve"> en sus respectivos planes de manejo. Se identificó en las mesas técnicas de trabajo con la autoridad ambiental, los tipos de zonas que permiten actividades agropecuarias y que podrán incluirse en la delimitación del APPA. Este ejercicio hace parte de un segundo momento, el cual se realiza con el fin de detallar, identificar y delimitar las APPA.</w:t>
      </w:r>
    </w:p>
    <w:p w14:paraId="4F8C29C5" w14:textId="0558175A" w:rsidR="00951D30" w:rsidRDefault="005A2D8D" w:rsidP="00D508A3">
      <w:pPr>
        <w:spacing w:after="0" w:line="276" w:lineRule="auto"/>
        <w:rPr>
          <w:rFonts w:ascii="Nunito" w:hAnsi="Nunito" w:cs="Arial"/>
        </w:rPr>
      </w:pPr>
      <w:r w:rsidRPr="005A2D8D">
        <w:rPr>
          <w:rFonts w:ascii="Nunito" w:hAnsi="Nunito" w:cs="Arial"/>
        </w:rPr>
        <w:t>A continuación, se detallan los diferentes condicionantes ambientales para Tenjo, de acuerdo con su categoría, nombre y área (tabla 13).</w:t>
      </w:r>
    </w:p>
    <w:p w14:paraId="1F8492D1" w14:textId="77777777" w:rsidR="005A2D8D" w:rsidRPr="004C34AD" w:rsidRDefault="005A2D8D" w:rsidP="00D508A3">
      <w:pPr>
        <w:spacing w:after="0" w:line="276" w:lineRule="auto"/>
        <w:rPr>
          <w:rFonts w:ascii="Nunito" w:hAnsi="Nunito" w:cs="Arial"/>
        </w:rPr>
      </w:pPr>
    </w:p>
    <w:p w14:paraId="2142669E" w14:textId="56778017" w:rsidR="00EC3D3C" w:rsidRPr="004C34AD" w:rsidRDefault="00A44689" w:rsidP="00D508A3">
      <w:pPr>
        <w:pStyle w:val="Descripcin"/>
        <w:spacing w:line="276" w:lineRule="auto"/>
        <w:rPr>
          <w:rFonts w:ascii="Nunito" w:hAnsi="Nunito" w:cs="Arial"/>
        </w:rPr>
      </w:pPr>
      <w:bookmarkStart w:id="183" w:name="_Ref195643409"/>
      <w:bookmarkStart w:id="184" w:name="_Toc224468358"/>
      <w:r w:rsidRPr="004C34AD">
        <w:rPr>
          <w:rFonts w:ascii="Nunito" w:hAnsi="Nunito"/>
        </w:rPr>
        <w:t xml:space="preserve">Tabla </w:t>
      </w:r>
      <w:r w:rsidRPr="004C34AD">
        <w:rPr>
          <w:rFonts w:ascii="Nunito" w:hAnsi="Nunito"/>
        </w:rPr>
        <w:fldChar w:fldCharType="begin"/>
      </w:r>
      <w:r w:rsidRPr="004C34AD">
        <w:rPr>
          <w:rFonts w:ascii="Nunito" w:hAnsi="Nunito"/>
        </w:rPr>
        <w:instrText>SEQ Tabla \* ARABIC</w:instrText>
      </w:r>
      <w:r w:rsidRPr="004C34AD">
        <w:rPr>
          <w:rFonts w:ascii="Nunito" w:hAnsi="Nunito"/>
        </w:rPr>
        <w:fldChar w:fldCharType="separate"/>
      </w:r>
      <w:r w:rsidR="00C90203" w:rsidRPr="004C34AD">
        <w:rPr>
          <w:rFonts w:ascii="Nunito" w:hAnsi="Nunito"/>
          <w:noProof/>
        </w:rPr>
        <w:t>13</w:t>
      </w:r>
      <w:r w:rsidRPr="004C34AD">
        <w:rPr>
          <w:rFonts w:ascii="Nunito" w:hAnsi="Nunito"/>
        </w:rPr>
        <w:fldChar w:fldCharType="end"/>
      </w:r>
      <w:bookmarkEnd w:id="183"/>
      <w:r w:rsidR="009E67CF" w:rsidRPr="004C34AD">
        <w:rPr>
          <w:rFonts w:ascii="Nunito" w:hAnsi="Nunito"/>
        </w:rPr>
        <w:t>.</w:t>
      </w:r>
      <w:r w:rsidRPr="004C34AD">
        <w:rPr>
          <w:rFonts w:ascii="Nunito" w:hAnsi="Nunito"/>
        </w:rPr>
        <w:t xml:space="preserve"> Condicionantes ambientales, figura, nombre y área</w:t>
      </w:r>
      <w:bookmarkEnd w:id="184"/>
    </w:p>
    <w:tbl>
      <w:tblPr>
        <w:tblStyle w:val="Tablaconcuadrcula"/>
        <w:tblW w:w="7269" w:type="dxa"/>
        <w:jc w:val="center"/>
        <w:tblLook w:val="04A0" w:firstRow="1" w:lastRow="0" w:firstColumn="1" w:lastColumn="0" w:noHBand="0" w:noVBand="1"/>
      </w:tblPr>
      <w:tblGrid>
        <w:gridCol w:w="1257"/>
        <w:gridCol w:w="4693"/>
        <w:gridCol w:w="1319"/>
      </w:tblGrid>
      <w:tr w:rsidR="00EC3D3C" w:rsidRPr="004C34AD" w14:paraId="4ED6D771" w14:textId="77777777" w:rsidTr="6E05FED6">
        <w:trPr>
          <w:tblHeader/>
          <w:jc w:val="center"/>
        </w:trPr>
        <w:tc>
          <w:tcPr>
            <w:tcW w:w="1257" w:type="dxa"/>
            <w:shd w:val="clear" w:color="auto" w:fill="00B050"/>
          </w:tcPr>
          <w:p w14:paraId="5AA15FBC" w14:textId="77777777" w:rsidR="00EC3D3C" w:rsidRPr="004C34AD" w:rsidRDefault="00EC3D3C" w:rsidP="00D508A3">
            <w:pPr>
              <w:spacing w:line="276" w:lineRule="auto"/>
              <w:jc w:val="center"/>
              <w:rPr>
                <w:rFonts w:ascii="Nunito" w:hAnsi="Nunito" w:cs="Arial"/>
                <w:b/>
                <w:bCs/>
                <w:color w:val="FFFFFF" w:themeColor="background1"/>
                <w:sz w:val="18"/>
                <w:szCs w:val="18"/>
              </w:rPr>
            </w:pPr>
            <w:r w:rsidRPr="004C34AD">
              <w:rPr>
                <w:rFonts w:ascii="Nunito" w:hAnsi="Nunito" w:cs="Arial"/>
                <w:b/>
                <w:bCs/>
                <w:color w:val="FFFFFF" w:themeColor="background1"/>
                <w:sz w:val="18"/>
                <w:szCs w:val="18"/>
              </w:rPr>
              <w:t>Figura</w:t>
            </w:r>
          </w:p>
        </w:tc>
        <w:tc>
          <w:tcPr>
            <w:tcW w:w="4693" w:type="dxa"/>
            <w:shd w:val="clear" w:color="auto" w:fill="00B050"/>
          </w:tcPr>
          <w:p w14:paraId="7BE28B75" w14:textId="77777777" w:rsidR="00EC3D3C" w:rsidRPr="004C34AD" w:rsidRDefault="00EC3D3C" w:rsidP="00D508A3">
            <w:pPr>
              <w:spacing w:line="276" w:lineRule="auto"/>
              <w:jc w:val="center"/>
              <w:rPr>
                <w:rFonts w:ascii="Nunito" w:hAnsi="Nunito" w:cs="Arial"/>
                <w:b/>
                <w:bCs/>
                <w:color w:val="FFFFFF" w:themeColor="background1"/>
                <w:sz w:val="18"/>
                <w:szCs w:val="18"/>
              </w:rPr>
            </w:pPr>
            <w:r w:rsidRPr="004C34AD">
              <w:rPr>
                <w:rFonts w:ascii="Nunito" w:hAnsi="Nunito" w:cs="Arial"/>
                <w:b/>
                <w:bCs/>
                <w:color w:val="FFFFFF" w:themeColor="background1"/>
                <w:sz w:val="18"/>
                <w:szCs w:val="18"/>
              </w:rPr>
              <w:t>Nombre</w:t>
            </w:r>
          </w:p>
        </w:tc>
        <w:tc>
          <w:tcPr>
            <w:tcW w:w="1319" w:type="dxa"/>
            <w:shd w:val="clear" w:color="auto" w:fill="00B050"/>
          </w:tcPr>
          <w:p w14:paraId="3494E30A" w14:textId="20766B91" w:rsidR="00EC3D3C" w:rsidRPr="004C34AD" w:rsidRDefault="00EC3D3C" w:rsidP="00D508A3">
            <w:pPr>
              <w:spacing w:line="276" w:lineRule="auto"/>
              <w:jc w:val="center"/>
              <w:rPr>
                <w:rFonts w:ascii="Nunito" w:hAnsi="Nunito" w:cs="Arial"/>
                <w:b/>
                <w:bCs/>
                <w:color w:val="FFFFFF" w:themeColor="background1"/>
                <w:sz w:val="18"/>
                <w:szCs w:val="18"/>
                <w:vertAlign w:val="superscript"/>
              </w:rPr>
            </w:pPr>
            <w:r w:rsidRPr="004C34AD">
              <w:rPr>
                <w:rFonts w:ascii="Nunito" w:hAnsi="Nunito" w:cs="Arial"/>
                <w:b/>
                <w:bCs/>
                <w:color w:val="FFFFFF" w:themeColor="background1"/>
                <w:sz w:val="18"/>
                <w:szCs w:val="18"/>
              </w:rPr>
              <w:t>Área (ha)</w:t>
            </w:r>
            <w:r w:rsidR="00951D30" w:rsidRPr="004C34AD">
              <w:rPr>
                <w:rFonts w:ascii="Nunito" w:hAnsi="Nunito" w:cs="Arial"/>
                <w:b/>
                <w:bCs/>
                <w:color w:val="FFFFFF" w:themeColor="background1"/>
                <w:sz w:val="18"/>
                <w:szCs w:val="18"/>
              </w:rPr>
              <w:t>*</w:t>
            </w:r>
          </w:p>
        </w:tc>
      </w:tr>
      <w:tr w:rsidR="00A44689" w:rsidRPr="004C34AD" w14:paraId="27033915" w14:textId="77777777" w:rsidTr="6E05FED6">
        <w:trPr>
          <w:trHeight w:val="471"/>
          <w:jc w:val="center"/>
        </w:trPr>
        <w:tc>
          <w:tcPr>
            <w:tcW w:w="1257" w:type="dxa"/>
            <w:vAlign w:val="center"/>
          </w:tcPr>
          <w:p w14:paraId="19FE67A2" w14:textId="218327AB" w:rsidR="00A44689" w:rsidRPr="004C34AD" w:rsidRDefault="1F291A5D" w:rsidP="00D508A3">
            <w:pPr>
              <w:spacing w:line="276" w:lineRule="auto"/>
              <w:jc w:val="left"/>
              <w:rPr>
                <w:rFonts w:ascii="Nunito" w:hAnsi="Nunito" w:cs="Arial"/>
                <w:sz w:val="18"/>
                <w:szCs w:val="18"/>
              </w:rPr>
            </w:pPr>
            <w:r w:rsidRPr="004C34AD">
              <w:rPr>
                <w:rFonts w:ascii="Nunito" w:hAnsi="Nunito" w:cs="Calibri"/>
                <w:color w:val="000000" w:themeColor="text1"/>
                <w:sz w:val="18"/>
                <w:szCs w:val="18"/>
              </w:rPr>
              <w:t>RFPP</w:t>
            </w:r>
          </w:p>
        </w:tc>
        <w:tc>
          <w:tcPr>
            <w:tcW w:w="4693" w:type="dxa"/>
            <w:vAlign w:val="center"/>
          </w:tcPr>
          <w:p w14:paraId="4FDA6660" w14:textId="3F95959A" w:rsidR="00A44689" w:rsidRPr="004C34AD" w:rsidRDefault="00A44689" w:rsidP="00D508A3">
            <w:pPr>
              <w:spacing w:line="276" w:lineRule="auto"/>
              <w:jc w:val="left"/>
              <w:rPr>
                <w:rFonts w:ascii="Nunito" w:hAnsi="Nunito" w:cs="Arial"/>
                <w:sz w:val="18"/>
                <w:szCs w:val="18"/>
              </w:rPr>
            </w:pPr>
            <w:r w:rsidRPr="004C34AD">
              <w:rPr>
                <w:rFonts w:ascii="Nunito" w:hAnsi="Nunito" w:cs="Calibri"/>
                <w:color w:val="000000"/>
                <w:sz w:val="18"/>
                <w:szCs w:val="18"/>
              </w:rPr>
              <w:t>Cuenca Alta del Río Bogotá</w:t>
            </w:r>
          </w:p>
        </w:tc>
        <w:tc>
          <w:tcPr>
            <w:tcW w:w="1319" w:type="dxa"/>
            <w:vAlign w:val="center"/>
          </w:tcPr>
          <w:p w14:paraId="0AA2EA4D" w14:textId="0C406A0F" w:rsidR="00A44689" w:rsidRPr="004C34AD" w:rsidRDefault="00071318" w:rsidP="00D508A3">
            <w:pPr>
              <w:spacing w:line="276" w:lineRule="auto"/>
              <w:jc w:val="right"/>
              <w:rPr>
                <w:rFonts w:ascii="Nunito" w:hAnsi="Nunito" w:cs="Arial"/>
                <w:sz w:val="18"/>
                <w:szCs w:val="18"/>
              </w:rPr>
            </w:pPr>
            <w:r w:rsidRPr="004C34AD">
              <w:rPr>
                <w:rFonts w:ascii="Nunito" w:hAnsi="Nunito" w:cs="Calibri"/>
                <w:color w:val="000000" w:themeColor="text1"/>
                <w:sz w:val="18"/>
                <w:szCs w:val="18"/>
              </w:rPr>
              <w:t>159,18</w:t>
            </w:r>
          </w:p>
        </w:tc>
      </w:tr>
      <w:tr w:rsidR="00A44689" w:rsidRPr="004C34AD" w14:paraId="4F6DEC7B" w14:textId="77777777" w:rsidTr="6E05FED6">
        <w:trPr>
          <w:jc w:val="center"/>
        </w:trPr>
        <w:tc>
          <w:tcPr>
            <w:tcW w:w="1257" w:type="dxa"/>
            <w:vAlign w:val="center"/>
          </w:tcPr>
          <w:p w14:paraId="5B8CDD59" w14:textId="5043E470" w:rsidR="00A44689" w:rsidRPr="004C34AD" w:rsidRDefault="1F291A5D" w:rsidP="00D508A3">
            <w:pPr>
              <w:spacing w:line="276" w:lineRule="auto"/>
              <w:jc w:val="left"/>
              <w:rPr>
                <w:rFonts w:ascii="Nunito" w:hAnsi="Nunito" w:cs="Arial"/>
                <w:sz w:val="18"/>
                <w:szCs w:val="18"/>
              </w:rPr>
            </w:pPr>
            <w:r w:rsidRPr="004C34AD">
              <w:rPr>
                <w:rFonts w:ascii="Nunito" w:hAnsi="Nunito" w:cs="Calibri"/>
                <w:color w:val="000000" w:themeColor="text1"/>
                <w:sz w:val="18"/>
                <w:szCs w:val="18"/>
              </w:rPr>
              <w:t>DMI</w:t>
            </w:r>
          </w:p>
        </w:tc>
        <w:tc>
          <w:tcPr>
            <w:tcW w:w="4693" w:type="dxa"/>
            <w:vAlign w:val="center"/>
          </w:tcPr>
          <w:p w14:paraId="46147460" w14:textId="5EB176EC" w:rsidR="00A44689" w:rsidRPr="004C34AD" w:rsidRDefault="00A44689" w:rsidP="00D508A3">
            <w:pPr>
              <w:spacing w:line="276" w:lineRule="auto"/>
              <w:jc w:val="left"/>
              <w:rPr>
                <w:rFonts w:ascii="Nunito" w:hAnsi="Nunito" w:cs="Arial"/>
                <w:sz w:val="18"/>
                <w:szCs w:val="18"/>
              </w:rPr>
            </w:pPr>
            <w:r w:rsidRPr="004C34AD">
              <w:rPr>
                <w:rFonts w:ascii="Nunito" w:hAnsi="Nunito" w:cs="Calibri"/>
                <w:color w:val="000000"/>
                <w:sz w:val="18"/>
                <w:szCs w:val="18"/>
              </w:rPr>
              <w:t>Cerro Juaica</w:t>
            </w:r>
            <w:r w:rsidR="00951D30" w:rsidRPr="004C34AD">
              <w:rPr>
                <w:rFonts w:ascii="Nunito" w:hAnsi="Nunito" w:cs="Calibri"/>
                <w:color w:val="000000"/>
                <w:sz w:val="18"/>
                <w:szCs w:val="18"/>
              </w:rPr>
              <w:t xml:space="preserve"> (</w:t>
            </w:r>
            <w:r w:rsidR="009E67CF" w:rsidRPr="004C34AD">
              <w:rPr>
                <w:rFonts w:ascii="Nunito" w:hAnsi="Nunito" w:cs="Calibri"/>
                <w:color w:val="000000"/>
                <w:sz w:val="18"/>
                <w:szCs w:val="18"/>
              </w:rPr>
              <w:t>z</w:t>
            </w:r>
            <w:r w:rsidR="00951D30" w:rsidRPr="004C34AD">
              <w:rPr>
                <w:rFonts w:ascii="Nunito" w:hAnsi="Nunito" w:cs="Calibri"/>
                <w:color w:val="000000"/>
                <w:sz w:val="18"/>
                <w:szCs w:val="18"/>
              </w:rPr>
              <w:t xml:space="preserve">onas de </w:t>
            </w:r>
            <w:r w:rsidR="009E67CF" w:rsidRPr="004C34AD">
              <w:rPr>
                <w:rFonts w:ascii="Nunito" w:hAnsi="Nunito" w:cs="Calibri"/>
                <w:color w:val="000000"/>
                <w:sz w:val="18"/>
                <w:szCs w:val="18"/>
              </w:rPr>
              <w:t>p</w:t>
            </w:r>
            <w:r w:rsidR="00951D30" w:rsidRPr="004C34AD">
              <w:rPr>
                <w:rFonts w:ascii="Nunito" w:hAnsi="Nunito" w:cs="Calibri"/>
                <w:color w:val="000000"/>
                <w:sz w:val="18"/>
                <w:szCs w:val="18"/>
              </w:rPr>
              <w:t>roducción sostenible y recuperación)</w:t>
            </w:r>
          </w:p>
        </w:tc>
        <w:tc>
          <w:tcPr>
            <w:tcW w:w="1319" w:type="dxa"/>
            <w:vAlign w:val="center"/>
          </w:tcPr>
          <w:p w14:paraId="2B96B36B" w14:textId="76C7F368" w:rsidR="00A44689" w:rsidRPr="004C34AD" w:rsidRDefault="00071318" w:rsidP="00D508A3">
            <w:pPr>
              <w:spacing w:line="276" w:lineRule="auto"/>
              <w:jc w:val="right"/>
              <w:rPr>
                <w:rFonts w:ascii="Nunito" w:hAnsi="Nunito" w:cs="Arial"/>
                <w:sz w:val="18"/>
                <w:szCs w:val="18"/>
              </w:rPr>
            </w:pPr>
            <w:r w:rsidRPr="004C34AD">
              <w:rPr>
                <w:rFonts w:ascii="Nunito" w:hAnsi="Nunito" w:cs="Calibri"/>
                <w:color w:val="000000" w:themeColor="text1"/>
                <w:sz w:val="18"/>
                <w:szCs w:val="18"/>
              </w:rPr>
              <w:t>128,48</w:t>
            </w:r>
          </w:p>
        </w:tc>
      </w:tr>
      <w:tr w:rsidR="00A44689" w:rsidRPr="004C34AD" w14:paraId="243AA60A" w14:textId="77777777" w:rsidTr="6E05FED6">
        <w:trPr>
          <w:jc w:val="center"/>
        </w:trPr>
        <w:tc>
          <w:tcPr>
            <w:tcW w:w="1257" w:type="dxa"/>
            <w:vAlign w:val="center"/>
          </w:tcPr>
          <w:p w14:paraId="47161801" w14:textId="3B5AC0ED" w:rsidR="00A44689" w:rsidRPr="004C34AD" w:rsidRDefault="00A44689" w:rsidP="00D508A3">
            <w:pPr>
              <w:spacing w:line="276" w:lineRule="auto"/>
              <w:jc w:val="left"/>
              <w:rPr>
                <w:rFonts w:ascii="Nunito" w:hAnsi="Nunito" w:cs="Arial"/>
                <w:sz w:val="18"/>
                <w:szCs w:val="18"/>
              </w:rPr>
            </w:pPr>
            <w:r w:rsidRPr="004C34AD">
              <w:rPr>
                <w:rFonts w:ascii="Nunito" w:hAnsi="Nunito" w:cs="Calibri"/>
                <w:color w:val="000000"/>
                <w:sz w:val="18"/>
                <w:szCs w:val="18"/>
              </w:rPr>
              <w:t>DMI</w:t>
            </w:r>
          </w:p>
        </w:tc>
        <w:tc>
          <w:tcPr>
            <w:tcW w:w="4693" w:type="dxa"/>
            <w:vAlign w:val="center"/>
          </w:tcPr>
          <w:p w14:paraId="35A3B8BA" w14:textId="19FCA1BD" w:rsidR="00A44689" w:rsidRPr="004C34AD" w:rsidRDefault="00A44689" w:rsidP="00D508A3">
            <w:pPr>
              <w:spacing w:line="276" w:lineRule="auto"/>
              <w:jc w:val="left"/>
              <w:rPr>
                <w:rFonts w:ascii="Nunito" w:hAnsi="Nunito" w:cs="Arial"/>
                <w:sz w:val="18"/>
                <w:szCs w:val="18"/>
              </w:rPr>
            </w:pPr>
            <w:r w:rsidRPr="004C34AD">
              <w:rPr>
                <w:rFonts w:ascii="Nunito" w:hAnsi="Nunito" w:cs="Calibri"/>
                <w:color w:val="000000"/>
                <w:sz w:val="18"/>
                <w:szCs w:val="18"/>
              </w:rPr>
              <w:t>Humedales Gualí, Tres Esquinas y Laguna Fun</w:t>
            </w:r>
            <w:r w:rsidR="00BC5397" w:rsidRPr="004C34AD">
              <w:rPr>
                <w:rFonts w:ascii="Nunito" w:hAnsi="Nunito" w:cs="Calibri"/>
                <w:color w:val="000000"/>
                <w:sz w:val="18"/>
                <w:szCs w:val="18"/>
              </w:rPr>
              <w:t>zh</w:t>
            </w:r>
            <w:r w:rsidRPr="004C34AD">
              <w:rPr>
                <w:rFonts w:ascii="Nunito" w:hAnsi="Nunito" w:cs="Calibri"/>
                <w:color w:val="000000"/>
                <w:sz w:val="18"/>
                <w:szCs w:val="18"/>
              </w:rPr>
              <w:t>é</w:t>
            </w:r>
            <w:r w:rsidR="00951D30" w:rsidRPr="004C34AD">
              <w:rPr>
                <w:rFonts w:ascii="Nunito" w:hAnsi="Nunito" w:cs="Calibri"/>
                <w:color w:val="000000"/>
                <w:sz w:val="18"/>
                <w:szCs w:val="18"/>
              </w:rPr>
              <w:t xml:space="preserve"> (</w:t>
            </w:r>
            <w:r w:rsidR="009E67CF" w:rsidRPr="004C34AD">
              <w:rPr>
                <w:rFonts w:ascii="Nunito" w:hAnsi="Nunito" w:cs="Calibri"/>
                <w:color w:val="000000"/>
                <w:sz w:val="18"/>
                <w:szCs w:val="18"/>
              </w:rPr>
              <w:t>zona de uso sostenible</w:t>
            </w:r>
            <w:r w:rsidR="00951D30" w:rsidRPr="004C34AD">
              <w:rPr>
                <w:rFonts w:ascii="Nunito" w:hAnsi="Nunito" w:cs="Calibri"/>
                <w:color w:val="000000"/>
                <w:sz w:val="18"/>
                <w:szCs w:val="18"/>
              </w:rPr>
              <w:t>)</w:t>
            </w:r>
          </w:p>
        </w:tc>
        <w:tc>
          <w:tcPr>
            <w:tcW w:w="1319" w:type="dxa"/>
            <w:vAlign w:val="center"/>
          </w:tcPr>
          <w:p w14:paraId="491776F0" w14:textId="66E10765" w:rsidR="00A44689" w:rsidRPr="004C34AD" w:rsidRDefault="00071318" w:rsidP="00D508A3">
            <w:pPr>
              <w:spacing w:line="276" w:lineRule="auto"/>
              <w:jc w:val="right"/>
              <w:rPr>
                <w:rFonts w:ascii="Nunito" w:hAnsi="Nunito" w:cs="Arial"/>
                <w:sz w:val="18"/>
                <w:szCs w:val="18"/>
              </w:rPr>
            </w:pPr>
            <w:r w:rsidRPr="004C34AD">
              <w:rPr>
                <w:rFonts w:ascii="Nunito" w:hAnsi="Nunito" w:cs="Calibri"/>
                <w:color w:val="000000"/>
                <w:sz w:val="18"/>
                <w:szCs w:val="18"/>
              </w:rPr>
              <w:t>26,24</w:t>
            </w:r>
          </w:p>
        </w:tc>
      </w:tr>
      <w:tr w:rsidR="00A44689" w:rsidRPr="004C34AD" w14:paraId="3C522F9A" w14:textId="77777777" w:rsidTr="6E05FED6">
        <w:trPr>
          <w:jc w:val="center"/>
        </w:trPr>
        <w:tc>
          <w:tcPr>
            <w:tcW w:w="1257" w:type="dxa"/>
            <w:vAlign w:val="center"/>
          </w:tcPr>
          <w:p w14:paraId="790080BB" w14:textId="4F790E94" w:rsidR="00A44689" w:rsidRPr="004C34AD" w:rsidRDefault="00A44689" w:rsidP="00D508A3">
            <w:pPr>
              <w:spacing w:line="276" w:lineRule="auto"/>
              <w:jc w:val="left"/>
              <w:rPr>
                <w:rFonts w:ascii="Nunito" w:hAnsi="Nunito" w:cs="Arial"/>
                <w:sz w:val="18"/>
                <w:szCs w:val="18"/>
              </w:rPr>
            </w:pPr>
            <w:r w:rsidRPr="004C34AD">
              <w:rPr>
                <w:rFonts w:ascii="Nunito" w:hAnsi="Nunito" w:cs="Calibri"/>
                <w:color w:val="000000"/>
                <w:sz w:val="18"/>
                <w:szCs w:val="18"/>
              </w:rPr>
              <w:t>RNSC</w:t>
            </w:r>
          </w:p>
        </w:tc>
        <w:tc>
          <w:tcPr>
            <w:tcW w:w="4693" w:type="dxa"/>
            <w:vAlign w:val="center"/>
          </w:tcPr>
          <w:p w14:paraId="2357817E" w14:textId="72313355" w:rsidR="00A44689" w:rsidRPr="004C34AD" w:rsidRDefault="00A44689" w:rsidP="00D508A3">
            <w:pPr>
              <w:spacing w:line="276" w:lineRule="auto"/>
              <w:jc w:val="left"/>
              <w:rPr>
                <w:rFonts w:ascii="Nunito" w:hAnsi="Nunito" w:cs="Arial"/>
                <w:sz w:val="18"/>
                <w:szCs w:val="18"/>
              </w:rPr>
            </w:pPr>
            <w:r w:rsidRPr="004C34AD">
              <w:rPr>
                <w:rFonts w:ascii="Nunito" w:hAnsi="Nunito" w:cs="Calibri"/>
                <w:color w:val="000000"/>
                <w:sz w:val="18"/>
                <w:szCs w:val="18"/>
              </w:rPr>
              <w:t>Célula Verde</w:t>
            </w:r>
          </w:p>
        </w:tc>
        <w:tc>
          <w:tcPr>
            <w:tcW w:w="1319" w:type="dxa"/>
            <w:vAlign w:val="center"/>
          </w:tcPr>
          <w:p w14:paraId="41A6F001" w14:textId="2AC9C529" w:rsidR="00A44689" w:rsidRPr="004C34AD" w:rsidRDefault="00071318" w:rsidP="00D508A3">
            <w:pPr>
              <w:spacing w:line="276" w:lineRule="auto"/>
              <w:jc w:val="right"/>
              <w:rPr>
                <w:rFonts w:ascii="Nunito" w:hAnsi="Nunito" w:cs="Arial"/>
                <w:sz w:val="18"/>
                <w:szCs w:val="18"/>
              </w:rPr>
            </w:pPr>
            <w:r w:rsidRPr="004C34AD">
              <w:rPr>
                <w:rFonts w:ascii="Nunito" w:hAnsi="Nunito" w:cs="Calibri"/>
                <w:color w:val="000000"/>
                <w:sz w:val="18"/>
                <w:szCs w:val="18"/>
              </w:rPr>
              <w:t>5,72</w:t>
            </w:r>
          </w:p>
        </w:tc>
      </w:tr>
      <w:tr w:rsidR="00A44689" w:rsidRPr="004C34AD" w14:paraId="54E403E5" w14:textId="77777777" w:rsidTr="6E05FED6">
        <w:trPr>
          <w:jc w:val="center"/>
        </w:trPr>
        <w:tc>
          <w:tcPr>
            <w:tcW w:w="1257" w:type="dxa"/>
            <w:vAlign w:val="center"/>
          </w:tcPr>
          <w:p w14:paraId="4A63B1A7" w14:textId="24C3FC5F" w:rsidR="00A44689" w:rsidRPr="004C34AD" w:rsidRDefault="00A44689" w:rsidP="00D508A3">
            <w:pPr>
              <w:spacing w:line="276" w:lineRule="auto"/>
              <w:jc w:val="left"/>
              <w:rPr>
                <w:rFonts w:ascii="Nunito" w:hAnsi="Nunito" w:cs="Arial"/>
                <w:sz w:val="18"/>
                <w:szCs w:val="18"/>
              </w:rPr>
            </w:pPr>
            <w:r w:rsidRPr="004C34AD">
              <w:rPr>
                <w:rFonts w:ascii="Nunito" w:hAnsi="Nunito" w:cs="Calibri"/>
                <w:color w:val="000000"/>
                <w:sz w:val="18"/>
                <w:szCs w:val="18"/>
              </w:rPr>
              <w:t>RNSC</w:t>
            </w:r>
          </w:p>
        </w:tc>
        <w:tc>
          <w:tcPr>
            <w:tcW w:w="4693" w:type="dxa"/>
            <w:vAlign w:val="center"/>
          </w:tcPr>
          <w:p w14:paraId="6DA31D9F" w14:textId="0DB5892E" w:rsidR="00A44689" w:rsidRPr="004C34AD" w:rsidRDefault="00A44689" w:rsidP="00D508A3">
            <w:pPr>
              <w:spacing w:line="276" w:lineRule="auto"/>
              <w:jc w:val="left"/>
              <w:rPr>
                <w:rFonts w:ascii="Nunito" w:hAnsi="Nunito" w:cs="Arial"/>
                <w:sz w:val="18"/>
                <w:szCs w:val="18"/>
              </w:rPr>
            </w:pPr>
            <w:r w:rsidRPr="004C34AD">
              <w:rPr>
                <w:rFonts w:ascii="Nunito" w:hAnsi="Nunito" w:cs="Calibri"/>
                <w:color w:val="000000"/>
                <w:sz w:val="18"/>
                <w:szCs w:val="18"/>
              </w:rPr>
              <w:t>Sión</w:t>
            </w:r>
          </w:p>
        </w:tc>
        <w:tc>
          <w:tcPr>
            <w:tcW w:w="1319" w:type="dxa"/>
            <w:vAlign w:val="center"/>
          </w:tcPr>
          <w:p w14:paraId="0F3A9147" w14:textId="6FC13145" w:rsidR="00A44689" w:rsidRPr="004C34AD" w:rsidRDefault="00951D30" w:rsidP="00D508A3">
            <w:pPr>
              <w:spacing w:line="276" w:lineRule="auto"/>
              <w:jc w:val="right"/>
              <w:rPr>
                <w:rFonts w:ascii="Nunito" w:hAnsi="Nunito" w:cs="Arial"/>
                <w:sz w:val="18"/>
                <w:szCs w:val="18"/>
              </w:rPr>
            </w:pPr>
            <w:r w:rsidRPr="004C34AD">
              <w:rPr>
                <w:rFonts w:ascii="Nunito" w:hAnsi="Nunito" w:cs="Calibri"/>
                <w:color w:val="000000"/>
                <w:sz w:val="18"/>
                <w:szCs w:val="18"/>
              </w:rPr>
              <w:t>0,75</w:t>
            </w:r>
          </w:p>
        </w:tc>
      </w:tr>
    </w:tbl>
    <w:p w14:paraId="0D6855A1" w14:textId="40A917BF" w:rsidR="00951D30" w:rsidRPr="004C34AD" w:rsidRDefault="00951D30" w:rsidP="00D508A3">
      <w:pPr>
        <w:pStyle w:val="Sinespaciado"/>
        <w:spacing w:after="120" w:line="276" w:lineRule="auto"/>
        <w:ind w:left="360"/>
        <w:jc w:val="left"/>
        <w:rPr>
          <w:rFonts w:ascii="Nunito" w:hAnsi="Nunito" w:cs="Calibri"/>
          <w:iCs/>
          <w:lang w:val="es-419"/>
        </w:rPr>
      </w:pPr>
      <w:bookmarkStart w:id="185" w:name="_Toc180493053"/>
      <w:bookmarkStart w:id="186" w:name="_Hlk176335244"/>
      <w:r w:rsidRPr="004C34AD">
        <w:rPr>
          <w:rFonts w:ascii="Nunito" w:hAnsi="Nunito" w:cs="Calibri"/>
          <w:iCs/>
          <w:lang w:val="es-419"/>
        </w:rPr>
        <w:t>*Algunas de estas áreas se puede</w:t>
      </w:r>
      <w:r w:rsidR="00CB569F" w:rsidRPr="004C34AD">
        <w:rPr>
          <w:rFonts w:ascii="Nunito" w:hAnsi="Nunito" w:cs="Calibri"/>
          <w:iCs/>
          <w:lang w:val="es-419"/>
        </w:rPr>
        <w:t>n</w:t>
      </w:r>
      <w:r w:rsidRPr="004C34AD">
        <w:rPr>
          <w:rFonts w:ascii="Nunito" w:hAnsi="Nunito" w:cs="Calibri"/>
          <w:iCs/>
          <w:lang w:val="es-419"/>
        </w:rPr>
        <w:t xml:space="preserve"> superponer</w:t>
      </w:r>
    </w:p>
    <w:p w14:paraId="6C45706F" w14:textId="592C3198" w:rsidR="009E67CF" w:rsidRPr="004C34AD" w:rsidRDefault="009E67CF" w:rsidP="00D508A3">
      <w:pPr>
        <w:pStyle w:val="Sinespaciado"/>
        <w:spacing w:after="120" w:line="276" w:lineRule="auto"/>
        <w:ind w:left="360"/>
        <w:jc w:val="left"/>
        <w:rPr>
          <w:rFonts w:ascii="Nunito" w:hAnsi="Nunito" w:cs="Calibri"/>
          <w:lang w:val="es-419"/>
        </w:rPr>
      </w:pPr>
      <w:r w:rsidRPr="004C34AD">
        <w:rPr>
          <w:rFonts w:ascii="Nunito" w:hAnsi="Nunito" w:cs="Calibri"/>
          <w:i/>
          <w:iCs/>
          <w:lang w:val="es-419"/>
        </w:rPr>
        <w:t>Fuente:</w:t>
      </w:r>
      <w:r w:rsidRPr="004C34AD">
        <w:rPr>
          <w:rFonts w:ascii="Nunito" w:hAnsi="Nunito" w:cs="Calibri"/>
          <w:lang w:val="es-419"/>
        </w:rPr>
        <w:t xml:space="preserve"> UPRA (2025).</w:t>
      </w:r>
    </w:p>
    <w:p w14:paraId="3200CE15" w14:textId="63EED158" w:rsidR="00030D2A" w:rsidRPr="004C34AD" w:rsidRDefault="00030D2A" w:rsidP="00D508A3">
      <w:pPr>
        <w:pStyle w:val="Sinespaciado"/>
        <w:spacing w:after="120" w:line="276" w:lineRule="auto"/>
        <w:ind w:left="360"/>
        <w:jc w:val="left"/>
        <w:rPr>
          <w:rFonts w:ascii="Nunito" w:hAnsi="Nunito" w:cs="Calibri"/>
          <w:i/>
          <w:iCs/>
          <w:lang w:val="es-419"/>
        </w:rPr>
      </w:pPr>
    </w:p>
    <w:p w14:paraId="5BE21561" w14:textId="0F7789B6" w:rsidR="00030D2A" w:rsidRPr="004C34AD" w:rsidRDefault="00030D2A" w:rsidP="00D508A3">
      <w:pPr>
        <w:spacing w:line="276" w:lineRule="auto"/>
        <w:rPr>
          <w:rFonts w:ascii="Nunito" w:eastAsiaTheme="majorEastAsia" w:hAnsi="Nunito" w:cs="Calibri"/>
          <w:lang w:eastAsia="es-CO"/>
        </w:rPr>
      </w:pPr>
      <w:r w:rsidRPr="004C34AD">
        <w:rPr>
          <w:rFonts w:ascii="Nunito" w:hAnsi="Nunito" w:cs="Calibri"/>
        </w:rPr>
        <w:t xml:space="preserve">En cuanto a los condicionantes étnico-culturales se reporta una pequeña área </w:t>
      </w:r>
      <w:r w:rsidR="00CD602A" w:rsidRPr="004C34AD">
        <w:rPr>
          <w:rFonts w:ascii="Nunito" w:hAnsi="Nunito" w:cs="Calibri"/>
        </w:rPr>
        <w:t xml:space="preserve">de 0,08 ha </w:t>
      </w:r>
      <w:r w:rsidRPr="004C34AD">
        <w:rPr>
          <w:rFonts w:ascii="Nunito" w:hAnsi="Nunito" w:cs="Calibri"/>
        </w:rPr>
        <w:t xml:space="preserve">perteneciente al </w:t>
      </w:r>
      <w:r w:rsidRPr="004C34AD">
        <w:rPr>
          <w:rFonts w:ascii="Nunito" w:eastAsiaTheme="majorEastAsia" w:hAnsi="Nunito" w:cs="Calibri"/>
          <w:lang w:eastAsia="es-CO"/>
        </w:rPr>
        <w:t xml:space="preserve">Resguardo indígena Muisca de Fonquetá y cerca de Piedra, esto puede ser por un error </w:t>
      </w:r>
      <w:r w:rsidR="00821ABC" w:rsidRPr="004C34AD">
        <w:rPr>
          <w:rFonts w:ascii="Nunito" w:eastAsiaTheme="majorEastAsia" w:hAnsi="Nunito" w:cs="Calibri"/>
          <w:lang w:eastAsia="es-CO"/>
        </w:rPr>
        <w:t>cartográfico</w:t>
      </w:r>
      <w:r w:rsidRPr="004C34AD">
        <w:rPr>
          <w:rFonts w:ascii="Nunito" w:eastAsiaTheme="majorEastAsia" w:hAnsi="Nunito" w:cs="Calibri"/>
          <w:lang w:eastAsia="es-CO"/>
        </w:rPr>
        <w:t xml:space="preserve"> pues este resguardo pertenece solamente </w:t>
      </w:r>
      <w:r w:rsidR="003E3C6C" w:rsidRPr="004C34AD">
        <w:rPr>
          <w:rFonts w:ascii="Nunito" w:eastAsiaTheme="majorEastAsia" w:hAnsi="Nunito" w:cs="Calibri"/>
          <w:lang w:eastAsia="es-CO"/>
        </w:rPr>
        <w:t>a</w:t>
      </w:r>
      <w:r w:rsidRPr="004C34AD">
        <w:rPr>
          <w:rFonts w:ascii="Nunito" w:eastAsiaTheme="majorEastAsia" w:hAnsi="Nunito" w:cs="Calibri"/>
          <w:lang w:eastAsia="es-CO"/>
        </w:rPr>
        <w:t xml:space="preserve"> Chía</w:t>
      </w:r>
      <w:r w:rsidR="00A72021" w:rsidRPr="004C34AD">
        <w:rPr>
          <w:rFonts w:ascii="Nunito" w:eastAsiaTheme="majorEastAsia" w:hAnsi="Nunito" w:cs="Calibri"/>
          <w:lang w:eastAsia="es-CO"/>
        </w:rPr>
        <w:t>.</w:t>
      </w:r>
    </w:p>
    <w:p w14:paraId="4E369832" w14:textId="028AAB4F" w:rsidR="00951D30" w:rsidRDefault="00A72021" w:rsidP="00D508A3">
      <w:pPr>
        <w:spacing w:line="276" w:lineRule="auto"/>
        <w:rPr>
          <w:rFonts w:ascii="Nunito" w:eastAsiaTheme="majorEastAsia" w:hAnsi="Nunito" w:cs="Calibri"/>
          <w:lang w:eastAsia="es-CO"/>
        </w:rPr>
      </w:pPr>
      <w:r w:rsidRPr="004C34AD">
        <w:rPr>
          <w:rFonts w:ascii="Nunito" w:eastAsiaTheme="majorEastAsia" w:hAnsi="Nunito" w:cs="Calibri"/>
          <w:lang w:eastAsia="es-CO"/>
        </w:rPr>
        <w:t xml:space="preserve">Para la condicionante de gestión de riesgo de desastres, en Tenjo se presentan unas </w:t>
      </w:r>
      <w:r w:rsidR="00CD602A" w:rsidRPr="004C34AD">
        <w:rPr>
          <w:rFonts w:ascii="Nunito" w:eastAsiaTheme="majorEastAsia" w:hAnsi="Nunito" w:cs="Calibri"/>
          <w:lang w:eastAsia="es-CO"/>
        </w:rPr>
        <w:t>101,81 ha</w:t>
      </w:r>
      <w:r w:rsidRPr="004C34AD">
        <w:rPr>
          <w:rFonts w:ascii="Nunito" w:eastAsia="Times New Roman" w:hAnsi="Nunito" w:cs="Calibri"/>
          <w:color w:val="000000"/>
          <w:lang w:eastAsia="es-CO"/>
        </w:rPr>
        <w:t xml:space="preserve"> </w:t>
      </w:r>
      <w:r w:rsidR="00CD602A" w:rsidRPr="004C34AD">
        <w:rPr>
          <w:rFonts w:ascii="Nunito" w:eastAsia="Times New Roman" w:hAnsi="Nunito" w:cs="Calibri"/>
          <w:color w:val="000000"/>
          <w:lang w:eastAsia="es-CO"/>
        </w:rPr>
        <w:t xml:space="preserve">con riesgo </w:t>
      </w:r>
      <w:r w:rsidRPr="004C34AD">
        <w:rPr>
          <w:rFonts w:ascii="Nunito" w:eastAsia="Times New Roman" w:hAnsi="Nunito" w:cs="Calibri"/>
          <w:color w:val="000000"/>
          <w:lang w:eastAsia="es-CO"/>
        </w:rPr>
        <w:t>de inundación, identificado en la capa de Áreas emergencia por inundación 2010-2011</w:t>
      </w:r>
      <w:r w:rsidRPr="004C34AD">
        <w:rPr>
          <w:rFonts w:ascii="Nunito" w:eastAsiaTheme="majorEastAsia" w:hAnsi="Nunito" w:cs="Calibri"/>
          <w:lang w:eastAsia="es-CO"/>
        </w:rPr>
        <w:t xml:space="preserve"> generada por el IDEAM.</w:t>
      </w:r>
    </w:p>
    <w:p w14:paraId="316FEEC9" w14:textId="0D5960DA" w:rsidR="00F54D87" w:rsidRPr="004C34AD" w:rsidRDefault="00A1568B" w:rsidP="00D508A3">
      <w:pPr>
        <w:pStyle w:val="Ttulo3"/>
        <w:numPr>
          <w:ilvl w:val="2"/>
          <w:numId w:val="1"/>
        </w:numPr>
        <w:spacing w:line="276" w:lineRule="auto"/>
        <w:ind w:left="709" w:hanging="709"/>
        <w:rPr>
          <w:rFonts w:ascii="Nunito" w:hAnsi="Nunito" w:cs="Arial"/>
        </w:rPr>
      </w:pPr>
      <w:bookmarkStart w:id="187" w:name="_Toc224644025"/>
      <w:r w:rsidRPr="004C34AD">
        <w:rPr>
          <w:rFonts w:ascii="Nunito" w:hAnsi="Nunito" w:cs="Arial"/>
        </w:rPr>
        <w:t>R</w:t>
      </w:r>
      <w:r w:rsidR="00F54D87" w:rsidRPr="004C34AD">
        <w:rPr>
          <w:rFonts w:ascii="Nunito" w:hAnsi="Nunito" w:cs="Arial"/>
        </w:rPr>
        <w:t xml:space="preserve">estricciones de la </w:t>
      </w:r>
      <w:r w:rsidR="003D43A6" w:rsidRPr="004C34AD">
        <w:rPr>
          <w:rFonts w:ascii="Nunito" w:hAnsi="Nunito" w:cs="Arial"/>
        </w:rPr>
        <w:t>f</w:t>
      </w:r>
      <w:r w:rsidR="00F54D87" w:rsidRPr="004C34AD">
        <w:rPr>
          <w:rFonts w:ascii="Nunito" w:hAnsi="Nunito" w:cs="Arial"/>
        </w:rPr>
        <w:t xml:space="preserve">rontera </w:t>
      </w:r>
      <w:r w:rsidR="003D43A6" w:rsidRPr="004C34AD">
        <w:rPr>
          <w:rFonts w:ascii="Nunito" w:hAnsi="Nunito" w:cs="Arial"/>
        </w:rPr>
        <w:t>a</w:t>
      </w:r>
      <w:r w:rsidR="00F54D87" w:rsidRPr="004C34AD">
        <w:rPr>
          <w:rFonts w:ascii="Nunito" w:hAnsi="Nunito" w:cs="Arial"/>
        </w:rPr>
        <w:t>grícola</w:t>
      </w:r>
      <w:bookmarkEnd w:id="185"/>
      <w:bookmarkEnd w:id="187"/>
    </w:p>
    <w:p w14:paraId="1A99931A" w14:textId="43099D24" w:rsidR="00EC3D3C" w:rsidRPr="004C34AD" w:rsidRDefault="00EC3D3C" w:rsidP="00D508A3">
      <w:pPr>
        <w:spacing w:line="276" w:lineRule="auto"/>
        <w:rPr>
          <w:rFonts w:ascii="Nunito" w:hAnsi="Nunito"/>
        </w:rPr>
      </w:pPr>
      <w:bookmarkStart w:id="188" w:name="_Hlk194419670"/>
      <w:bookmarkEnd w:id="186"/>
      <w:r w:rsidRPr="004C34AD">
        <w:rPr>
          <w:rFonts w:ascii="Nunito" w:hAnsi="Nunito"/>
        </w:rPr>
        <w:t>Con relación a las restricciones (versión 2024) se denominan tres áreas: a) restricciones legales, b) acuerdo cero de deforestación y c) restricciones técnicas: áreas no agropecuarias</w:t>
      </w:r>
      <w:bookmarkEnd w:id="188"/>
      <w:r w:rsidR="00BA0EAA">
        <w:rPr>
          <w:rFonts w:ascii="Nunito" w:hAnsi="Nunito"/>
        </w:rPr>
        <w:t xml:space="preserve"> (tabla 14).</w:t>
      </w:r>
      <w:r w:rsidRPr="004C34AD">
        <w:rPr>
          <w:rFonts w:ascii="Nunito" w:hAnsi="Nunito"/>
        </w:rPr>
        <w:t>.</w:t>
      </w:r>
    </w:p>
    <w:p w14:paraId="7E4D019D" w14:textId="77777777" w:rsidR="005A2D8D" w:rsidRDefault="005A2D8D" w:rsidP="00D508A3">
      <w:pPr>
        <w:pStyle w:val="Descripcin"/>
        <w:spacing w:line="276" w:lineRule="auto"/>
        <w:rPr>
          <w:rFonts w:ascii="Nunito" w:hAnsi="Nunito" w:cs="Calibri"/>
          <w:iCs w:val="0"/>
          <w:color w:val="auto"/>
          <w:spacing w:val="-4"/>
          <w:szCs w:val="22"/>
        </w:rPr>
      </w:pPr>
      <w:bookmarkStart w:id="189" w:name="_Ref196811489"/>
      <w:bookmarkStart w:id="190" w:name="_Ref196811481"/>
      <w:bookmarkStart w:id="191" w:name="_Toc224468427"/>
      <w:r w:rsidRPr="005A2D8D">
        <w:rPr>
          <w:rFonts w:ascii="Nunito" w:hAnsi="Nunito" w:cs="Calibri"/>
          <w:iCs w:val="0"/>
          <w:color w:val="auto"/>
          <w:spacing w:val="-4"/>
          <w:szCs w:val="22"/>
        </w:rPr>
        <w:t>En Tenjo, las restricciones legales corresponden a las zonas de preservación y restauración del DMI cerro de Juaica, y las zonas de preservación, restauración y de uso público del DRMI humedales Gualí, Tres Esquinas y Laguna Funzhé (figura 6).</w:t>
      </w:r>
    </w:p>
    <w:p w14:paraId="5A64290F" w14:textId="4D1373C4" w:rsidR="00EF0E04" w:rsidRPr="004C34AD" w:rsidRDefault="00EF0E04" w:rsidP="00D508A3">
      <w:pPr>
        <w:pStyle w:val="Descripcin"/>
        <w:spacing w:line="276" w:lineRule="auto"/>
        <w:rPr>
          <w:rFonts w:ascii="Nunito" w:hAnsi="Nunito" w:cs="Calibri"/>
        </w:rPr>
      </w:pPr>
      <w:r w:rsidRPr="004C34AD">
        <w:rPr>
          <w:rFonts w:ascii="Nunito" w:hAnsi="Nunito"/>
        </w:rPr>
        <w:t xml:space="preserve">Figura </w:t>
      </w:r>
      <w:r w:rsidR="009E015C" w:rsidRPr="004C34AD">
        <w:rPr>
          <w:rFonts w:ascii="Nunito" w:hAnsi="Nunito"/>
        </w:rPr>
        <w:fldChar w:fldCharType="begin"/>
      </w:r>
      <w:r w:rsidR="009E015C" w:rsidRPr="004C34AD">
        <w:rPr>
          <w:rFonts w:ascii="Nunito" w:hAnsi="Nunito"/>
        </w:rPr>
        <w:instrText xml:space="preserve"> SEQ Figura \* ARABIC </w:instrText>
      </w:r>
      <w:r w:rsidR="009E015C" w:rsidRPr="004C34AD">
        <w:rPr>
          <w:rFonts w:ascii="Nunito" w:hAnsi="Nunito"/>
        </w:rPr>
        <w:fldChar w:fldCharType="separate"/>
      </w:r>
      <w:r w:rsidR="00C90203" w:rsidRPr="004C34AD">
        <w:rPr>
          <w:rFonts w:ascii="Nunito" w:hAnsi="Nunito"/>
          <w:noProof/>
        </w:rPr>
        <w:t>6</w:t>
      </w:r>
      <w:r w:rsidR="009E015C" w:rsidRPr="004C34AD">
        <w:rPr>
          <w:rFonts w:ascii="Nunito" w:hAnsi="Nunito"/>
        </w:rPr>
        <w:fldChar w:fldCharType="end"/>
      </w:r>
      <w:bookmarkEnd w:id="189"/>
      <w:r w:rsidR="00AB2445" w:rsidRPr="004C34AD">
        <w:rPr>
          <w:rFonts w:ascii="Nunito" w:hAnsi="Nunito"/>
        </w:rPr>
        <w:t>.</w:t>
      </w:r>
      <w:r w:rsidRPr="004C34AD">
        <w:rPr>
          <w:rFonts w:ascii="Nunito" w:hAnsi="Nunito"/>
        </w:rPr>
        <w:t xml:space="preserve"> Restricciones legales </w:t>
      </w:r>
      <w:r w:rsidR="00AB2445" w:rsidRPr="004C34AD">
        <w:rPr>
          <w:rFonts w:ascii="Nunito" w:hAnsi="Nunito"/>
        </w:rPr>
        <w:t xml:space="preserve">de la FA </w:t>
      </w:r>
      <w:r w:rsidRPr="004C34AD">
        <w:rPr>
          <w:rFonts w:ascii="Nunito" w:hAnsi="Nunito"/>
        </w:rPr>
        <w:t xml:space="preserve">2024 </w:t>
      </w:r>
      <w:r w:rsidR="00AB2445" w:rsidRPr="004C34AD">
        <w:rPr>
          <w:rFonts w:ascii="Nunito" w:hAnsi="Nunito"/>
        </w:rPr>
        <w:t xml:space="preserve">en </w:t>
      </w:r>
      <w:r w:rsidRPr="004C34AD">
        <w:rPr>
          <w:rFonts w:ascii="Nunito" w:hAnsi="Nunito"/>
        </w:rPr>
        <w:t>Tenjo</w:t>
      </w:r>
      <w:bookmarkEnd w:id="190"/>
      <w:bookmarkEnd w:id="191"/>
    </w:p>
    <w:p w14:paraId="3262FA27" w14:textId="2FBF4A97" w:rsidR="00AA3F8B" w:rsidRPr="004C34AD" w:rsidRDefault="00AA3F8B" w:rsidP="00D508A3">
      <w:pPr>
        <w:spacing w:line="276" w:lineRule="auto"/>
        <w:jc w:val="center"/>
        <w:rPr>
          <w:rFonts w:ascii="Nunito" w:hAnsi="Nunito" w:cs="Calibri"/>
        </w:rPr>
      </w:pPr>
      <w:r w:rsidRPr="004C34AD">
        <w:rPr>
          <w:rFonts w:ascii="Nunito" w:hAnsi="Nunito" w:cs="Calibri"/>
          <w:noProof/>
          <w14:ligatures w14:val="standardContextual"/>
        </w:rPr>
        <w:drawing>
          <wp:inline distT="0" distB="0" distL="0" distR="0" wp14:anchorId="589D5041" wp14:editId="03D199DF">
            <wp:extent cx="3105510" cy="3743137"/>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9"/>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125784" cy="3767574"/>
                    </a:xfrm>
                    <a:prstGeom prst="rect">
                      <a:avLst/>
                    </a:prstGeom>
                  </pic:spPr>
                </pic:pic>
              </a:graphicData>
            </a:graphic>
          </wp:inline>
        </w:drawing>
      </w:r>
    </w:p>
    <w:p w14:paraId="5FEFB500" w14:textId="77777777" w:rsidR="005A2D8D" w:rsidRDefault="005A2D8D" w:rsidP="00D508A3">
      <w:pPr>
        <w:pStyle w:val="Descripcin"/>
        <w:spacing w:line="276" w:lineRule="auto"/>
        <w:rPr>
          <w:rFonts w:ascii="Nunito" w:hAnsi="Nunito"/>
          <w:iCs w:val="0"/>
          <w:color w:val="auto"/>
          <w:szCs w:val="22"/>
        </w:rPr>
      </w:pPr>
      <w:bookmarkStart w:id="192" w:name="_Ref170113903"/>
      <w:bookmarkStart w:id="193" w:name="_Toc171013112"/>
      <w:bookmarkStart w:id="194" w:name="_Toc183637553"/>
      <w:bookmarkStart w:id="195" w:name="_Toc224468359"/>
      <w:bookmarkStart w:id="196" w:name="_Toc194906275"/>
      <w:r w:rsidRPr="005A2D8D">
        <w:rPr>
          <w:rFonts w:ascii="Nunito" w:hAnsi="Nunito"/>
          <w:iCs w:val="0"/>
          <w:color w:val="auto"/>
          <w:szCs w:val="22"/>
        </w:rPr>
        <w:t>Las áreas correspondientes a cada restricción se presentan en la tabla 14.</w:t>
      </w:r>
    </w:p>
    <w:p w14:paraId="7422BEED" w14:textId="16052F2E" w:rsidR="00EC3D3C" w:rsidRPr="004C34AD" w:rsidRDefault="00EC3D3C" w:rsidP="00D508A3">
      <w:pPr>
        <w:pStyle w:val="Descripcin"/>
        <w:spacing w:line="276" w:lineRule="auto"/>
        <w:rPr>
          <w:rFonts w:ascii="Nunito" w:hAnsi="Nunito"/>
        </w:rPr>
      </w:pPr>
      <w:r w:rsidRPr="004C34AD">
        <w:rPr>
          <w:rFonts w:ascii="Nunito" w:hAnsi="Nunito"/>
        </w:rPr>
        <w:t xml:space="preserve">Tabla </w:t>
      </w:r>
      <w:r w:rsidRPr="004C34AD">
        <w:rPr>
          <w:rFonts w:ascii="Nunito" w:hAnsi="Nunito"/>
        </w:rPr>
        <w:fldChar w:fldCharType="begin"/>
      </w:r>
      <w:r w:rsidRPr="004C34AD">
        <w:rPr>
          <w:rFonts w:ascii="Nunito" w:hAnsi="Nunito"/>
        </w:rPr>
        <w:instrText>SEQ Tabla \* ARABIC</w:instrText>
      </w:r>
      <w:r w:rsidRPr="004C34AD">
        <w:rPr>
          <w:rFonts w:ascii="Nunito" w:hAnsi="Nunito"/>
        </w:rPr>
        <w:fldChar w:fldCharType="separate"/>
      </w:r>
      <w:r w:rsidR="00C90203" w:rsidRPr="004C34AD">
        <w:rPr>
          <w:rFonts w:ascii="Nunito" w:hAnsi="Nunito"/>
          <w:noProof/>
        </w:rPr>
        <w:t>14</w:t>
      </w:r>
      <w:r w:rsidRPr="004C34AD">
        <w:rPr>
          <w:rFonts w:ascii="Nunito" w:hAnsi="Nunito"/>
        </w:rPr>
        <w:fldChar w:fldCharType="end"/>
      </w:r>
      <w:bookmarkEnd w:id="192"/>
      <w:r w:rsidR="009E67CF" w:rsidRPr="004C34AD">
        <w:rPr>
          <w:rFonts w:ascii="Nunito" w:hAnsi="Nunito"/>
        </w:rPr>
        <w:t>.</w:t>
      </w:r>
      <w:r w:rsidRPr="004C34AD">
        <w:rPr>
          <w:rFonts w:ascii="Nunito" w:hAnsi="Nunito"/>
        </w:rPr>
        <w:t xml:space="preserve"> Restricciones y sus respectivas áreas</w:t>
      </w:r>
      <w:bookmarkEnd w:id="193"/>
      <w:bookmarkEnd w:id="194"/>
      <w:r w:rsidRPr="004C34AD">
        <w:rPr>
          <w:rFonts w:ascii="Nunito" w:hAnsi="Nunito"/>
        </w:rPr>
        <w:t xml:space="preserve"> </w:t>
      </w:r>
      <w:r w:rsidR="009E67CF" w:rsidRPr="004C34AD">
        <w:rPr>
          <w:rFonts w:ascii="Nunito" w:hAnsi="Nunito"/>
        </w:rPr>
        <w:t>en</w:t>
      </w:r>
      <w:r w:rsidR="00EB6288" w:rsidRPr="004C34AD">
        <w:rPr>
          <w:rFonts w:ascii="Nunito" w:hAnsi="Nunito"/>
        </w:rPr>
        <w:t xml:space="preserve"> Tenjo</w:t>
      </w:r>
      <w:r w:rsidRPr="004C34AD">
        <w:rPr>
          <w:rFonts w:ascii="Nunito" w:hAnsi="Nunito"/>
        </w:rPr>
        <w:t xml:space="preserve"> para la identificación de APPA</w:t>
      </w:r>
      <w:bookmarkEnd w:id="195"/>
      <w:r w:rsidRPr="004C34AD">
        <w:rPr>
          <w:rFonts w:ascii="Nunito" w:hAnsi="Nunito"/>
        </w:rPr>
        <w:t xml:space="preserve"> </w:t>
      </w:r>
      <w:bookmarkEnd w:id="196"/>
    </w:p>
    <w:tbl>
      <w:tblPr>
        <w:tblStyle w:val="Tablaconcuadrcula"/>
        <w:tblW w:w="0" w:type="auto"/>
        <w:jc w:val="center"/>
        <w:tblLook w:val="04A0" w:firstRow="1" w:lastRow="0" w:firstColumn="1" w:lastColumn="0" w:noHBand="0" w:noVBand="1"/>
      </w:tblPr>
      <w:tblGrid>
        <w:gridCol w:w="861"/>
        <w:gridCol w:w="4243"/>
        <w:gridCol w:w="1370"/>
      </w:tblGrid>
      <w:tr w:rsidR="00EC3D3C" w:rsidRPr="004C34AD" w14:paraId="6661D231" w14:textId="77777777" w:rsidTr="11B4C185">
        <w:trPr>
          <w:jc w:val="center"/>
        </w:trPr>
        <w:tc>
          <w:tcPr>
            <w:tcW w:w="861" w:type="dxa"/>
            <w:tcBorders>
              <w:top w:val="nil"/>
              <w:left w:val="nil"/>
              <w:bottom w:val="single" w:sz="4" w:space="0" w:color="auto"/>
            </w:tcBorders>
          </w:tcPr>
          <w:p w14:paraId="74036D3A" w14:textId="77777777" w:rsidR="00EC3D3C" w:rsidRPr="004C34AD" w:rsidRDefault="00EC3D3C" w:rsidP="00D508A3">
            <w:pPr>
              <w:pStyle w:val="Sinespaciado"/>
              <w:spacing w:line="276" w:lineRule="auto"/>
              <w:jc w:val="center"/>
              <w:rPr>
                <w:rFonts w:ascii="Nunito" w:hAnsi="Nunito"/>
                <w:b/>
                <w:bCs/>
                <w:color w:val="FFFFFF" w:themeColor="background1"/>
                <w:sz w:val="18"/>
                <w:szCs w:val="18"/>
                <w:lang w:val="es-419"/>
              </w:rPr>
            </w:pPr>
          </w:p>
        </w:tc>
        <w:tc>
          <w:tcPr>
            <w:tcW w:w="4243" w:type="dxa"/>
            <w:shd w:val="clear" w:color="auto" w:fill="00B050"/>
          </w:tcPr>
          <w:p w14:paraId="42822FE6" w14:textId="77777777" w:rsidR="00EC3D3C" w:rsidRPr="004C34AD" w:rsidRDefault="00EC3D3C" w:rsidP="00D508A3">
            <w:pPr>
              <w:pStyle w:val="Sinespaciado"/>
              <w:spacing w:line="276" w:lineRule="auto"/>
              <w:jc w:val="center"/>
              <w:rPr>
                <w:rFonts w:ascii="Nunito" w:hAnsi="Nunito"/>
                <w:b/>
                <w:bCs/>
                <w:color w:val="FFFFFF" w:themeColor="background1"/>
                <w:sz w:val="18"/>
                <w:szCs w:val="18"/>
                <w:lang w:val="es-419"/>
              </w:rPr>
            </w:pPr>
            <w:r w:rsidRPr="004C34AD">
              <w:rPr>
                <w:rFonts w:ascii="Nunito" w:hAnsi="Nunito"/>
                <w:b/>
                <w:bCs/>
                <w:color w:val="FFFFFF" w:themeColor="background1"/>
                <w:sz w:val="18"/>
                <w:szCs w:val="18"/>
                <w:lang w:val="es-419"/>
              </w:rPr>
              <w:t>Restricciones</w:t>
            </w:r>
          </w:p>
        </w:tc>
        <w:tc>
          <w:tcPr>
            <w:tcW w:w="1370" w:type="dxa"/>
            <w:shd w:val="clear" w:color="auto" w:fill="00B050"/>
          </w:tcPr>
          <w:p w14:paraId="17745EB4" w14:textId="77777777" w:rsidR="00EC3D3C" w:rsidRPr="004C34AD" w:rsidRDefault="00EC3D3C" w:rsidP="00D508A3">
            <w:pPr>
              <w:pStyle w:val="Sinespaciado"/>
              <w:spacing w:line="276" w:lineRule="auto"/>
              <w:jc w:val="center"/>
              <w:rPr>
                <w:rFonts w:ascii="Nunito" w:hAnsi="Nunito"/>
                <w:b/>
                <w:bCs/>
                <w:color w:val="FFFFFF" w:themeColor="background1"/>
                <w:sz w:val="18"/>
                <w:szCs w:val="18"/>
                <w:lang w:val="es-419"/>
              </w:rPr>
            </w:pPr>
            <w:r w:rsidRPr="004C34AD">
              <w:rPr>
                <w:rFonts w:ascii="Nunito" w:hAnsi="Nunito"/>
                <w:b/>
                <w:bCs/>
                <w:color w:val="FFFFFF" w:themeColor="background1"/>
                <w:sz w:val="18"/>
                <w:szCs w:val="18"/>
                <w:lang w:val="es-419"/>
              </w:rPr>
              <w:t>Área (ha)</w:t>
            </w:r>
          </w:p>
        </w:tc>
      </w:tr>
      <w:tr w:rsidR="00EB6288" w:rsidRPr="004C34AD" w14:paraId="7121359E" w14:textId="77777777" w:rsidTr="11B4C185">
        <w:trPr>
          <w:jc w:val="center"/>
        </w:trPr>
        <w:tc>
          <w:tcPr>
            <w:tcW w:w="861" w:type="dxa"/>
            <w:tcBorders>
              <w:top w:val="single" w:sz="4" w:space="0" w:color="auto"/>
              <w:left w:val="single" w:sz="4" w:space="0" w:color="auto"/>
              <w:bottom w:val="single" w:sz="4" w:space="0" w:color="auto"/>
            </w:tcBorders>
          </w:tcPr>
          <w:p w14:paraId="51C9817C" w14:textId="77777777" w:rsidR="00EB6288" w:rsidRPr="004C34AD" w:rsidRDefault="00763587" w:rsidP="00D508A3">
            <w:pPr>
              <w:pStyle w:val="Sinespaciado"/>
              <w:spacing w:line="276" w:lineRule="auto"/>
              <w:jc w:val="right"/>
              <w:rPr>
                <w:rFonts w:ascii="Nunito" w:hAnsi="Nunito"/>
                <w:sz w:val="18"/>
                <w:szCs w:val="18"/>
                <w:lang w:val="es-419"/>
              </w:rPr>
            </w:pPr>
            <w:r w:rsidRPr="004C34AD">
              <w:rPr>
                <w:rFonts w:ascii="Nunito" w:hAnsi="Nunito"/>
                <w:noProof/>
                <w:sz w:val="22"/>
                <w:szCs w:val="22"/>
                <w:lang w:val="es-419" w:eastAsia="en-US"/>
                <w14:ligatures w14:val="standardContextual"/>
              </w:rPr>
              <w:object w:dxaOrig="1125" w:dyaOrig="525" w14:anchorId="1FB984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1.95pt;height:15.65pt;mso-width-percent:0;mso-height-percent:0;mso-width-percent:0;mso-height-percent:0" o:ole="">
                  <v:imagedata r:id="rId19" o:title=""/>
                </v:shape>
                <o:OLEObject Type="Embed" ProgID="PBrush" ShapeID="_x0000_i1025" DrawAspect="Content" ObjectID="_1835269126" r:id="rId20"/>
              </w:object>
            </w:r>
          </w:p>
        </w:tc>
        <w:tc>
          <w:tcPr>
            <w:tcW w:w="4243" w:type="dxa"/>
          </w:tcPr>
          <w:p w14:paraId="3A794A2A" w14:textId="77777777" w:rsidR="00EB6288" w:rsidRPr="004C34AD" w:rsidRDefault="00EB6288" w:rsidP="00D508A3">
            <w:pPr>
              <w:pStyle w:val="Sinespaciado"/>
              <w:spacing w:line="276" w:lineRule="auto"/>
              <w:rPr>
                <w:rFonts w:ascii="Nunito" w:hAnsi="Nunito"/>
                <w:sz w:val="18"/>
                <w:szCs w:val="18"/>
                <w:lang w:val="es-419"/>
              </w:rPr>
            </w:pPr>
            <w:r w:rsidRPr="004C34AD">
              <w:rPr>
                <w:rFonts w:ascii="Nunito" w:hAnsi="Nunito"/>
                <w:sz w:val="18"/>
                <w:szCs w:val="18"/>
                <w:lang w:val="es-419"/>
              </w:rPr>
              <w:t>Restricciones legales</w:t>
            </w:r>
          </w:p>
        </w:tc>
        <w:tc>
          <w:tcPr>
            <w:tcW w:w="1370" w:type="dxa"/>
            <w:vAlign w:val="center"/>
          </w:tcPr>
          <w:p w14:paraId="5A1EF81C" w14:textId="3C7B99CF" w:rsidR="00EB6288" w:rsidRPr="004C34AD" w:rsidRDefault="00EB6288" w:rsidP="00D508A3">
            <w:pPr>
              <w:pStyle w:val="Sinespaciado"/>
              <w:spacing w:line="276" w:lineRule="auto"/>
              <w:jc w:val="right"/>
              <w:rPr>
                <w:rFonts w:ascii="Nunito" w:hAnsi="Nunito"/>
                <w:sz w:val="18"/>
                <w:szCs w:val="18"/>
                <w:lang w:val="es-419"/>
              </w:rPr>
            </w:pPr>
            <w:r w:rsidRPr="004C34AD">
              <w:rPr>
                <w:rFonts w:ascii="Nunito" w:eastAsia="Times New Roman" w:hAnsi="Nunito" w:cs="Calibri"/>
                <w:color w:val="000000" w:themeColor="text1"/>
                <w:kern w:val="2"/>
                <w:sz w:val="18"/>
                <w:szCs w:val="18"/>
                <w:lang w:val="es-419"/>
                <w14:ligatures w14:val="standardContextual"/>
              </w:rPr>
              <w:t>664,98</w:t>
            </w:r>
          </w:p>
        </w:tc>
      </w:tr>
      <w:tr w:rsidR="00EB6288" w:rsidRPr="004C34AD" w14:paraId="1FAC07C1" w14:textId="77777777" w:rsidTr="11B4C185">
        <w:trPr>
          <w:jc w:val="center"/>
        </w:trPr>
        <w:tc>
          <w:tcPr>
            <w:tcW w:w="861" w:type="dxa"/>
            <w:tcBorders>
              <w:top w:val="single" w:sz="4" w:space="0" w:color="auto"/>
              <w:left w:val="single" w:sz="4" w:space="0" w:color="auto"/>
              <w:bottom w:val="single" w:sz="4" w:space="0" w:color="auto"/>
            </w:tcBorders>
          </w:tcPr>
          <w:p w14:paraId="2212DA5F" w14:textId="77777777" w:rsidR="00EB6288" w:rsidRPr="004C34AD" w:rsidRDefault="00763587" w:rsidP="00D508A3">
            <w:pPr>
              <w:pStyle w:val="Sinespaciado"/>
              <w:spacing w:line="276" w:lineRule="auto"/>
              <w:rPr>
                <w:rFonts w:ascii="Nunito" w:hAnsi="Nunito"/>
                <w:sz w:val="18"/>
                <w:szCs w:val="18"/>
                <w:lang w:val="es-419"/>
              </w:rPr>
            </w:pPr>
            <w:r w:rsidRPr="004C34AD">
              <w:rPr>
                <w:rFonts w:ascii="Nunito" w:hAnsi="Nunito"/>
                <w:noProof/>
                <w:sz w:val="22"/>
                <w:szCs w:val="22"/>
                <w:lang w:val="es-419" w:eastAsia="en-US"/>
                <w14:ligatures w14:val="standardContextual"/>
              </w:rPr>
              <w:object w:dxaOrig="1155" w:dyaOrig="555" w14:anchorId="36028856">
                <v:shape id="_x0000_i1026" type="#_x0000_t75" alt="" style="width:31.95pt;height:15.65pt;mso-width-percent:0;mso-height-percent:0;mso-width-percent:0;mso-height-percent:0" o:ole="">
                  <v:imagedata r:id="rId21" o:title=""/>
                </v:shape>
                <o:OLEObject Type="Embed" ProgID="PBrush" ShapeID="_x0000_i1026" DrawAspect="Content" ObjectID="_1835269127" r:id="rId22"/>
              </w:object>
            </w:r>
          </w:p>
        </w:tc>
        <w:tc>
          <w:tcPr>
            <w:tcW w:w="4243" w:type="dxa"/>
          </w:tcPr>
          <w:p w14:paraId="48503E9C" w14:textId="77777777" w:rsidR="00EB6288" w:rsidRPr="004C34AD" w:rsidRDefault="00EB6288" w:rsidP="00D508A3">
            <w:pPr>
              <w:pStyle w:val="Sinespaciado"/>
              <w:spacing w:line="276" w:lineRule="auto"/>
              <w:rPr>
                <w:rFonts w:ascii="Nunito" w:hAnsi="Nunito"/>
                <w:sz w:val="18"/>
                <w:szCs w:val="18"/>
                <w:lang w:val="es-419"/>
              </w:rPr>
            </w:pPr>
            <w:r w:rsidRPr="004C34AD">
              <w:rPr>
                <w:rFonts w:ascii="Nunito" w:hAnsi="Nunito"/>
                <w:sz w:val="18"/>
                <w:szCs w:val="18"/>
                <w:lang w:val="es-419"/>
              </w:rPr>
              <w:t>Acuerdo cero deforestación</w:t>
            </w:r>
          </w:p>
        </w:tc>
        <w:tc>
          <w:tcPr>
            <w:tcW w:w="1370" w:type="dxa"/>
            <w:vAlign w:val="center"/>
          </w:tcPr>
          <w:p w14:paraId="497EC72E" w14:textId="6CC86D24" w:rsidR="00EB6288" w:rsidRPr="004C34AD" w:rsidRDefault="00EB6288" w:rsidP="00D508A3">
            <w:pPr>
              <w:pStyle w:val="Sinespaciado"/>
              <w:spacing w:line="276" w:lineRule="auto"/>
              <w:jc w:val="right"/>
              <w:rPr>
                <w:rFonts w:ascii="Nunito" w:hAnsi="Nunito"/>
                <w:sz w:val="18"/>
                <w:szCs w:val="18"/>
                <w:lang w:val="es-419"/>
              </w:rPr>
            </w:pPr>
            <w:r w:rsidRPr="004C34AD">
              <w:rPr>
                <w:rFonts w:ascii="Nunito" w:eastAsia="Times New Roman" w:hAnsi="Nunito" w:cs="Calibri"/>
                <w:color w:val="000000" w:themeColor="text1"/>
                <w:kern w:val="2"/>
                <w:sz w:val="18"/>
                <w:szCs w:val="18"/>
                <w:lang w:val="es-419"/>
                <w14:ligatures w14:val="standardContextual"/>
              </w:rPr>
              <w:t>483,30</w:t>
            </w:r>
          </w:p>
        </w:tc>
      </w:tr>
      <w:tr w:rsidR="00EB6288" w:rsidRPr="004C34AD" w14:paraId="44ABA4F5" w14:textId="77777777" w:rsidTr="11B4C185">
        <w:trPr>
          <w:jc w:val="center"/>
        </w:trPr>
        <w:tc>
          <w:tcPr>
            <w:tcW w:w="861" w:type="dxa"/>
            <w:tcBorders>
              <w:top w:val="single" w:sz="4" w:space="0" w:color="auto"/>
              <w:left w:val="single" w:sz="4" w:space="0" w:color="auto"/>
              <w:bottom w:val="single" w:sz="4" w:space="0" w:color="auto"/>
            </w:tcBorders>
          </w:tcPr>
          <w:p w14:paraId="25B23B00" w14:textId="77777777" w:rsidR="00EB6288" w:rsidRPr="004C34AD" w:rsidRDefault="00763587" w:rsidP="00D508A3">
            <w:pPr>
              <w:pStyle w:val="Sinespaciado"/>
              <w:spacing w:line="276" w:lineRule="auto"/>
              <w:rPr>
                <w:rFonts w:ascii="Nunito" w:hAnsi="Nunito"/>
                <w:sz w:val="18"/>
                <w:szCs w:val="18"/>
                <w:lang w:val="es-419"/>
              </w:rPr>
            </w:pPr>
            <w:r w:rsidRPr="004C34AD">
              <w:rPr>
                <w:rFonts w:ascii="Nunito" w:hAnsi="Nunito"/>
                <w:noProof/>
                <w:sz w:val="22"/>
                <w:szCs w:val="22"/>
                <w:lang w:val="es-419" w:eastAsia="en-US"/>
                <w14:ligatures w14:val="standardContextual"/>
              </w:rPr>
              <w:object w:dxaOrig="1125" w:dyaOrig="555" w14:anchorId="6939E890">
                <v:shape id="_x0000_i1027" type="#_x0000_t75" alt="" style="width:28.8pt;height:15.65pt;mso-width-percent:0;mso-height-percent:0;mso-width-percent:0;mso-height-percent:0" o:ole="">
                  <v:imagedata r:id="rId23" o:title=""/>
                </v:shape>
                <o:OLEObject Type="Embed" ProgID="PBrush" ShapeID="_x0000_i1027" DrawAspect="Content" ObjectID="_1835269128" r:id="rId24"/>
              </w:object>
            </w:r>
          </w:p>
        </w:tc>
        <w:tc>
          <w:tcPr>
            <w:tcW w:w="4243" w:type="dxa"/>
          </w:tcPr>
          <w:p w14:paraId="418E3835" w14:textId="77777777" w:rsidR="00EB6288" w:rsidRPr="004C34AD" w:rsidRDefault="00EB6288" w:rsidP="00D508A3">
            <w:pPr>
              <w:pStyle w:val="Sinespaciado"/>
              <w:spacing w:line="276" w:lineRule="auto"/>
              <w:rPr>
                <w:rFonts w:ascii="Nunito" w:hAnsi="Nunito"/>
                <w:sz w:val="18"/>
                <w:szCs w:val="18"/>
                <w:lang w:val="es-419"/>
              </w:rPr>
            </w:pPr>
            <w:r w:rsidRPr="004C34AD">
              <w:rPr>
                <w:rFonts w:ascii="Nunito" w:hAnsi="Nunito"/>
                <w:sz w:val="18"/>
                <w:szCs w:val="18"/>
                <w:lang w:val="es-419"/>
              </w:rPr>
              <w:t>Restricción técnica: áreas no agropecuarias</w:t>
            </w:r>
          </w:p>
        </w:tc>
        <w:tc>
          <w:tcPr>
            <w:tcW w:w="1370" w:type="dxa"/>
            <w:vAlign w:val="center"/>
          </w:tcPr>
          <w:p w14:paraId="080F0E7E" w14:textId="60100133" w:rsidR="00EB6288" w:rsidRPr="004C34AD" w:rsidRDefault="00EB6288" w:rsidP="00D508A3">
            <w:pPr>
              <w:pStyle w:val="Sinespaciado"/>
              <w:spacing w:line="276" w:lineRule="auto"/>
              <w:jc w:val="right"/>
              <w:rPr>
                <w:rFonts w:ascii="Nunito" w:hAnsi="Nunito"/>
                <w:sz w:val="18"/>
                <w:szCs w:val="18"/>
                <w:lang w:val="es-419"/>
              </w:rPr>
            </w:pPr>
            <w:r w:rsidRPr="004C34AD">
              <w:rPr>
                <w:rFonts w:ascii="Nunito" w:eastAsia="Times New Roman" w:hAnsi="Nunito" w:cs="Calibri"/>
                <w:color w:val="000000" w:themeColor="text1"/>
                <w:kern w:val="2"/>
                <w:sz w:val="18"/>
                <w:szCs w:val="18"/>
                <w:lang w:val="es-419"/>
                <w14:ligatures w14:val="standardContextual"/>
              </w:rPr>
              <w:t>817,99</w:t>
            </w:r>
          </w:p>
        </w:tc>
      </w:tr>
      <w:tr w:rsidR="00EC3D3C" w:rsidRPr="004C34AD" w14:paraId="1D9B32F4" w14:textId="77777777" w:rsidTr="11B4C185">
        <w:trPr>
          <w:jc w:val="center"/>
        </w:trPr>
        <w:tc>
          <w:tcPr>
            <w:tcW w:w="861" w:type="dxa"/>
            <w:tcBorders>
              <w:top w:val="single" w:sz="4" w:space="0" w:color="auto"/>
              <w:left w:val="nil"/>
              <w:bottom w:val="nil"/>
            </w:tcBorders>
          </w:tcPr>
          <w:p w14:paraId="07E412CA" w14:textId="77777777" w:rsidR="00EC3D3C" w:rsidRPr="004C34AD" w:rsidRDefault="00EC3D3C" w:rsidP="00D508A3">
            <w:pPr>
              <w:pStyle w:val="Sinespaciado"/>
              <w:spacing w:line="276" w:lineRule="auto"/>
              <w:jc w:val="right"/>
              <w:rPr>
                <w:rFonts w:ascii="Nunito" w:hAnsi="Nunito"/>
                <w:b/>
                <w:bCs/>
                <w:sz w:val="18"/>
                <w:szCs w:val="18"/>
                <w:lang w:val="es-419"/>
              </w:rPr>
            </w:pPr>
          </w:p>
        </w:tc>
        <w:tc>
          <w:tcPr>
            <w:tcW w:w="4243" w:type="dxa"/>
          </w:tcPr>
          <w:p w14:paraId="53B1834F" w14:textId="77777777" w:rsidR="00EC3D3C" w:rsidRPr="004C34AD" w:rsidRDefault="00EC3D3C" w:rsidP="00D508A3">
            <w:pPr>
              <w:pStyle w:val="Sinespaciado"/>
              <w:spacing w:line="276" w:lineRule="auto"/>
              <w:jc w:val="right"/>
              <w:rPr>
                <w:rFonts w:ascii="Nunito" w:hAnsi="Nunito"/>
                <w:b/>
                <w:bCs/>
                <w:sz w:val="18"/>
                <w:szCs w:val="18"/>
                <w:lang w:val="es-419"/>
              </w:rPr>
            </w:pPr>
            <w:r w:rsidRPr="004C34AD">
              <w:rPr>
                <w:rFonts w:ascii="Nunito" w:hAnsi="Nunito"/>
                <w:b/>
                <w:bCs/>
                <w:sz w:val="18"/>
                <w:szCs w:val="18"/>
                <w:lang w:val="es-419"/>
              </w:rPr>
              <w:t>Total</w:t>
            </w:r>
          </w:p>
        </w:tc>
        <w:tc>
          <w:tcPr>
            <w:tcW w:w="1370" w:type="dxa"/>
          </w:tcPr>
          <w:p w14:paraId="5C0742D1" w14:textId="2F9C72E0" w:rsidR="00EC3D3C" w:rsidRPr="004C34AD" w:rsidRDefault="00EB6288" w:rsidP="00D508A3">
            <w:pPr>
              <w:pStyle w:val="Sinespaciado"/>
              <w:spacing w:line="276" w:lineRule="auto"/>
              <w:jc w:val="right"/>
              <w:rPr>
                <w:rFonts w:ascii="Nunito" w:hAnsi="Nunito"/>
                <w:b/>
                <w:bCs/>
                <w:sz w:val="18"/>
                <w:szCs w:val="18"/>
                <w:lang w:val="es-419"/>
              </w:rPr>
            </w:pPr>
            <w:r w:rsidRPr="004C34AD">
              <w:rPr>
                <w:rFonts w:ascii="Nunito" w:hAnsi="Nunito"/>
                <w:b/>
                <w:bCs/>
                <w:sz w:val="18"/>
                <w:szCs w:val="18"/>
                <w:lang w:val="es-419"/>
              </w:rPr>
              <w:t>1.966,27</w:t>
            </w:r>
          </w:p>
        </w:tc>
      </w:tr>
    </w:tbl>
    <w:p w14:paraId="65FE8B1D" w14:textId="494C4FAA" w:rsidR="00CD602A" w:rsidRDefault="00CD602A" w:rsidP="00D508A3">
      <w:pPr>
        <w:spacing w:line="276" w:lineRule="auto"/>
        <w:rPr>
          <w:rFonts w:ascii="Nunito" w:hAnsi="Nunito"/>
        </w:rPr>
      </w:pPr>
    </w:p>
    <w:p w14:paraId="2739AD28" w14:textId="77777777" w:rsidR="00B06C3D" w:rsidRDefault="00B06C3D" w:rsidP="00D508A3">
      <w:pPr>
        <w:spacing w:line="276" w:lineRule="auto"/>
        <w:rPr>
          <w:rFonts w:ascii="Nunito" w:hAnsi="Nunito"/>
        </w:rPr>
      </w:pPr>
    </w:p>
    <w:p w14:paraId="7CDDE307" w14:textId="77777777" w:rsidR="00B06C3D" w:rsidRPr="004C34AD" w:rsidRDefault="00B06C3D" w:rsidP="00D508A3">
      <w:pPr>
        <w:spacing w:line="276" w:lineRule="auto"/>
        <w:rPr>
          <w:rFonts w:ascii="Nunito" w:hAnsi="Nunito"/>
        </w:rPr>
      </w:pPr>
    </w:p>
    <w:p w14:paraId="7C270174" w14:textId="122BE4EB" w:rsidR="0087401F" w:rsidRPr="004C34AD" w:rsidRDefault="0087401F" w:rsidP="00D508A3">
      <w:pPr>
        <w:pStyle w:val="Ttulo2"/>
        <w:numPr>
          <w:ilvl w:val="1"/>
          <w:numId w:val="1"/>
        </w:numPr>
        <w:tabs>
          <w:tab w:val="num" w:pos="1440"/>
        </w:tabs>
        <w:spacing w:before="240" w:line="276" w:lineRule="auto"/>
        <w:ind w:left="709" w:hanging="709"/>
        <w:rPr>
          <w:rFonts w:ascii="Nunito" w:hAnsi="Nunito" w:cs="Arial"/>
        </w:rPr>
      </w:pPr>
      <w:bookmarkStart w:id="197" w:name="_Toc194917766"/>
      <w:bookmarkStart w:id="198" w:name="_Toc224644026"/>
      <w:r w:rsidRPr="004C34AD">
        <w:rPr>
          <w:rFonts w:ascii="Nunito" w:hAnsi="Nunito" w:cs="Arial"/>
        </w:rPr>
        <w:t>Proceso de análisis de la frontera agrícola y frontera agrícola condicionada con énfasis en el componente ambiental a partir de la revisión de las determinantes ambientales de Tenjo para la identificación de APPA</w:t>
      </w:r>
      <w:bookmarkEnd w:id="197"/>
      <w:bookmarkEnd w:id="198"/>
    </w:p>
    <w:p w14:paraId="4C17A471" w14:textId="209E6711" w:rsidR="00417F99" w:rsidRPr="004C34AD" w:rsidRDefault="58600DC8" w:rsidP="00D508A3">
      <w:pPr>
        <w:spacing w:line="276" w:lineRule="auto"/>
        <w:rPr>
          <w:rFonts w:ascii="Nunito" w:hAnsi="Nunito" w:cs="Calibri"/>
        </w:rPr>
      </w:pPr>
      <w:bookmarkStart w:id="199" w:name="_Hlk183527260"/>
      <w:r w:rsidRPr="004C34AD">
        <w:rPr>
          <w:rFonts w:ascii="Nunito" w:hAnsi="Nunito" w:cs="Calibri"/>
        </w:rPr>
        <w:t>A partir de la información disponible en el repositorio de la UPRA</w:t>
      </w:r>
      <w:r w:rsidR="39D30226" w:rsidRPr="004C34AD">
        <w:rPr>
          <w:rFonts w:ascii="Nunito" w:hAnsi="Nunito" w:cs="Calibri"/>
        </w:rPr>
        <w:t xml:space="preserve"> y consulta de fuentes oficiales</w:t>
      </w:r>
      <w:r w:rsidRPr="004C34AD">
        <w:rPr>
          <w:rFonts w:ascii="Nunito" w:hAnsi="Nunito" w:cs="Calibri"/>
        </w:rPr>
        <w:t xml:space="preserve"> se relacionan a continuación las </w:t>
      </w:r>
      <w:r w:rsidR="7127B9F3" w:rsidRPr="004C34AD">
        <w:rPr>
          <w:rFonts w:ascii="Nunito" w:hAnsi="Nunito" w:cs="Calibri"/>
        </w:rPr>
        <w:t>figuras del ordenamiento ambiental</w:t>
      </w:r>
      <w:r w:rsidRPr="004C34AD">
        <w:rPr>
          <w:rFonts w:ascii="Nunito" w:hAnsi="Nunito" w:cs="Calibri"/>
        </w:rPr>
        <w:t xml:space="preserve"> identificadas para </w:t>
      </w:r>
      <w:r w:rsidR="5D18BC50" w:rsidRPr="004C34AD">
        <w:rPr>
          <w:rFonts w:ascii="Nunito" w:hAnsi="Nunito" w:cs="Calibri"/>
        </w:rPr>
        <w:t>Tenjo</w:t>
      </w:r>
      <w:r w:rsidRPr="004C34AD">
        <w:rPr>
          <w:rFonts w:ascii="Nunito" w:hAnsi="Nunito" w:cs="Calibri"/>
        </w:rPr>
        <w:t xml:space="preserve"> de acuerdo con la agrupación de los determinantes ambientales por ejes temáticos definid</w:t>
      </w:r>
      <w:r w:rsidR="079DB32A" w:rsidRPr="004C34AD">
        <w:rPr>
          <w:rFonts w:ascii="Nunito" w:hAnsi="Nunito" w:cs="Calibri"/>
        </w:rPr>
        <w:t>a</w:t>
      </w:r>
      <w:r w:rsidRPr="004C34AD">
        <w:rPr>
          <w:rFonts w:ascii="Nunito" w:hAnsi="Nunito" w:cs="Calibri"/>
        </w:rPr>
        <w:t xml:space="preserve"> por el </w:t>
      </w:r>
      <w:r w:rsidR="00061061" w:rsidRPr="004C34AD">
        <w:rPr>
          <w:rFonts w:ascii="Nunito" w:hAnsi="Nunito" w:cs="Calibri"/>
        </w:rPr>
        <w:t>MinAmbiente</w:t>
      </w:r>
      <w:r w:rsidRPr="004C34AD">
        <w:rPr>
          <w:rFonts w:ascii="Nunito" w:hAnsi="Nunito" w:cs="Calibri"/>
        </w:rPr>
        <w:t xml:space="preserve"> (2022) </w:t>
      </w:r>
      <w:r w:rsidR="7127B9F3" w:rsidRPr="004C34AD">
        <w:rPr>
          <w:rFonts w:ascii="Nunito" w:hAnsi="Nunito" w:cs="Calibri"/>
        </w:rPr>
        <w:t>adaptada</w:t>
      </w:r>
      <w:r w:rsidRPr="004C34AD">
        <w:rPr>
          <w:rFonts w:ascii="Nunito" w:hAnsi="Nunito" w:cs="Calibri"/>
        </w:rPr>
        <w:t xml:space="preserve"> en el acápite 2.1.</w:t>
      </w:r>
      <w:r w:rsidR="00566303" w:rsidRPr="004C34AD">
        <w:rPr>
          <w:rFonts w:ascii="Nunito" w:hAnsi="Nunito" w:cs="Calibri"/>
        </w:rPr>
        <w:t>2</w:t>
      </w:r>
      <w:r w:rsidRPr="004C34AD">
        <w:rPr>
          <w:rFonts w:ascii="Nunito" w:hAnsi="Nunito" w:cs="Calibri"/>
        </w:rPr>
        <w:t xml:space="preserve"> de este documento.</w:t>
      </w:r>
      <w:r w:rsidR="7127B9F3" w:rsidRPr="004C34AD">
        <w:rPr>
          <w:rFonts w:ascii="Nunito" w:hAnsi="Nunito" w:cs="Calibri"/>
        </w:rPr>
        <w:t xml:space="preserve"> Asimismo, se </w:t>
      </w:r>
      <w:r w:rsidR="256A4AA7" w:rsidRPr="004C34AD">
        <w:rPr>
          <w:rFonts w:ascii="Nunito" w:hAnsi="Nunito" w:cs="Calibri"/>
        </w:rPr>
        <w:t xml:space="preserve">identifican en el análisis las determinantes ambientales atendiendo lo establecido en el Acuerdo 16 de 1998 expedido por la CAR </w:t>
      </w:r>
      <w:r w:rsidR="256A4AA7" w:rsidRPr="004C34AD">
        <w:rPr>
          <w:rFonts w:ascii="Nunito" w:hAnsi="Nunito" w:cs="Calibri"/>
          <w:iCs/>
        </w:rPr>
        <w:t>“Por la cual se expiden determinantes ambientales para la elaboración de los planes de ordenamiento territorial municipal”.</w:t>
      </w:r>
    </w:p>
    <w:p w14:paraId="3FFDEB5A" w14:textId="2C7949AF" w:rsidR="00243B04" w:rsidRPr="004C34AD" w:rsidRDefault="004B457A" w:rsidP="00D508A3">
      <w:pPr>
        <w:spacing w:line="276" w:lineRule="auto"/>
        <w:rPr>
          <w:rFonts w:ascii="Nunito" w:hAnsi="Nunito" w:cs="Calibri"/>
          <w:i/>
          <w:iCs/>
        </w:rPr>
      </w:pPr>
      <w:r w:rsidRPr="004C34AD">
        <w:rPr>
          <w:rFonts w:ascii="Nunito" w:hAnsi="Nunito" w:cs="Calibri"/>
        </w:rPr>
        <w:t>Adicionalmente,</w:t>
      </w:r>
      <w:r w:rsidR="000540D7" w:rsidRPr="004C34AD">
        <w:rPr>
          <w:rFonts w:ascii="Nunito" w:hAnsi="Nunito" w:cs="Calibri"/>
        </w:rPr>
        <w:t xml:space="preserve"> </w:t>
      </w:r>
      <w:r w:rsidR="009E6C63" w:rsidRPr="004C34AD">
        <w:rPr>
          <w:rFonts w:ascii="Nunito" w:hAnsi="Nunito" w:cs="Calibri"/>
        </w:rPr>
        <w:t xml:space="preserve">en trabajo articulado con las dependencias de la UPRA vinculadas al proceso, </w:t>
      </w:r>
      <w:r w:rsidR="00243B04" w:rsidRPr="004C34AD">
        <w:rPr>
          <w:rFonts w:ascii="Nunito" w:hAnsi="Nunito" w:cs="Calibri"/>
        </w:rPr>
        <w:t xml:space="preserve">se </w:t>
      </w:r>
      <w:r w:rsidR="009E6C63" w:rsidRPr="004C34AD">
        <w:rPr>
          <w:rFonts w:ascii="Nunito" w:hAnsi="Nunito" w:cs="Calibri"/>
        </w:rPr>
        <w:t xml:space="preserve">precisa la importancia de </w:t>
      </w:r>
      <w:r w:rsidR="00243B04" w:rsidRPr="004C34AD">
        <w:rPr>
          <w:rFonts w:ascii="Nunito" w:hAnsi="Nunito" w:cs="Calibri"/>
        </w:rPr>
        <w:t>t</w:t>
      </w:r>
      <w:r w:rsidR="009E6C63" w:rsidRPr="004C34AD">
        <w:rPr>
          <w:rFonts w:ascii="Nunito" w:hAnsi="Nunito" w:cs="Calibri"/>
        </w:rPr>
        <w:t>ener</w:t>
      </w:r>
      <w:r w:rsidR="00243B04" w:rsidRPr="004C34AD">
        <w:rPr>
          <w:rFonts w:ascii="Nunito" w:hAnsi="Nunito" w:cs="Calibri"/>
        </w:rPr>
        <w:t xml:space="preserve"> en cuenta las consideraciones del</w:t>
      </w:r>
      <w:r w:rsidR="009E6C63" w:rsidRPr="004C34AD">
        <w:rPr>
          <w:rFonts w:ascii="Nunito" w:hAnsi="Nunito" w:cs="Calibri"/>
        </w:rPr>
        <w:t xml:space="preserve"> componente ambiental </w:t>
      </w:r>
      <w:r w:rsidR="00312D1A" w:rsidRPr="004C34AD">
        <w:rPr>
          <w:rFonts w:ascii="Nunito" w:hAnsi="Nunito" w:cs="Calibri"/>
        </w:rPr>
        <w:t>contenidas</w:t>
      </w:r>
      <w:r w:rsidR="009E6C63" w:rsidRPr="004C34AD">
        <w:rPr>
          <w:rFonts w:ascii="Nunito" w:hAnsi="Nunito" w:cs="Calibri"/>
        </w:rPr>
        <w:t xml:space="preserve"> en el </w:t>
      </w:r>
      <w:r w:rsidR="008221A0" w:rsidRPr="004C34AD">
        <w:rPr>
          <w:rFonts w:ascii="Nunito" w:hAnsi="Nunito" w:cs="Calibri"/>
        </w:rPr>
        <w:t xml:space="preserve">Plan de Ordenamiento de </w:t>
      </w:r>
      <w:r w:rsidR="003B0820" w:rsidRPr="004C34AD">
        <w:rPr>
          <w:rFonts w:ascii="Nunito" w:hAnsi="Nunito" w:cs="Calibri"/>
        </w:rPr>
        <w:t>Tenjo</w:t>
      </w:r>
      <w:r w:rsidR="00744BA6" w:rsidRPr="004C34AD">
        <w:rPr>
          <w:rFonts w:ascii="Nunito" w:hAnsi="Nunito" w:cs="Calibri"/>
          <w:i/>
          <w:iCs/>
        </w:rPr>
        <w:t>.</w:t>
      </w:r>
    </w:p>
    <w:bookmarkEnd w:id="199"/>
    <w:p w14:paraId="3B5A1DB1" w14:textId="77E4B4EA" w:rsidR="0024111A" w:rsidRPr="004C34AD" w:rsidRDefault="0024111A" w:rsidP="00D508A3">
      <w:pPr>
        <w:spacing w:line="276" w:lineRule="auto"/>
        <w:rPr>
          <w:rFonts w:ascii="Nunito" w:hAnsi="Nunito" w:cs="Calibri"/>
        </w:rPr>
      </w:pPr>
      <w:r w:rsidRPr="004C34AD">
        <w:rPr>
          <w:rFonts w:ascii="Nunito" w:hAnsi="Nunito" w:cs="Calibri"/>
        </w:rPr>
        <w:t xml:space="preserve">Para </w:t>
      </w:r>
      <w:r w:rsidR="00AE5EFD" w:rsidRPr="004C34AD">
        <w:rPr>
          <w:rFonts w:ascii="Nunito" w:hAnsi="Nunito" w:cs="Calibri"/>
        </w:rPr>
        <w:t>el</w:t>
      </w:r>
      <w:r w:rsidRPr="004C34AD">
        <w:rPr>
          <w:rFonts w:ascii="Nunito" w:hAnsi="Nunito" w:cs="Calibri"/>
        </w:rPr>
        <w:t xml:space="preserve"> análisis</w:t>
      </w:r>
      <w:r w:rsidR="00AE5EFD" w:rsidRPr="004C34AD">
        <w:rPr>
          <w:rFonts w:ascii="Nunito" w:hAnsi="Nunito" w:cs="Calibri"/>
        </w:rPr>
        <w:t xml:space="preserve"> de las determinantes</w:t>
      </w:r>
      <w:r w:rsidRPr="004C34AD">
        <w:rPr>
          <w:rFonts w:ascii="Nunito" w:hAnsi="Nunito" w:cs="Calibri"/>
        </w:rPr>
        <w:t xml:space="preserve"> se </w:t>
      </w:r>
      <w:r w:rsidR="00911328" w:rsidRPr="004C34AD">
        <w:rPr>
          <w:rFonts w:ascii="Nunito" w:hAnsi="Nunito" w:cs="Calibri"/>
        </w:rPr>
        <w:t>diligenció l</w:t>
      </w:r>
      <w:r w:rsidRPr="004C34AD">
        <w:rPr>
          <w:rFonts w:ascii="Nunito" w:hAnsi="Nunito" w:cs="Calibri"/>
        </w:rPr>
        <w:t xml:space="preserve">a </w:t>
      </w:r>
      <w:r w:rsidR="00911328" w:rsidRPr="004C34AD">
        <w:rPr>
          <w:rFonts w:ascii="Nunito" w:hAnsi="Nunito" w:cs="Calibri"/>
        </w:rPr>
        <w:t>herramienta ‘</w:t>
      </w:r>
      <w:r w:rsidRPr="004C34AD">
        <w:rPr>
          <w:rFonts w:ascii="Nunito" w:hAnsi="Nunito" w:cs="Calibri"/>
        </w:rPr>
        <w:t>matriz</w:t>
      </w:r>
      <w:r w:rsidR="00C0382C" w:rsidRPr="004C34AD">
        <w:rPr>
          <w:rFonts w:ascii="Nunito" w:hAnsi="Nunito" w:cs="Calibri"/>
        </w:rPr>
        <w:t xml:space="preserve"> </w:t>
      </w:r>
      <w:r w:rsidR="00AE5EFD" w:rsidRPr="004C34AD">
        <w:rPr>
          <w:rFonts w:ascii="Nunito" w:hAnsi="Nunito" w:cs="Calibri"/>
        </w:rPr>
        <w:t xml:space="preserve">de </w:t>
      </w:r>
      <w:r w:rsidR="00A53256" w:rsidRPr="004C34AD">
        <w:rPr>
          <w:rFonts w:ascii="Nunito" w:hAnsi="Nunito" w:cs="Calibri"/>
        </w:rPr>
        <w:t>calificación</w:t>
      </w:r>
      <w:r w:rsidR="00911328" w:rsidRPr="004C34AD">
        <w:rPr>
          <w:rFonts w:ascii="Nunito" w:hAnsi="Nunito" w:cs="Calibri"/>
        </w:rPr>
        <w:t>’</w:t>
      </w:r>
      <w:r w:rsidR="00AE5EFD" w:rsidRPr="004C34AD">
        <w:rPr>
          <w:rFonts w:ascii="Nunito" w:hAnsi="Nunito" w:cs="Calibri"/>
        </w:rPr>
        <w:t xml:space="preserve"> </w:t>
      </w:r>
      <w:r w:rsidR="00911328" w:rsidRPr="004C34AD">
        <w:rPr>
          <w:rFonts w:ascii="Nunito" w:hAnsi="Nunito" w:cs="Calibri"/>
        </w:rPr>
        <w:t xml:space="preserve">que contiene </w:t>
      </w:r>
      <w:r w:rsidRPr="004C34AD">
        <w:rPr>
          <w:rFonts w:ascii="Nunito" w:hAnsi="Nunito" w:cs="Calibri"/>
        </w:rPr>
        <w:t xml:space="preserve">la información normativa, geográfica, estadística y </w:t>
      </w:r>
      <w:r w:rsidR="00911328" w:rsidRPr="004C34AD">
        <w:rPr>
          <w:rFonts w:ascii="Nunito" w:hAnsi="Nunito" w:cs="Calibri"/>
        </w:rPr>
        <w:t xml:space="preserve">referencias </w:t>
      </w:r>
      <w:r w:rsidRPr="004C34AD">
        <w:rPr>
          <w:rFonts w:ascii="Nunito" w:hAnsi="Nunito" w:cs="Calibri"/>
        </w:rPr>
        <w:t>documental</w:t>
      </w:r>
      <w:r w:rsidR="00911328" w:rsidRPr="004C34AD">
        <w:rPr>
          <w:rFonts w:ascii="Nunito" w:hAnsi="Nunito" w:cs="Calibri"/>
        </w:rPr>
        <w:t>es</w:t>
      </w:r>
      <w:r w:rsidRPr="004C34AD">
        <w:rPr>
          <w:rFonts w:ascii="Nunito" w:hAnsi="Nunito" w:cs="Calibri"/>
        </w:rPr>
        <w:t xml:space="preserve"> que permite</w:t>
      </w:r>
      <w:r w:rsidR="00911328" w:rsidRPr="004C34AD">
        <w:rPr>
          <w:rFonts w:ascii="Nunito" w:hAnsi="Nunito" w:cs="Calibri"/>
        </w:rPr>
        <w:t>n</w:t>
      </w:r>
      <w:r w:rsidRPr="004C34AD">
        <w:rPr>
          <w:rFonts w:ascii="Nunito" w:hAnsi="Nunito" w:cs="Calibri"/>
        </w:rPr>
        <w:t xml:space="preserve"> identificar las áreas donde se permiten</w:t>
      </w:r>
      <w:r w:rsidR="00ED2906" w:rsidRPr="004C34AD">
        <w:rPr>
          <w:rFonts w:ascii="Nunito" w:hAnsi="Nunito" w:cs="Calibri"/>
        </w:rPr>
        <w:t xml:space="preserve">, </w:t>
      </w:r>
      <w:r w:rsidRPr="004C34AD">
        <w:rPr>
          <w:rFonts w:ascii="Nunito" w:hAnsi="Nunito" w:cs="Calibri"/>
        </w:rPr>
        <w:t>restring</w:t>
      </w:r>
      <w:r w:rsidR="00ED2906" w:rsidRPr="004C34AD">
        <w:rPr>
          <w:rFonts w:ascii="Nunito" w:hAnsi="Nunito" w:cs="Calibri"/>
        </w:rPr>
        <w:t xml:space="preserve">en </w:t>
      </w:r>
      <w:r w:rsidRPr="004C34AD">
        <w:rPr>
          <w:rFonts w:ascii="Nunito" w:hAnsi="Nunito" w:cs="Calibri"/>
        </w:rPr>
        <w:t>o prohíben las actividades agropecuarias según las condiciones impuestas por la autoridad ambiental.</w:t>
      </w:r>
      <w:r w:rsidRPr="004C34AD">
        <w:rPr>
          <w:rFonts w:ascii="Nunito" w:eastAsia="Times New Roman" w:hAnsi="Nunito" w:cs="Calibri"/>
        </w:rPr>
        <w:t xml:space="preserve"> </w:t>
      </w:r>
      <w:r w:rsidR="00911328" w:rsidRPr="004C34AD">
        <w:rPr>
          <w:rFonts w:ascii="Nunito" w:eastAsia="Times New Roman" w:hAnsi="Nunito" w:cs="Calibri"/>
        </w:rPr>
        <w:t xml:space="preserve">La ficha </w:t>
      </w:r>
      <w:r w:rsidR="00C409AF" w:rsidRPr="004C34AD">
        <w:rPr>
          <w:rFonts w:ascii="Nunito" w:hAnsi="Nunito" w:cs="Calibri"/>
        </w:rPr>
        <w:t>(</w:t>
      </w:r>
      <w:r w:rsidR="0093712D" w:rsidRPr="004C34AD">
        <w:rPr>
          <w:rFonts w:ascii="Nunito" w:hAnsi="Nunito" w:cs="Calibri"/>
        </w:rPr>
        <w:t xml:space="preserve">Apéndice </w:t>
      </w:r>
      <w:r w:rsidR="008A28AF" w:rsidRPr="004C34AD">
        <w:rPr>
          <w:rFonts w:ascii="Nunito" w:hAnsi="Nunito" w:cs="Calibri"/>
        </w:rPr>
        <w:t>1</w:t>
      </w:r>
      <w:r w:rsidR="00C409AF" w:rsidRPr="004C34AD">
        <w:rPr>
          <w:rFonts w:ascii="Nunito" w:hAnsi="Nunito" w:cs="Calibri"/>
        </w:rPr>
        <w:t xml:space="preserve">) </w:t>
      </w:r>
      <w:r w:rsidRPr="004C34AD">
        <w:rPr>
          <w:rFonts w:ascii="Nunito" w:hAnsi="Nunito" w:cs="Calibri"/>
        </w:rPr>
        <w:t xml:space="preserve">fue objeto de revisión </w:t>
      </w:r>
      <w:r w:rsidR="00F73A9D" w:rsidRPr="004C34AD">
        <w:rPr>
          <w:rFonts w:ascii="Nunito" w:hAnsi="Nunito" w:cs="Calibri"/>
        </w:rPr>
        <w:t>en</w:t>
      </w:r>
      <w:r w:rsidRPr="004C34AD">
        <w:rPr>
          <w:rFonts w:ascii="Nunito" w:hAnsi="Nunito" w:cs="Calibri"/>
        </w:rPr>
        <w:t xml:space="preserve"> la UPRA, luego evaluada</w:t>
      </w:r>
      <w:r w:rsidR="00911328" w:rsidRPr="004C34AD">
        <w:rPr>
          <w:rFonts w:ascii="Nunito" w:hAnsi="Nunito" w:cs="Calibri"/>
        </w:rPr>
        <w:t xml:space="preserve"> </w:t>
      </w:r>
      <w:r w:rsidRPr="004C34AD">
        <w:rPr>
          <w:rFonts w:ascii="Nunito" w:hAnsi="Nunito" w:cs="Calibri"/>
        </w:rPr>
        <w:t>en las mesas técnicas con autoridad ambiental competente para generar los acuerdos de las zonas</w:t>
      </w:r>
      <w:r w:rsidR="00911328" w:rsidRPr="004C34AD">
        <w:rPr>
          <w:rFonts w:ascii="Nunito" w:hAnsi="Nunito" w:cs="Calibri"/>
        </w:rPr>
        <w:t xml:space="preserve"> de </w:t>
      </w:r>
      <w:r w:rsidR="00846A17" w:rsidRPr="004C34AD">
        <w:rPr>
          <w:rFonts w:ascii="Nunito" w:hAnsi="Nunito" w:cs="Calibri"/>
        </w:rPr>
        <w:t>FA</w:t>
      </w:r>
      <w:r w:rsidRPr="004C34AD">
        <w:rPr>
          <w:rFonts w:ascii="Nunito" w:hAnsi="Nunito" w:cs="Calibri"/>
        </w:rPr>
        <w:t xml:space="preserve"> habilitada para la identificación del APPA</w:t>
      </w:r>
      <w:r w:rsidR="00911328" w:rsidRPr="004C34AD">
        <w:rPr>
          <w:rFonts w:ascii="Nunito" w:hAnsi="Nunito" w:cs="Calibri"/>
        </w:rPr>
        <w:t>.</w:t>
      </w:r>
      <w:r w:rsidRPr="004C34AD">
        <w:rPr>
          <w:rFonts w:ascii="Nunito" w:hAnsi="Nunito" w:cs="Calibri"/>
        </w:rPr>
        <w:t xml:space="preserve"> </w:t>
      </w:r>
      <w:r w:rsidR="00911328" w:rsidRPr="004C34AD">
        <w:rPr>
          <w:rFonts w:ascii="Nunito" w:hAnsi="Nunito" w:cs="Calibri"/>
        </w:rPr>
        <w:t>L</w:t>
      </w:r>
      <w:r w:rsidRPr="004C34AD">
        <w:rPr>
          <w:rFonts w:ascii="Nunito" w:hAnsi="Nunito" w:cs="Calibri"/>
        </w:rPr>
        <w:t xml:space="preserve">a </w:t>
      </w:r>
      <w:r w:rsidR="00911328" w:rsidRPr="004C34AD">
        <w:rPr>
          <w:rFonts w:ascii="Nunito" w:hAnsi="Nunito" w:cs="Calibri"/>
        </w:rPr>
        <w:t xml:space="preserve">herramienta </w:t>
      </w:r>
      <w:r w:rsidRPr="004C34AD">
        <w:rPr>
          <w:rFonts w:ascii="Nunito" w:hAnsi="Nunito" w:cs="Calibri"/>
        </w:rPr>
        <w:t xml:space="preserve">se encuentra disponible para su consulta en el siguiente enlace: </w:t>
      </w:r>
    </w:p>
    <w:p w14:paraId="7C1E190B" w14:textId="77777777" w:rsidR="005F1F47" w:rsidRPr="004C34AD" w:rsidRDefault="005F1F47" w:rsidP="00D508A3">
      <w:pPr>
        <w:spacing w:line="276" w:lineRule="auto"/>
        <w:jc w:val="left"/>
        <w:rPr>
          <w:rFonts w:ascii="Nunito" w:eastAsia="Times New Roman" w:hAnsi="Nunito"/>
        </w:rPr>
      </w:pPr>
      <w:hyperlink r:id="rId25" w:history="1">
        <w:r w:rsidRPr="004C34AD">
          <w:rPr>
            <w:rStyle w:val="Hipervnculo"/>
            <w:rFonts w:ascii="Nunito" w:hAnsi="Nunito"/>
          </w:rPr>
          <w:t>APENDICE_1_Matriz_Calificacion_Sabana_Centro_Tenjo3.xlsx</w:t>
        </w:r>
      </w:hyperlink>
    </w:p>
    <w:p w14:paraId="688E624E" w14:textId="3085214E" w:rsidR="005409E0" w:rsidRPr="004C34AD" w:rsidRDefault="005409E0" w:rsidP="00D508A3">
      <w:pPr>
        <w:pStyle w:val="Ttulo3"/>
        <w:numPr>
          <w:ilvl w:val="2"/>
          <w:numId w:val="1"/>
        </w:numPr>
        <w:spacing w:line="276" w:lineRule="auto"/>
        <w:ind w:left="709" w:hanging="709"/>
        <w:rPr>
          <w:rFonts w:ascii="Nunito" w:hAnsi="Nunito" w:cs="Calibri"/>
        </w:rPr>
      </w:pPr>
      <w:bookmarkStart w:id="200" w:name="_Toc224644027"/>
      <w:r w:rsidRPr="004C34AD">
        <w:rPr>
          <w:rFonts w:ascii="Nunito" w:hAnsi="Nunito" w:cs="Calibri"/>
        </w:rPr>
        <w:t>Información y articulación institucional</w:t>
      </w:r>
      <w:bookmarkEnd w:id="200"/>
      <w:r w:rsidRPr="004C34AD">
        <w:rPr>
          <w:rFonts w:ascii="Nunito" w:hAnsi="Nunito" w:cs="Calibri"/>
        </w:rPr>
        <w:t xml:space="preserve"> </w:t>
      </w:r>
    </w:p>
    <w:p w14:paraId="5FBF367A" w14:textId="1BFD68A0" w:rsidR="0087401F" w:rsidRPr="004C34AD" w:rsidRDefault="0087401F" w:rsidP="00D508A3">
      <w:pPr>
        <w:spacing w:before="120" w:line="276" w:lineRule="auto"/>
        <w:rPr>
          <w:rFonts w:ascii="Nunito" w:hAnsi="Nunito" w:cs="Calibri"/>
        </w:rPr>
      </w:pPr>
      <w:r w:rsidRPr="004C34AD">
        <w:rPr>
          <w:rFonts w:ascii="Nunito" w:hAnsi="Nunito" w:cs="Calibri"/>
        </w:rPr>
        <w:t xml:space="preserve">En cumplimiento del principio de coordinación consagrado en el </w:t>
      </w:r>
      <w:r w:rsidR="00BE3011" w:rsidRPr="004C34AD">
        <w:rPr>
          <w:rFonts w:ascii="Nunito" w:hAnsi="Nunito" w:cs="Calibri"/>
        </w:rPr>
        <w:t>art.</w:t>
      </w:r>
      <w:r w:rsidRPr="004C34AD">
        <w:rPr>
          <w:rFonts w:ascii="Nunito" w:hAnsi="Nunito" w:cs="Calibri"/>
        </w:rPr>
        <w:t xml:space="preserve"> 209 de la Constitución Política de Colombia, como aquel deber de articulación, las autoridades administrativas deben coordinar sus actuaciones para que se cumplan los fines del Estado. </w:t>
      </w:r>
    </w:p>
    <w:p w14:paraId="141CFC83" w14:textId="1275D484" w:rsidR="0087401F" w:rsidRPr="004C34AD" w:rsidRDefault="0087401F" w:rsidP="00D508A3">
      <w:pPr>
        <w:spacing w:before="120" w:line="276" w:lineRule="auto"/>
        <w:rPr>
          <w:rFonts w:ascii="Nunito" w:hAnsi="Nunito" w:cs="Calibri"/>
        </w:rPr>
      </w:pPr>
      <w:r w:rsidRPr="004C34AD">
        <w:rPr>
          <w:rFonts w:ascii="Nunito" w:hAnsi="Nunito" w:cs="Calibri"/>
        </w:rPr>
        <w:t xml:space="preserve">En armonía con lo anterior, bajo el principio de coordinación consagrado en el </w:t>
      </w:r>
      <w:r w:rsidR="00BE3011" w:rsidRPr="004C34AD">
        <w:rPr>
          <w:rFonts w:ascii="Nunito" w:hAnsi="Nunito" w:cs="Calibri"/>
        </w:rPr>
        <w:t>art.</w:t>
      </w:r>
      <w:r w:rsidRPr="004C34AD">
        <w:rPr>
          <w:rFonts w:ascii="Nunito" w:hAnsi="Nunito" w:cs="Calibri"/>
        </w:rPr>
        <w:t xml:space="preserve"> 6 de la Ley 489 de 1998, estableció el deber de coordinación y colaboración entre las autoridades administrativas para garantizar la armonía en el ejercicio de sus funciones para lograr los fines y cometidos estatales. Adicionalmente, de acuerdo a la Ley 1437 de 2011, "Por la cual se expide el Código de Procedimiento Administrativo y de lo Contencioso Administrativo" cuya norma aplica para todas las entidades que conforman las diferentes ramas del poder público, se preceptuó por parte del legislador en su </w:t>
      </w:r>
      <w:r w:rsidR="00BE3011" w:rsidRPr="004C34AD">
        <w:rPr>
          <w:rFonts w:ascii="Nunito" w:hAnsi="Nunito" w:cs="Calibri"/>
        </w:rPr>
        <w:t>art.</w:t>
      </w:r>
      <w:r w:rsidRPr="004C34AD">
        <w:rPr>
          <w:rFonts w:ascii="Nunito" w:hAnsi="Nunito" w:cs="Calibri"/>
        </w:rPr>
        <w:t xml:space="preserve"> 3 el principio de coordinación, a través de la cual las autoridades concertarán sus actividades con las de otras instancias estatales en el cumplimiento de sus cometidos y en el reconocimiento de sus derechos a los particulares.</w:t>
      </w:r>
    </w:p>
    <w:p w14:paraId="4EDEC335" w14:textId="73EC0B71" w:rsidR="00984257" w:rsidRPr="004C34AD" w:rsidRDefault="00984257" w:rsidP="00D508A3">
      <w:pPr>
        <w:spacing w:before="120" w:line="276" w:lineRule="auto"/>
        <w:rPr>
          <w:rFonts w:ascii="Nunito" w:hAnsi="Nunito" w:cs="Calibri"/>
        </w:rPr>
      </w:pPr>
      <w:r w:rsidRPr="004C34AD">
        <w:rPr>
          <w:rFonts w:ascii="Nunito" w:hAnsi="Nunito" w:cs="Calibri"/>
        </w:rPr>
        <w:t xml:space="preserve">Igualmente, </w:t>
      </w:r>
      <w:r w:rsidRPr="004C34AD">
        <w:rPr>
          <w:rFonts w:ascii="Nunito" w:hAnsi="Nunito"/>
        </w:rPr>
        <w:t>La Ley 99 de 1993, establece el principio de precaución como un pilar fundamental en la gestión ambiental. Este principio implica que, en presencia de una amenaza potencial de daño grave o irreversible al medio ambiente, la falta de certeza científica absoluta no debe ser utilizada para posponer medidas preventivas</w:t>
      </w:r>
    </w:p>
    <w:p w14:paraId="5233C3F2" w14:textId="4D667D7B" w:rsidR="00450FDF" w:rsidRPr="004C34AD" w:rsidRDefault="00984257" w:rsidP="00D508A3">
      <w:pPr>
        <w:spacing w:before="120" w:line="276" w:lineRule="auto"/>
        <w:rPr>
          <w:rFonts w:ascii="Nunito" w:hAnsi="Nunito"/>
        </w:rPr>
      </w:pPr>
      <w:r w:rsidRPr="004C34AD">
        <w:rPr>
          <w:rFonts w:ascii="Nunito" w:hAnsi="Nunito"/>
        </w:rPr>
        <w:t xml:space="preserve">El parágrafo 1 del </w:t>
      </w:r>
      <w:r w:rsidR="00BE3011" w:rsidRPr="004C34AD">
        <w:rPr>
          <w:rFonts w:ascii="Nunito" w:hAnsi="Nunito"/>
        </w:rPr>
        <w:t>art.</w:t>
      </w:r>
      <w:r w:rsidRPr="004C34AD">
        <w:rPr>
          <w:rFonts w:ascii="Nunito" w:hAnsi="Nunito"/>
        </w:rPr>
        <w:t xml:space="preserve"> 32 de la Ley 2294 de 2023 establece que </w:t>
      </w:r>
    </w:p>
    <w:p w14:paraId="5D074109" w14:textId="46A5838D" w:rsidR="00717925" w:rsidRPr="004C34AD" w:rsidRDefault="00450FDF" w:rsidP="00D508A3">
      <w:pPr>
        <w:spacing w:before="120" w:line="276" w:lineRule="auto"/>
        <w:ind w:left="709"/>
        <w:rPr>
          <w:rStyle w:val="nfasis"/>
          <w:rFonts w:ascii="Nunito" w:hAnsi="Nunito"/>
          <w:i w:val="0"/>
        </w:rPr>
      </w:pPr>
      <w:r w:rsidRPr="004C34AD">
        <w:rPr>
          <w:rFonts w:ascii="Nunito" w:hAnsi="Nunito"/>
        </w:rPr>
        <w:t xml:space="preserve">[…] </w:t>
      </w:r>
      <w:r w:rsidR="00984257" w:rsidRPr="004C34AD">
        <w:rPr>
          <w:rFonts w:ascii="Nunito" w:hAnsi="Nunito"/>
        </w:rPr>
        <w:t>el</w:t>
      </w:r>
      <w:r w:rsidR="00DE75F5" w:rsidRPr="004C34AD">
        <w:rPr>
          <w:rFonts w:ascii="Nunito" w:hAnsi="Nunito"/>
        </w:rPr>
        <w:t xml:space="preserve"> </w:t>
      </w:r>
      <w:r w:rsidR="005616CB" w:rsidRPr="004C34AD">
        <w:rPr>
          <w:rStyle w:val="nfasis"/>
          <w:rFonts w:ascii="Nunito" w:hAnsi="Nunito"/>
          <w:i w:val="0"/>
        </w:rPr>
        <w:t>Departamento Nacional de Planeación, en coordinación con el Ministerio de Vivienda Ciudad y Territorio y el Instituto Geográfico Agustín Codazzi</w:t>
      </w:r>
      <w:r w:rsidRPr="004C34AD">
        <w:rPr>
          <w:rStyle w:val="nfasis"/>
          <w:rFonts w:ascii="Nunito" w:hAnsi="Nunito"/>
          <w:i w:val="0"/>
        </w:rPr>
        <w:t xml:space="preserve"> </w:t>
      </w:r>
      <w:r w:rsidR="00717925" w:rsidRPr="004C34AD">
        <w:rPr>
          <w:rStyle w:val="nfasis"/>
          <w:rFonts w:ascii="Nunito" w:hAnsi="Nunito"/>
          <w:i w:val="0"/>
        </w:rPr>
        <w:t>definirán los parámetros para que las entidades responsables de la expedición de las determinantes implementen mecanismos de coordinación entre estas, y con los entes territoriales en el marco de su autonomía, conforme a las prevalencias aquí indicadas, y de adecuación y adopción en los Planes de Ordenamiento Territorial de acuerdo con las particularidades y capacidades de los contextos territoriales</w:t>
      </w:r>
      <w:r w:rsidRPr="004C34AD">
        <w:rPr>
          <w:rStyle w:val="nfasis"/>
          <w:rFonts w:ascii="Nunito" w:hAnsi="Nunito"/>
          <w:i w:val="0"/>
        </w:rPr>
        <w:t>.</w:t>
      </w:r>
    </w:p>
    <w:p w14:paraId="289FD6C2" w14:textId="77777777" w:rsidR="00FD0FC1" w:rsidRDefault="00FD0FC1" w:rsidP="00D508A3">
      <w:pPr>
        <w:pStyle w:val="Descripcin"/>
        <w:spacing w:line="276" w:lineRule="auto"/>
        <w:rPr>
          <w:rFonts w:ascii="Nunito" w:hAnsi="Nunito" w:cs="Calibri"/>
          <w:iCs w:val="0"/>
          <w:color w:val="auto"/>
          <w:szCs w:val="22"/>
        </w:rPr>
      </w:pPr>
      <w:bookmarkStart w:id="201" w:name="_Ref195643936"/>
      <w:bookmarkStart w:id="202" w:name="_Toc224468360"/>
      <w:r w:rsidRPr="00FD0FC1">
        <w:rPr>
          <w:rFonts w:ascii="Nunito" w:hAnsi="Nunito" w:cs="Calibri"/>
          <w:iCs w:val="0"/>
          <w:color w:val="auto"/>
          <w:szCs w:val="22"/>
        </w:rPr>
        <w:t>Así, la UPRA en cumplimiento de las competencias propias otorgadas por la ley y en especial observancia y aplicación al principio de coordinación expuesto, en conjunto con la CAR Cundinamarca realizó reuniones y mesas técnicas cuyos objetivos y resultados en línea de tiempo se muestran en la tabla 15.</w:t>
      </w:r>
    </w:p>
    <w:p w14:paraId="28737B6E" w14:textId="7E3093B7" w:rsidR="008A28AF" w:rsidRPr="004C34AD" w:rsidRDefault="008A28AF" w:rsidP="00D508A3">
      <w:pPr>
        <w:pStyle w:val="Descripcin"/>
        <w:spacing w:line="276" w:lineRule="auto"/>
        <w:rPr>
          <w:rFonts w:ascii="Nunito" w:hAnsi="Nunito" w:cs="Calibri"/>
          <w:highlight w:val="yellow"/>
        </w:rPr>
      </w:pPr>
      <w:r w:rsidRPr="004C34AD">
        <w:rPr>
          <w:rFonts w:ascii="Nunito" w:hAnsi="Nunito"/>
        </w:rPr>
        <w:t xml:space="preserve">Tabla </w:t>
      </w:r>
      <w:r w:rsidRPr="004C34AD">
        <w:rPr>
          <w:rFonts w:ascii="Nunito" w:hAnsi="Nunito"/>
        </w:rPr>
        <w:fldChar w:fldCharType="begin"/>
      </w:r>
      <w:r w:rsidRPr="004C34AD">
        <w:rPr>
          <w:rFonts w:ascii="Nunito" w:hAnsi="Nunito"/>
        </w:rPr>
        <w:instrText>SEQ Tabla \* ARABIC</w:instrText>
      </w:r>
      <w:r w:rsidRPr="004C34AD">
        <w:rPr>
          <w:rFonts w:ascii="Nunito" w:hAnsi="Nunito"/>
        </w:rPr>
        <w:fldChar w:fldCharType="separate"/>
      </w:r>
      <w:r w:rsidR="00C90203" w:rsidRPr="004C34AD">
        <w:rPr>
          <w:rFonts w:ascii="Nunito" w:hAnsi="Nunito"/>
          <w:noProof/>
        </w:rPr>
        <w:t>15</w:t>
      </w:r>
      <w:r w:rsidRPr="004C34AD">
        <w:rPr>
          <w:rFonts w:ascii="Nunito" w:hAnsi="Nunito"/>
        </w:rPr>
        <w:fldChar w:fldCharType="end"/>
      </w:r>
      <w:bookmarkEnd w:id="201"/>
      <w:r w:rsidR="009E67CF" w:rsidRPr="004C34AD">
        <w:rPr>
          <w:rFonts w:ascii="Nunito" w:hAnsi="Nunito"/>
        </w:rPr>
        <w:t>.</w:t>
      </w:r>
      <w:r w:rsidRPr="004C34AD">
        <w:rPr>
          <w:rFonts w:ascii="Nunito" w:hAnsi="Nunito"/>
        </w:rPr>
        <w:t xml:space="preserve"> Relación de las mesas técnicas realizadas entre CAR y la UPRA</w:t>
      </w:r>
      <w:bookmarkEnd w:id="202"/>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71"/>
        <w:gridCol w:w="7796"/>
      </w:tblGrid>
      <w:tr w:rsidR="005409E0" w:rsidRPr="004C34AD" w14:paraId="442B8C3D" w14:textId="77777777" w:rsidTr="003B397E">
        <w:trPr>
          <w:trHeight w:val="428"/>
          <w:tblHeader/>
        </w:trPr>
        <w:tc>
          <w:tcPr>
            <w:tcW w:w="1271" w:type="dxa"/>
            <w:shd w:val="clear" w:color="auto" w:fill="008640"/>
            <w:vAlign w:val="center"/>
            <w:hideMark/>
          </w:tcPr>
          <w:p w14:paraId="15FA0F27" w14:textId="77777777" w:rsidR="005409E0" w:rsidRPr="004C34AD" w:rsidRDefault="005409E0" w:rsidP="00D508A3">
            <w:pPr>
              <w:spacing w:after="0" w:line="276" w:lineRule="auto"/>
              <w:jc w:val="center"/>
              <w:textAlignment w:val="baseline"/>
              <w:rPr>
                <w:rFonts w:ascii="Nunito" w:eastAsia="Times New Roman" w:hAnsi="Nunito" w:cs="Calibri"/>
                <w:sz w:val="20"/>
                <w:szCs w:val="20"/>
                <w:lang w:eastAsia="es-CO"/>
              </w:rPr>
            </w:pPr>
            <w:r w:rsidRPr="004C34AD">
              <w:rPr>
                <w:rFonts w:ascii="Nunito" w:eastAsia="Times New Roman" w:hAnsi="Nunito" w:cs="Calibri"/>
                <w:b/>
                <w:bCs/>
                <w:color w:val="FFFFFF"/>
                <w:sz w:val="20"/>
                <w:szCs w:val="20"/>
                <w:lang w:eastAsia="es-CO"/>
              </w:rPr>
              <w:t>Fecha</w:t>
            </w:r>
          </w:p>
        </w:tc>
        <w:tc>
          <w:tcPr>
            <w:tcW w:w="7796" w:type="dxa"/>
            <w:shd w:val="clear" w:color="auto" w:fill="008640"/>
            <w:vAlign w:val="center"/>
            <w:hideMark/>
          </w:tcPr>
          <w:p w14:paraId="3524144D" w14:textId="77777777" w:rsidR="005409E0" w:rsidRPr="004C34AD" w:rsidRDefault="005409E0" w:rsidP="00D508A3">
            <w:pPr>
              <w:spacing w:after="0" w:line="276" w:lineRule="auto"/>
              <w:jc w:val="center"/>
              <w:textAlignment w:val="baseline"/>
              <w:rPr>
                <w:rFonts w:ascii="Nunito" w:eastAsia="Times New Roman" w:hAnsi="Nunito" w:cs="Calibri"/>
                <w:sz w:val="20"/>
                <w:szCs w:val="20"/>
                <w:lang w:eastAsia="es-CO"/>
              </w:rPr>
            </w:pPr>
            <w:r w:rsidRPr="004C34AD">
              <w:rPr>
                <w:rFonts w:ascii="Nunito" w:eastAsia="Times New Roman" w:hAnsi="Nunito" w:cs="Calibri"/>
                <w:b/>
                <w:bCs/>
                <w:color w:val="FFFFFF"/>
                <w:sz w:val="20"/>
                <w:szCs w:val="20"/>
                <w:lang w:eastAsia="es-CO"/>
              </w:rPr>
              <w:t>Descripción de las actividades desarrolladas</w:t>
            </w:r>
          </w:p>
        </w:tc>
      </w:tr>
      <w:tr w:rsidR="005409E0" w:rsidRPr="004C34AD" w14:paraId="5562E2FF" w14:textId="77777777" w:rsidTr="003B397E">
        <w:trPr>
          <w:trHeight w:val="270"/>
        </w:trPr>
        <w:tc>
          <w:tcPr>
            <w:tcW w:w="1271" w:type="dxa"/>
            <w:vAlign w:val="center"/>
          </w:tcPr>
          <w:p w14:paraId="55AFD7D3" w14:textId="4FFE4B42" w:rsidR="005409E0" w:rsidRPr="004C34AD" w:rsidRDefault="00A259FC" w:rsidP="00D508A3">
            <w:pPr>
              <w:spacing w:after="0" w:line="276" w:lineRule="auto"/>
              <w:jc w:val="left"/>
              <w:textAlignment w:val="baseline"/>
              <w:rPr>
                <w:rFonts w:ascii="Nunito" w:eastAsia="Times New Roman" w:hAnsi="Nunito" w:cs="Calibri"/>
                <w:sz w:val="20"/>
                <w:szCs w:val="20"/>
                <w:lang w:eastAsia="es-CO"/>
              </w:rPr>
            </w:pPr>
            <w:r w:rsidRPr="004C34AD">
              <w:rPr>
                <w:rFonts w:ascii="Nunito" w:eastAsia="Times New Roman" w:hAnsi="Nunito" w:cs="Calibri"/>
                <w:sz w:val="20"/>
                <w:szCs w:val="20"/>
                <w:lang w:eastAsia="es-CO"/>
              </w:rPr>
              <w:t>29</w:t>
            </w:r>
            <w:r w:rsidR="003B397E" w:rsidRPr="004C34AD">
              <w:rPr>
                <w:rFonts w:ascii="Nunito" w:eastAsia="Times New Roman" w:hAnsi="Nunito" w:cs="Calibri"/>
                <w:sz w:val="20"/>
                <w:szCs w:val="20"/>
                <w:lang w:eastAsia="es-CO"/>
              </w:rPr>
              <w:t>/05/</w:t>
            </w:r>
            <w:r w:rsidRPr="004C34AD">
              <w:rPr>
                <w:rFonts w:ascii="Nunito" w:eastAsia="Times New Roman" w:hAnsi="Nunito" w:cs="Calibri"/>
                <w:sz w:val="20"/>
                <w:szCs w:val="20"/>
                <w:lang w:eastAsia="es-CO"/>
              </w:rPr>
              <w:t>2024</w:t>
            </w:r>
          </w:p>
        </w:tc>
        <w:tc>
          <w:tcPr>
            <w:tcW w:w="7796" w:type="dxa"/>
            <w:vAlign w:val="center"/>
          </w:tcPr>
          <w:p w14:paraId="334767B9" w14:textId="053AA4C5" w:rsidR="00A259FC" w:rsidRPr="004C34AD" w:rsidRDefault="00CE0078" w:rsidP="00D508A3">
            <w:pPr>
              <w:spacing w:after="0" w:line="276" w:lineRule="auto"/>
              <w:jc w:val="left"/>
              <w:textAlignment w:val="baseline"/>
              <w:rPr>
                <w:rFonts w:ascii="Nunito" w:eastAsia="Calibri" w:hAnsi="Nunito" w:cs="Calibri"/>
                <w:color w:val="000000"/>
                <w:sz w:val="20"/>
                <w:szCs w:val="20"/>
              </w:rPr>
            </w:pPr>
            <w:r w:rsidRPr="004C34AD">
              <w:rPr>
                <w:rFonts w:ascii="Nunito" w:eastAsia="Calibri" w:hAnsi="Nunito" w:cs="Calibri"/>
                <w:color w:val="000000"/>
                <w:sz w:val="20"/>
                <w:szCs w:val="20"/>
              </w:rPr>
              <w:t>Socializ</w:t>
            </w:r>
            <w:r w:rsidR="001F0723" w:rsidRPr="004C34AD">
              <w:rPr>
                <w:rFonts w:ascii="Nunito" w:eastAsia="Calibri" w:hAnsi="Nunito" w:cs="Calibri"/>
                <w:color w:val="000000"/>
                <w:sz w:val="20"/>
                <w:szCs w:val="20"/>
              </w:rPr>
              <w:t>ación</w:t>
            </w:r>
            <w:r w:rsidRPr="004C34AD">
              <w:rPr>
                <w:rFonts w:ascii="Nunito" w:eastAsia="Calibri" w:hAnsi="Nunito" w:cs="Calibri"/>
                <w:color w:val="000000"/>
                <w:sz w:val="20"/>
                <w:szCs w:val="20"/>
              </w:rPr>
              <w:t xml:space="preserve"> a la autoridad ambiental el proceso de actualización de la</w:t>
            </w:r>
            <w:r w:rsidR="003B0114" w:rsidRPr="004C34AD">
              <w:rPr>
                <w:rFonts w:ascii="Nunito" w:eastAsia="Calibri" w:hAnsi="Nunito" w:cs="Calibri"/>
                <w:color w:val="000000"/>
                <w:sz w:val="20"/>
                <w:szCs w:val="20"/>
              </w:rPr>
              <w:t xml:space="preserve"> </w:t>
            </w:r>
            <w:r w:rsidR="00846A17" w:rsidRPr="004C34AD">
              <w:rPr>
                <w:rFonts w:ascii="Nunito" w:eastAsia="Calibri" w:hAnsi="Nunito" w:cs="Calibri"/>
                <w:color w:val="000000"/>
                <w:sz w:val="20"/>
                <w:szCs w:val="20"/>
              </w:rPr>
              <w:t>FA</w:t>
            </w:r>
            <w:r w:rsidRPr="004C34AD">
              <w:rPr>
                <w:rFonts w:ascii="Nunito" w:eastAsia="Calibri" w:hAnsi="Nunito" w:cs="Calibri"/>
                <w:color w:val="000000"/>
                <w:sz w:val="20"/>
                <w:szCs w:val="20"/>
              </w:rPr>
              <w:t xml:space="preserve"> </w:t>
            </w:r>
            <w:r w:rsidR="00846A17" w:rsidRPr="004C34AD">
              <w:rPr>
                <w:rFonts w:ascii="Nunito" w:eastAsia="Calibri" w:hAnsi="Nunito" w:cs="Calibri"/>
                <w:color w:val="000000"/>
                <w:sz w:val="20"/>
                <w:szCs w:val="20"/>
              </w:rPr>
              <w:t>nacional</w:t>
            </w:r>
            <w:r w:rsidRPr="004C34AD">
              <w:rPr>
                <w:rFonts w:ascii="Nunito" w:eastAsia="Calibri" w:hAnsi="Nunito" w:cs="Calibri"/>
                <w:color w:val="000000"/>
                <w:sz w:val="20"/>
                <w:szCs w:val="20"/>
              </w:rPr>
              <w:t xml:space="preserve"> dando a conocer el contexto general,</w:t>
            </w:r>
            <w:r w:rsidR="001F0723" w:rsidRPr="004C34AD">
              <w:rPr>
                <w:rFonts w:ascii="Nunito" w:eastAsia="Calibri" w:hAnsi="Nunito" w:cs="Calibri"/>
                <w:color w:val="000000"/>
                <w:sz w:val="20"/>
                <w:szCs w:val="20"/>
              </w:rPr>
              <w:t xml:space="preserve"> </w:t>
            </w:r>
            <w:r w:rsidRPr="004C34AD">
              <w:rPr>
                <w:rFonts w:ascii="Nunito" w:eastAsia="Calibri" w:hAnsi="Nunito" w:cs="Calibri"/>
                <w:color w:val="000000"/>
                <w:sz w:val="20"/>
                <w:szCs w:val="20"/>
              </w:rPr>
              <w:t xml:space="preserve">la aproximación al análisis de los determinantes ambientales en los municipios priorizados de la Región Sabana Centro y la </w:t>
            </w:r>
            <w:r w:rsidR="00A259FC" w:rsidRPr="004C34AD">
              <w:rPr>
                <w:rFonts w:ascii="Nunito" w:eastAsia="Calibri" w:hAnsi="Nunito" w:cs="Calibri"/>
                <w:color w:val="000000"/>
                <w:sz w:val="20"/>
                <w:szCs w:val="20"/>
              </w:rPr>
              <w:t>concertación</w:t>
            </w:r>
            <w:r w:rsidRPr="004C34AD">
              <w:rPr>
                <w:rFonts w:ascii="Nunito" w:eastAsia="Calibri" w:hAnsi="Nunito" w:cs="Calibri"/>
                <w:color w:val="000000"/>
                <w:sz w:val="20"/>
                <w:szCs w:val="20"/>
              </w:rPr>
              <w:t xml:space="preserve"> </w:t>
            </w:r>
            <w:r w:rsidR="00A259FC" w:rsidRPr="004C34AD">
              <w:rPr>
                <w:rFonts w:ascii="Nunito" w:eastAsia="Calibri" w:hAnsi="Nunito" w:cs="Calibri"/>
                <w:color w:val="000000"/>
                <w:sz w:val="20"/>
                <w:szCs w:val="20"/>
              </w:rPr>
              <w:t>de la</w:t>
            </w:r>
            <w:r w:rsidRPr="004C34AD">
              <w:rPr>
                <w:rFonts w:ascii="Nunito" w:eastAsia="Calibri" w:hAnsi="Nunito" w:cs="Calibri"/>
                <w:color w:val="000000"/>
                <w:sz w:val="20"/>
                <w:szCs w:val="20"/>
              </w:rPr>
              <w:t xml:space="preserve"> ruta de trabajo para el desarrollo de las mesas técnicas</w:t>
            </w:r>
            <w:r w:rsidR="00A259FC" w:rsidRPr="004C34AD">
              <w:rPr>
                <w:rFonts w:ascii="Nunito" w:eastAsia="Calibri" w:hAnsi="Nunito" w:cs="Calibri"/>
                <w:color w:val="000000"/>
                <w:sz w:val="20"/>
                <w:szCs w:val="20"/>
              </w:rPr>
              <w:t>.</w:t>
            </w:r>
          </w:p>
        </w:tc>
      </w:tr>
      <w:tr w:rsidR="0029276B" w:rsidRPr="004C34AD" w14:paraId="2F479F55" w14:textId="77777777" w:rsidTr="003B397E">
        <w:trPr>
          <w:trHeight w:val="270"/>
        </w:trPr>
        <w:tc>
          <w:tcPr>
            <w:tcW w:w="1271" w:type="dxa"/>
            <w:vAlign w:val="center"/>
          </w:tcPr>
          <w:p w14:paraId="04661C5F" w14:textId="265E590C" w:rsidR="0029276B" w:rsidRPr="004C34AD" w:rsidRDefault="00217794" w:rsidP="00D508A3">
            <w:pPr>
              <w:spacing w:after="0" w:line="276" w:lineRule="auto"/>
              <w:jc w:val="left"/>
              <w:textAlignment w:val="baseline"/>
              <w:rPr>
                <w:rFonts w:ascii="Nunito" w:eastAsia="Times New Roman" w:hAnsi="Nunito" w:cs="Calibri"/>
                <w:sz w:val="20"/>
                <w:szCs w:val="20"/>
                <w:lang w:eastAsia="es-CO"/>
              </w:rPr>
            </w:pPr>
            <w:r w:rsidRPr="004C34AD">
              <w:rPr>
                <w:rFonts w:ascii="Nunito" w:eastAsia="Times New Roman" w:hAnsi="Nunito" w:cs="Calibri"/>
                <w:sz w:val="20"/>
                <w:szCs w:val="20"/>
                <w:lang w:eastAsia="es-CO"/>
              </w:rPr>
              <w:t>02</w:t>
            </w:r>
            <w:r w:rsidR="003B397E" w:rsidRPr="004C34AD">
              <w:rPr>
                <w:rFonts w:ascii="Nunito" w:eastAsia="Times New Roman" w:hAnsi="Nunito" w:cs="Calibri"/>
                <w:sz w:val="20"/>
                <w:szCs w:val="20"/>
                <w:lang w:eastAsia="es-CO"/>
              </w:rPr>
              <w:t>/08/</w:t>
            </w:r>
            <w:r w:rsidRPr="004C34AD">
              <w:rPr>
                <w:rFonts w:ascii="Nunito" w:eastAsia="Times New Roman" w:hAnsi="Nunito" w:cs="Calibri"/>
                <w:sz w:val="20"/>
                <w:szCs w:val="20"/>
                <w:lang w:eastAsia="es-CO"/>
              </w:rPr>
              <w:t>2024</w:t>
            </w:r>
          </w:p>
        </w:tc>
        <w:tc>
          <w:tcPr>
            <w:tcW w:w="7796" w:type="dxa"/>
            <w:vAlign w:val="center"/>
          </w:tcPr>
          <w:p w14:paraId="5C5B2281" w14:textId="6E19980E" w:rsidR="0029276B" w:rsidRPr="004C34AD" w:rsidRDefault="004333BD" w:rsidP="00D508A3">
            <w:pPr>
              <w:spacing w:after="0" w:line="276" w:lineRule="auto"/>
              <w:jc w:val="left"/>
              <w:textAlignment w:val="baseline"/>
              <w:rPr>
                <w:rFonts w:ascii="Nunito" w:eastAsia="Calibri" w:hAnsi="Nunito" w:cs="Calibri"/>
                <w:color w:val="000000"/>
                <w:sz w:val="20"/>
                <w:szCs w:val="20"/>
              </w:rPr>
            </w:pPr>
            <w:r w:rsidRPr="004C34AD">
              <w:rPr>
                <w:rFonts w:ascii="Nunito" w:hAnsi="Nunito" w:cs="Calibri"/>
                <w:sz w:val="20"/>
                <w:szCs w:val="20"/>
                <w:lang w:eastAsia="es-CO"/>
              </w:rPr>
              <w:t xml:space="preserve">Revisión y análisis frente a la calificación y zonificación de las figuras ambientales: POMCA Río Bogotá (Sabana Centro), RFP, </w:t>
            </w:r>
            <w:r w:rsidRPr="004C34AD">
              <w:rPr>
                <w:rFonts w:ascii="Nunito" w:hAnsi="Nunito" w:cs="Calibri"/>
                <w:color w:val="000000" w:themeColor="text1"/>
                <w:sz w:val="20"/>
                <w:szCs w:val="20"/>
                <w:lang w:eastAsia="es-CO"/>
              </w:rPr>
              <w:t>DR</w:t>
            </w:r>
            <w:r w:rsidRPr="004C34AD">
              <w:rPr>
                <w:rFonts w:ascii="Nunito" w:hAnsi="Nunito" w:cs="Calibri"/>
                <w:sz w:val="20"/>
                <w:szCs w:val="20"/>
                <w:lang w:eastAsia="es-CO"/>
              </w:rPr>
              <w:t xml:space="preserve">MI, </w:t>
            </w:r>
            <w:r w:rsidR="00AC16FB" w:rsidRPr="004C34AD">
              <w:rPr>
                <w:rFonts w:ascii="Nunito" w:hAnsi="Nunito" w:cs="Calibri"/>
                <w:sz w:val="20"/>
                <w:szCs w:val="20"/>
                <w:lang w:eastAsia="es-CO"/>
              </w:rPr>
              <w:t>rondas hídricas</w:t>
            </w:r>
            <w:r w:rsidRPr="004C34AD">
              <w:rPr>
                <w:rFonts w:ascii="Nunito" w:hAnsi="Nunito" w:cs="Calibri"/>
                <w:sz w:val="20"/>
                <w:szCs w:val="20"/>
                <w:lang w:eastAsia="es-CO"/>
              </w:rPr>
              <w:t xml:space="preserve">, Páramos, RNSC y AICA, con el fin de concertar próximos pasos </w:t>
            </w:r>
            <w:r w:rsidRPr="004C34AD">
              <w:rPr>
                <w:rFonts w:ascii="Nunito" w:hAnsi="Nunito" w:cs="Calibri"/>
                <w:color w:val="000000" w:themeColor="text1"/>
                <w:sz w:val="20"/>
                <w:szCs w:val="20"/>
              </w:rPr>
              <w:t>para su inclusión en la identificación de las APPA</w:t>
            </w:r>
            <w:r w:rsidRPr="004C34AD">
              <w:rPr>
                <w:rFonts w:ascii="Nunito" w:hAnsi="Nunito" w:cs="Calibri"/>
                <w:sz w:val="20"/>
                <w:szCs w:val="20"/>
                <w:lang w:eastAsia="es-CO"/>
              </w:rPr>
              <w:t>.</w:t>
            </w:r>
          </w:p>
        </w:tc>
      </w:tr>
      <w:tr w:rsidR="00217794" w:rsidRPr="004C34AD" w14:paraId="69D4307C" w14:textId="77777777" w:rsidTr="003B397E">
        <w:trPr>
          <w:trHeight w:val="270"/>
        </w:trPr>
        <w:tc>
          <w:tcPr>
            <w:tcW w:w="1271" w:type="dxa"/>
            <w:vAlign w:val="center"/>
          </w:tcPr>
          <w:p w14:paraId="597091E1" w14:textId="69403D27" w:rsidR="00217794" w:rsidRPr="004C34AD" w:rsidRDefault="00485315" w:rsidP="00D508A3">
            <w:pPr>
              <w:spacing w:after="0" w:line="276" w:lineRule="auto"/>
              <w:jc w:val="left"/>
              <w:textAlignment w:val="baseline"/>
              <w:rPr>
                <w:rFonts w:ascii="Nunito" w:eastAsia="Times New Roman" w:hAnsi="Nunito" w:cs="Calibri"/>
                <w:sz w:val="20"/>
                <w:szCs w:val="20"/>
                <w:lang w:eastAsia="es-CO"/>
              </w:rPr>
            </w:pPr>
            <w:r w:rsidRPr="004C34AD">
              <w:rPr>
                <w:rFonts w:ascii="Nunito" w:eastAsia="Times New Roman" w:hAnsi="Nunito" w:cs="Calibri"/>
                <w:sz w:val="20"/>
                <w:szCs w:val="20"/>
                <w:lang w:eastAsia="es-CO"/>
              </w:rPr>
              <w:t>11</w:t>
            </w:r>
            <w:r w:rsidR="003B397E" w:rsidRPr="004C34AD">
              <w:rPr>
                <w:rFonts w:ascii="Nunito" w:eastAsia="Times New Roman" w:hAnsi="Nunito" w:cs="Calibri"/>
                <w:sz w:val="20"/>
                <w:szCs w:val="20"/>
                <w:lang w:eastAsia="es-CO"/>
              </w:rPr>
              <w:t>/09/</w:t>
            </w:r>
            <w:r w:rsidRPr="004C34AD">
              <w:rPr>
                <w:rFonts w:ascii="Nunito" w:eastAsia="Times New Roman" w:hAnsi="Nunito" w:cs="Calibri"/>
                <w:sz w:val="20"/>
                <w:szCs w:val="20"/>
                <w:lang w:eastAsia="es-CO"/>
              </w:rPr>
              <w:t>2024</w:t>
            </w:r>
          </w:p>
        </w:tc>
        <w:tc>
          <w:tcPr>
            <w:tcW w:w="7796" w:type="dxa"/>
            <w:vAlign w:val="center"/>
          </w:tcPr>
          <w:p w14:paraId="4E994AB7" w14:textId="35CFD92E" w:rsidR="00217794" w:rsidRPr="004C34AD" w:rsidRDefault="008E191F" w:rsidP="00D508A3">
            <w:pPr>
              <w:spacing w:after="0" w:line="276" w:lineRule="auto"/>
              <w:jc w:val="left"/>
              <w:textAlignment w:val="baseline"/>
              <w:rPr>
                <w:rFonts w:ascii="Nunito" w:eastAsia="Calibri" w:hAnsi="Nunito" w:cs="Calibri"/>
                <w:color w:val="000000"/>
                <w:sz w:val="20"/>
                <w:szCs w:val="20"/>
              </w:rPr>
            </w:pPr>
            <w:r w:rsidRPr="004C34AD">
              <w:rPr>
                <w:rFonts w:ascii="Nunito" w:hAnsi="Nunito" w:cs="Calibri"/>
                <w:sz w:val="20"/>
                <w:szCs w:val="20"/>
                <w:lang w:eastAsia="es-CO"/>
              </w:rPr>
              <w:t xml:space="preserve">Socialización del resultado del análisis de las distintas figuras ambientales (determinantes ambientales) identificadas en </w:t>
            </w:r>
            <w:r w:rsidR="003B0820" w:rsidRPr="004C34AD">
              <w:rPr>
                <w:rFonts w:ascii="Nunito" w:hAnsi="Nunito" w:cs="Calibri"/>
                <w:sz w:val="20"/>
                <w:szCs w:val="20"/>
                <w:lang w:eastAsia="es-CO"/>
              </w:rPr>
              <w:t>Tenjo</w:t>
            </w:r>
            <w:r w:rsidRPr="004C34AD">
              <w:rPr>
                <w:rFonts w:ascii="Nunito" w:hAnsi="Nunito" w:cs="Calibri"/>
                <w:sz w:val="20"/>
                <w:szCs w:val="20"/>
                <w:lang w:eastAsia="es-CO"/>
              </w:rPr>
              <w:t>, Sopó y Tocancipá, a fin de concertar las consideraciones a tener en cuenta para aquellos que no cuentan con PMA ni zonificación de igual manera revisión de lineamientos emitidos por la CAR frente a cambio climático, gestión del riesgo y oferta hídrica para el área de interés.</w:t>
            </w:r>
          </w:p>
        </w:tc>
      </w:tr>
      <w:tr w:rsidR="00485315" w:rsidRPr="004C34AD" w14:paraId="553E9A85" w14:textId="77777777" w:rsidTr="003B397E">
        <w:trPr>
          <w:trHeight w:val="270"/>
        </w:trPr>
        <w:tc>
          <w:tcPr>
            <w:tcW w:w="1271" w:type="dxa"/>
            <w:vAlign w:val="center"/>
          </w:tcPr>
          <w:p w14:paraId="2A2F367A" w14:textId="3964546F" w:rsidR="00485315" w:rsidRPr="004C34AD" w:rsidRDefault="003B397E" w:rsidP="00D508A3">
            <w:pPr>
              <w:spacing w:after="0" w:line="276" w:lineRule="auto"/>
              <w:jc w:val="left"/>
              <w:textAlignment w:val="baseline"/>
              <w:rPr>
                <w:rFonts w:ascii="Nunito" w:eastAsia="Times New Roman" w:hAnsi="Nunito" w:cs="Calibri"/>
                <w:sz w:val="20"/>
                <w:szCs w:val="20"/>
                <w:lang w:eastAsia="es-CO"/>
              </w:rPr>
            </w:pPr>
            <w:r w:rsidRPr="004C34AD">
              <w:rPr>
                <w:rFonts w:ascii="Nunito" w:eastAsia="Times New Roman" w:hAnsi="Nunito" w:cs="Calibri"/>
                <w:sz w:val="20"/>
                <w:szCs w:val="20"/>
                <w:lang w:eastAsia="es-CO"/>
              </w:rPr>
              <w:t>0</w:t>
            </w:r>
            <w:r w:rsidR="00B056BF" w:rsidRPr="004C34AD">
              <w:rPr>
                <w:rFonts w:ascii="Nunito" w:eastAsia="Times New Roman" w:hAnsi="Nunito" w:cs="Calibri"/>
                <w:sz w:val="20"/>
                <w:szCs w:val="20"/>
                <w:lang w:eastAsia="es-CO"/>
              </w:rPr>
              <w:t>7</w:t>
            </w:r>
            <w:r w:rsidRPr="004C34AD">
              <w:rPr>
                <w:rFonts w:ascii="Nunito" w:eastAsia="Times New Roman" w:hAnsi="Nunito" w:cs="Calibri"/>
                <w:sz w:val="20"/>
                <w:szCs w:val="20"/>
                <w:lang w:eastAsia="es-CO"/>
              </w:rPr>
              <w:t>/11/2</w:t>
            </w:r>
            <w:r w:rsidR="00B056BF" w:rsidRPr="004C34AD">
              <w:rPr>
                <w:rFonts w:ascii="Nunito" w:eastAsia="Times New Roman" w:hAnsi="Nunito" w:cs="Calibri"/>
                <w:sz w:val="20"/>
                <w:szCs w:val="20"/>
                <w:lang w:eastAsia="es-CO"/>
              </w:rPr>
              <w:t>004</w:t>
            </w:r>
          </w:p>
        </w:tc>
        <w:tc>
          <w:tcPr>
            <w:tcW w:w="7796" w:type="dxa"/>
            <w:vAlign w:val="center"/>
          </w:tcPr>
          <w:p w14:paraId="7049AB54" w14:textId="01CB9BB9" w:rsidR="00485315" w:rsidRPr="004C34AD" w:rsidRDefault="00A809F7" w:rsidP="00D508A3">
            <w:pPr>
              <w:spacing w:after="0" w:line="276" w:lineRule="auto"/>
              <w:jc w:val="left"/>
              <w:textAlignment w:val="baseline"/>
              <w:rPr>
                <w:rFonts w:ascii="Nunito" w:eastAsia="Calibri" w:hAnsi="Nunito" w:cs="Calibri"/>
                <w:color w:val="000000"/>
                <w:sz w:val="20"/>
                <w:szCs w:val="20"/>
              </w:rPr>
            </w:pPr>
            <w:r w:rsidRPr="004C34AD">
              <w:rPr>
                <w:rFonts w:ascii="Nunito" w:eastAsia="Calibri" w:hAnsi="Nunito" w:cs="Calibri"/>
                <w:color w:val="000000"/>
                <w:sz w:val="20"/>
                <w:szCs w:val="20"/>
              </w:rPr>
              <w:t>Socialización del resultado del análisis de las distintas figuras ambientales (determinantes ambientales) identificadas en Tenjo, Cogua y Zipaquirá, a fin de concertar las consideraciones a tener en cuenta para aquellos que no cuentan con PMA ni zonificación</w:t>
            </w:r>
            <w:r w:rsidR="00377A4E" w:rsidRPr="004C34AD">
              <w:rPr>
                <w:rFonts w:ascii="Nunito" w:eastAsia="Calibri" w:hAnsi="Nunito" w:cs="Calibri"/>
                <w:color w:val="000000"/>
                <w:sz w:val="20"/>
                <w:szCs w:val="20"/>
              </w:rPr>
              <w:t>,</w:t>
            </w:r>
            <w:r w:rsidRPr="004C34AD">
              <w:rPr>
                <w:rFonts w:ascii="Nunito" w:eastAsia="Calibri" w:hAnsi="Nunito" w:cs="Calibri"/>
                <w:color w:val="000000"/>
                <w:sz w:val="20"/>
                <w:szCs w:val="20"/>
              </w:rPr>
              <w:t xml:space="preserve"> de igual manera revisión de lineamientos emitidos por la CAR para las áreas de interés.</w:t>
            </w:r>
          </w:p>
        </w:tc>
      </w:tr>
      <w:tr w:rsidR="005409E0" w:rsidRPr="004C34AD" w14:paraId="7D1D42F9" w14:textId="77777777" w:rsidTr="003B397E">
        <w:trPr>
          <w:trHeight w:val="300"/>
        </w:trPr>
        <w:tc>
          <w:tcPr>
            <w:tcW w:w="1271" w:type="dxa"/>
            <w:vAlign w:val="center"/>
          </w:tcPr>
          <w:p w14:paraId="34DF08C9" w14:textId="11C4BF6B" w:rsidR="005409E0" w:rsidRPr="004C34AD" w:rsidRDefault="00714C87" w:rsidP="00D508A3">
            <w:pPr>
              <w:spacing w:after="0" w:line="276" w:lineRule="auto"/>
              <w:jc w:val="left"/>
              <w:textAlignment w:val="baseline"/>
              <w:rPr>
                <w:rFonts w:ascii="Nunito" w:eastAsia="Calibri" w:hAnsi="Nunito" w:cs="Calibri"/>
                <w:color w:val="000000"/>
                <w:sz w:val="20"/>
                <w:szCs w:val="20"/>
              </w:rPr>
            </w:pPr>
            <w:r w:rsidRPr="004C34AD">
              <w:rPr>
                <w:rFonts w:ascii="Nunito" w:eastAsia="Calibri" w:hAnsi="Nunito" w:cs="Calibri"/>
                <w:sz w:val="20"/>
                <w:szCs w:val="20"/>
              </w:rPr>
              <w:t>17</w:t>
            </w:r>
            <w:r w:rsidR="003B397E" w:rsidRPr="004C34AD">
              <w:rPr>
                <w:rFonts w:ascii="Nunito" w:eastAsia="Calibri" w:hAnsi="Nunito" w:cs="Calibri"/>
                <w:sz w:val="20"/>
                <w:szCs w:val="20"/>
              </w:rPr>
              <w:t>/12/</w:t>
            </w:r>
            <w:r w:rsidRPr="004C34AD">
              <w:rPr>
                <w:rFonts w:ascii="Nunito" w:eastAsia="Calibri" w:hAnsi="Nunito" w:cs="Calibri"/>
                <w:sz w:val="20"/>
                <w:szCs w:val="20"/>
              </w:rPr>
              <w:t>2024</w:t>
            </w:r>
          </w:p>
        </w:tc>
        <w:tc>
          <w:tcPr>
            <w:tcW w:w="7796" w:type="dxa"/>
            <w:vAlign w:val="center"/>
          </w:tcPr>
          <w:p w14:paraId="6B60D6CC" w14:textId="167A6CC5" w:rsidR="005409E0" w:rsidRPr="004C34AD" w:rsidRDefault="00377A4E" w:rsidP="00D508A3">
            <w:pPr>
              <w:spacing w:after="0" w:line="276" w:lineRule="auto"/>
              <w:jc w:val="left"/>
              <w:rPr>
                <w:rFonts w:ascii="Nunito" w:hAnsi="Nunito" w:cs="Calibri"/>
                <w:sz w:val="20"/>
                <w:szCs w:val="20"/>
                <w:lang w:eastAsia="es-CO"/>
              </w:rPr>
            </w:pPr>
            <w:r w:rsidRPr="004C34AD">
              <w:rPr>
                <w:rFonts w:ascii="Nunito" w:hAnsi="Nunito" w:cs="Calibri"/>
                <w:sz w:val="20"/>
                <w:szCs w:val="20"/>
                <w:lang w:eastAsia="es-CO"/>
              </w:rPr>
              <w:t>S</w:t>
            </w:r>
            <w:r w:rsidR="000A0885" w:rsidRPr="004C34AD">
              <w:rPr>
                <w:rFonts w:ascii="Nunito" w:hAnsi="Nunito" w:cs="Calibri"/>
                <w:sz w:val="20"/>
                <w:szCs w:val="20"/>
                <w:lang w:eastAsia="es-CO"/>
              </w:rPr>
              <w:t xml:space="preserve">e analizó el POMCA en lo referente a las zonas de amenaza </w:t>
            </w:r>
            <w:r w:rsidR="00EE17FF" w:rsidRPr="004C34AD">
              <w:rPr>
                <w:rFonts w:ascii="Nunito" w:hAnsi="Nunito" w:cs="Calibri"/>
                <w:sz w:val="20"/>
                <w:szCs w:val="20"/>
                <w:lang w:eastAsia="es-CO"/>
              </w:rPr>
              <w:t>a</w:t>
            </w:r>
            <w:r w:rsidR="000A0885" w:rsidRPr="004C34AD">
              <w:rPr>
                <w:rFonts w:ascii="Nunito" w:hAnsi="Nunito" w:cs="Calibri"/>
                <w:sz w:val="20"/>
                <w:szCs w:val="20"/>
                <w:lang w:eastAsia="es-CO"/>
              </w:rPr>
              <w:t>lta y su alcance con el Plan de ordenamiento territorial.</w:t>
            </w:r>
          </w:p>
        </w:tc>
      </w:tr>
      <w:tr w:rsidR="0069369E" w:rsidRPr="004C34AD" w14:paraId="073915CD" w14:textId="77777777" w:rsidTr="003B397E">
        <w:trPr>
          <w:trHeight w:val="300"/>
        </w:trPr>
        <w:tc>
          <w:tcPr>
            <w:tcW w:w="1271" w:type="dxa"/>
            <w:vAlign w:val="center"/>
          </w:tcPr>
          <w:p w14:paraId="5BFDA00F" w14:textId="06F0B73C" w:rsidR="0069369E" w:rsidRPr="004C34AD" w:rsidRDefault="0069369E" w:rsidP="00D508A3">
            <w:pPr>
              <w:spacing w:after="0" w:line="276" w:lineRule="auto"/>
              <w:jc w:val="left"/>
              <w:textAlignment w:val="baseline"/>
              <w:rPr>
                <w:rFonts w:ascii="Nunito" w:eastAsia="Calibri" w:hAnsi="Nunito" w:cs="Calibri"/>
                <w:sz w:val="20"/>
                <w:szCs w:val="20"/>
              </w:rPr>
            </w:pPr>
            <w:r w:rsidRPr="004C34AD">
              <w:rPr>
                <w:rFonts w:ascii="Nunito" w:eastAsia="Calibri" w:hAnsi="Nunito" w:cs="Calibri"/>
                <w:sz w:val="20"/>
                <w:szCs w:val="20"/>
              </w:rPr>
              <w:t>24/04/2025</w:t>
            </w:r>
          </w:p>
        </w:tc>
        <w:tc>
          <w:tcPr>
            <w:tcW w:w="7796" w:type="dxa"/>
            <w:vAlign w:val="center"/>
          </w:tcPr>
          <w:tbl>
            <w:tblPr>
              <w:tblW w:w="0" w:type="auto"/>
              <w:tblBorders>
                <w:top w:val="nil"/>
                <w:left w:val="nil"/>
                <w:bottom w:val="nil"/>
                <w:right w:val="nil"/>
              </w:tblBorders>
              <w:tblLook w:val="0000" w:firstRow="0" w:lastRow="0" w:firstColumn="0" w:lastColumn="0" w:noHBand="0" w:noVBand="0"/>
            </w:tblPr>
            <w:tblGrid>
              <w:gridCol w:w="7786"/>
            </w:tblGrid>
            <w:tr w:rsidR="0069369E" w:rsidRPr="004C34AD" w14:paraId="429526EB" w14:textId="77777777" w:rsidTr="0069369E">
              <w:trPr>
                <w:trHeight w:val="835"/>
              </w:trPr>
              <w:tc>
                <w:tcPr>
                  <w:tcW w:w="0" w:type="auto"/>
                </w:tcPr>
                <w:p w14:paraId="189260B8" w14:textId="55C895AA" w:rsidR="0069369E" w:rsidRPr="004C34AD" w:rsidRDefault="0069369E" w:rsidP="00D508A3">
                  <w:pPr>
                    <w:autoSpaceDE w:val="0"/>
                    <w:autoSpaceDN w:val="0"/>
                    <w:adjustRightInd w:val="0"/>
                    <w:spacing w:after="0" w:line="276" w:lineRule="auto"/>
                    <w:jc w:val="left"/>
                    <w:rPr>
                      <w:rFonts w:ascii="Nunito" w:hAnsi="Nunito" w:cs="Calibri"/>
                      <w:sz w:val="20"/>
                      <w:szCs w:val="20"/>
                      <w:lang w:eastAsia="es-CO"/>
                    </w:rPr>
                  </w:pPr>
                  <w:r w:rsidRPr="004C34AD">
                    <w:rPr>
                      <w:rFonts w:ascii="Nunito" w:hAnsi="Nunito" w:cs="Calibri"/>
                      <w:sz w:val="20"/>
                      <w:szCs w:val="20"/>
                      <w:lang w:eastAsia="es-CO"/>
                    </w:rPr>
                    <w:t xml:space="preserve">Realizar el análisis conjunto, cualificación de las determinantes ambientales y generación de acuerdos con la autoridad ambiental CAR en el marco de la actualización de la </w:t>
                  </w:r>
                  <w:r w:rsidR="00846A17" w:rsidRPr="004C34AD">
                    <w:rPr>
                      <w:rFonts w:ascii="Nunito" w:hAnsi="Nunito" w:cs="Calibri"/>
                      <w:sz w:val="20"/>
                      <w:szCs w:val="20"/>
                      <w:lang w:eastAsia="es-CO"/>
                    </w:rPr>
                    <w:t>FA</w:t>
                  </w:r>
                  <w:r w:rsidRPr="004C34AD">
                    <w:rPr>
                      <w:rFonts w:ascii="Nunito" w:hAnsi="Nunito" w:cs="Calibri"/>
                      <w:sz w:val="20"/>
                      <w:szCs w:val="20"/>
                      <w:lang w:eastAsia="es-CO"/>
                    </w:rPr>
                    <w:t xml:space="preserve"> y la identificación del APPA en Tenjo de la región Sabana Centro. </w:t>
                  </w:r>
                </w:p>
              </w:tc>
            </w:tr>
          </w:tbl>
          <w:p w14:paraId="2BF23DC9" w14:textId="77777777" w:rsidR="0069369E" w:rsidRPr="004C34AD" w:rsidRDefault="0069369E" w:rsidP="00D508A3">
            <w:pPr>
              <w:spacing w:after="0" w:line="276" w:lineRule="auto"/>
              <w:jc w:val="left"/>
              <w:rPr>
                <w:rFonts w:ascii="Nunito" w:hAnsi="Nunito" w:cs="Calibri"/>
                <w:sz w:val="20"/>
                <w:szCs w:val="20"/>
                <w:lang w:eastAsia="es-CO"/>
              </w:rPr>
            </w:pPr>
          </w:p>
        </w:tc>
      </w:tr>
    </w:tbl>
    <w:p w14:paraId="1F9FFF80" w14:textId="45F68B33" w:rsidR="009F51CD" w:rsidRPr="004C34AD" w:rsidRDefault="009F51CD" w:rsidP="00D508A3">
      <w:pPr>
        <w:pStyle w:val="Sinespaciado"/>
        <w:spacing w:after="120" w:line="276" w:lineRule="auto"/>
        <w:jc w:val="left"/>
        <w:rPr>
          <w:rFonts w:ascii="Nunito" w:hAnsi="Nunito" w:cs="Calibri"/>
          <w:i/>
          <w:iCs/>
          <w:lang w:val="es-419"/>
        </w:rPr>
      </w:pPr>
      <w:r w:rsidRPr="004C34AD">
        <w:rPr>
          <w:rFonts w:ascii="Nunito" w:hAnsi="Nunito" w:cs="Calibri"/>
          <w:i/>
          <w:iCs/>
          <w:lang w:val="es-419"/>
        </w:rPr>
        <w:t xml:space="preserve">Fuente: </w:t>
      </w:r>
      <w:r w:rsidRPr="004C34AD">
        <w:rPr>
          <w:rFonts w:ascii="Nunito" w:hAnsi="Nunito" w:cs="Calibri"/>
          <w:lang w:val="es-419"/>
        </w:rPr>
        <w:t>UPRA</w:t>
      </w:r>
      <w:r w:rsidR="009E67CF" w:rsidRPr="004C34AD">
        <w:rPr>
          <w:rFonts w:ascii="Nunito" w:hAnsi="Nunito" w:cs="Calibri"/>
          <w:lang w:val="es-419"/>
        </w:rPr>
        <w:t xml:space="preserve"> (</w:t>
      </w:r>
      <w:r w:rsidRPr="004C34AD">
        <w:rPr>
          <w:rFonts w:ascii="Nunito" w:hAnsi="Nunito" w:cs="Calibri"/>
          <w:lang w:val="es-419"/>
        </w:rPr>
        <w:t>202</w:t>
      </w:r>
      <w:r w:rsidR="00786DB0" w:rsidRPr="004C34AD">
        <w:rPr>
          <w:rFonts w:ascii="Nunito" w:hAnsi="Nunito" w:cs="Calibri"/>
          <w:lang w:val="es-419"/>
        </w:rPr>
        <w:t>5</w:t>
      </w:r>
      <w:r w:rsidR="009E67CF" w:rsidRPr="004C34AD">
        <w:rPr>
          <w:rFonts w:ascii="Nunito" w:hAnsi="Nunito" w:cs="Calibri"/>
          <w:lang w:val="es-419"/>
        </w:rPr>
        <w:t>).</w:t>
      </w:r>
    </w:p>
    <w:p w14:paraId="52F166C0" w14:textId="1E46FDAB" w:rsidR="0087401F" w:rsidRPr="004C34AD" w:rsidRDefault="0087401F" w:rsidP="00D508A3">
      <w:pPr>
        <w:spacing w:line="276" w:lineRule="auto"/>
        <w:rPr>
          <w:rFonts w:ascii="Nunito" w:hAnsi="Nunito" w:cs="Calibri"/>
        </w:rPr>
      </w:pPr>
      <w:r w:rsidRPr="004C34AD">
        <w:rPr>
          <w:rFonts w:ascii="Nunito" w:hAnsi="Nunito"/>
        </w:rPr>
        <w:t xml:space="preserve">Los soportes de las </w:t>
      </w:r>
      <w:r w:rsidR="00450FDF" w:rsidRPr="004C34AD">
        <w:rPr>
          <w:rFonts w:ascii="Nunito" w:hAnsi="Nunito"/>
        </w:rPr>
        <w:t>a</w:t>
      </w:r>
      <w:r w:rsidRPr="004C34AD">
        <w:rPr>
          <w:rFonts w:ascii="Nunito" w:hAnsi="Nunito"/>
        </w:rPr>
        <w:t>ctas de las reuniones en donde se realizó el trabajo conjunto y acuerdos se anexan en esta carpeta</w:t>
      </w:r>
      <w:r w:rsidR="008A28AF" w:rsidRPr="004C34AD">
        <w:rPr>
          <w:rFonts w:ascii="Nunito" w:hAnsi="Nunito"/>
        </w:rPr>
        <w:t>.</w:t>
      </w:r>
      <w:r w:rsidRPr="004C34AD">
        <w:rPr>
          <w:rFonts w:ascii="Nunito" w:hAnsi="Nunito"/>
        </w:rPr>
        <w:t xml:space="preserve"> </w:t>
      </w:r>
    </w:p>
    <w:p w14:paraId="66C1E469" w14:textId="77777777" w:rsidR="005F1F47" w:rsidRPr="004C34AD" w:rsidRDefault="005F1F47" w:rsidP="00D508A3">
      <w:pPr>
        <w:spacing w:line="276" w:lineRule="auto"/>
        <w:jc w:val="left"/>
        <w:rPr>
          <w:rFonts w:ascii="Nunito" w:eastAsia="Times New Roman" w:hAnsi="Nunito"/>
        </w:rPr>
      </w:pPr>
      <w:hyperlink r:id="rId26" w:history="1">
        <w:r w:rsidRPr="004C34AD">
          <w:rPr>
            <w:rStyle w:val="Hipervnculo"/>
            <w:rFonts w:ascii="Nunito" w:hAnsi="Nunito"/>
          </w:rPr>
          <w:t>APENDICE_3_Actas.rar</w:t>
        </w:r>
      </w:hyperlink>
    </w:p>
    <w:p w14:paraId="4C36BB12" w14:textId="77777777" w:rsidR="00FD0FC1" w:rsidRDefault="00FD0FC1" w:rsidP="00D508A3">
      <w:pPr>
        <w:pStyle w:val="Descripcin"/>
        <w:spacing w:line="276" w:lineRule="auto"/>
        <w:rPr>
          <w:rFonts w:ascii="Nunito" w:hAnsi="Nunito"/>
          <w:iCs w:val="0"/>
          <w:color w:val="auto"/>
          <w:szCs w:val="22"/>
        </w:rPr>
      </w:pPr>
      <w:bookmarkStart w:id="203" w:name="_Ref195644060"/>
      <w:bookmarkStart w:id="204" w:name="_Toc224468361"/>
      <w:r w:rsidRPr="00FD0FC1">
        <w:rPr>
          <w:rFonts w:ascii="Nunito" w:hAnsi="Nunito"/>
          <w:iCs w:val="0"/>
          <w:color w:val="auto"/>
          <w:szCs w:val="22"/>
        </w:rPr>
        <w:t>La CAR Cundinamarca suministró información vía correo electrónico (tabla 16), que permitió el análisis de la FA condicionada con relación al Ordenamiento Ambiental Territorial y las determinantes ambientales vigentes en jurisdicción de la CAR, para los análisis de identificación preliminar del APPA para Tenjo.</w:t>
      </w:r>
    </w:p>
    <w:p w14:paraId="1134C1D6" w14:textId="4D157BAF" w:rsidR="008A28AF" w:rsidRPr="004C34AD" w:rsidRDefault="008A28AF" w:rsidP="00D508A3">
      <w:pPr>
        <w:pStyle w:val="Descripcin"/>
        <w:spacing w:line="276" w:lineRule="auto"/>
        <w:rPr>
          <w:rFonts w:ascii="Nunito" w:hAnsi="Nunito"/>
        </w:rPr>
      </w:pPr>
      <w:r w:rsidRPr="004C34AD">
        <w:rPr>
          <w:rFonts w:ascii="Nunito" w:hAnsi="Nunito"/>
        </w:rPr>
        <w:t xml:space="preserve">Tabla </w:t>
      </w:r>
      <w:r w:rsidRPr="004C34AD">
        <w:rPr>
          <w:rFonts w:ascii="Nunito" w:hAnsi="Nunito"/>
        </w:rPr>
        <w:fldChar w:fldCharType="begin"/>
      </w:r>
      <w:r w:rsidRPr="004C34AD">
        <w:rPr>
          <w:rFonts w:ascii="Nunito" w:hAnsi="Nunito"/>
        </w:rPr>
        <w:instrText>SEQ Tabla \* ARABIC</w:instrText>
      </w:r>
      <w:r w:rsidRPr="004C34AD">
        <w:rPr>
          <w:rFonts w:ascii="Nunito" w:hAnsi="Nunito"/>
        </w:rPr>
        <w:fldChar w:fldCharType="separate"/>
      </w:r>
      <w:r w:rsidR="00C90203" w:rsidRPr="004C34AD">
        <w:rPr>
          <w:rFonts w:ascii="Nunito" w:hAnsi="Nunito"/>
          <w:noProof/>
        </w:rPr>
        <w:t>16</w:t>
      </w:r>
      <w:r w:rsidRPr="004C34AD">
        <w:rPr>
          <w:rFonts w:ascii="Nunito" w:hAnsi="Nunito"/>
        </w:rPr>
        <w:fldChar w:fldCharType="end"/>
      </w:r>
      <w:bookmarkEnd w:id="203"/>
      <w:r w:rsidR="009E67CF" w:rsidRPr="004C34AD">
        <w:rPr>
          <w:rFonts w:ascii="Nunito" w:hAnsi="Nunito"/>
        </w:rPr>
        <w:t>.</w:t>
      </w:r>
      <w:r w:rsidRPr="004C34AD">
        <w:rPr>
          <w:rFonts w:ascii="Nunito" w:hAnsi="Nunito"/>
        </w:rPr>
        <w:t xml:space="preserve"> Información suministrada por CAR</w:t>
      </w:r>
      <w:bookmarkEnd w:id="20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696"/>
        <w:gridCol w:w="1352"/>
        <w:gridCol w:w="1343"/>
        <w:gridCol w:w="4658"/>
      </w:tblGrid>
      <w:tr w:rsidR="00022B98" w:rsidRPr="004C34AD" w14:paraId="47D3F2B7" w14:textId="77777777" w:rsidTr="006D1AA6">
        <w:trPr>
          <w:trHeight w:val="447"/>
          <w:tblHeader/>
          <w:jc w:val="center"/>
        </w:trPr>
        <w:tc>
          <w:tcPr>
            <w:tcW w:w="937" w:type="pct"/>
            <w:shd w:val="clear" w:color="auto" w:fill="297D29"/>
            <w:vAlign w:val="center"/>
            <w:hideMark/>
          </w:tcPr>
          <w:p w14:paraId="0A957C33" w14:textId="77777777" w:rsidR="00022B98" w:rsidRPr="004C34AD" w:rsidRDefault="00022B98" w:rsidP="00D508A3">
            <w:pPr>
              <w:spacing w:after="0" w:line="276" w:lineRule="auto"/>
              <w:jc w:val="center"/>
              <w:textAlignment w:val="baseline"/>
              <w:rPr>
                <w:rFonts w:ascii="Nunito" w:eastAsia="Times New Roman" w:hAnsi="Nunito" w:cs="Helvetica"/>
                <w:b/>
                <w:bCs/>
                <w:color w:val="FFFFFF" w:themeColor="background1"/>
                <w:sz w:val="20"/>
                <w:szCs w:val="20"/>
                <w:lang w:eastAsia="es-CO"/>
              </w:rPr>
            </w:pPr>
            <w:r w:rsidRPr="004C34AD">
              <w:rPr>
                <w:rFonts w:ascii="Nunito" w:eastAsia="Times New Roman" w:hAnsi="Nunito" w:cs="Helvetica"/>
                <w:b/>
                <w:bCs/>
                <w:color w:val="FFFFFF" w:themeColor="background1"/>
                <w:sz w:val="20"/>
                <w:szCs w:val="20"/>
                <w:lang w:eastAsia="es-CO"/>
              </w:rPr>
              <w:t>Insumo</w:t>
            </w:r>
          </w:p>
        </w:tc>
        <w:tc>
          <w:tcPr>
            <w:tcW w:w="747" w:type="pct"/>
            <w:shd w:val="clear" w:color="auto" w:fill="297D29"/>
            <w:vAlign w:val="center"/>
          </w:tcPr>
          <w:p w14:paraId="23CA565E" w14:textId="44C7270B" w:rsidR="00022B98" w:rsidRPr="004C34AD" w:rsidRDefault="00022B98" w:rsidP="00D508A3">
            <w:pPr>
              <w:spacing w:after="0" w:line="276" w:lineRule="auto"/>
              <w:jc w:val="center"/>
              <w:textAlignment w:val="baseline"/>
              <w:rPr>
                <w:rFonts w:ascii="Nunito" w:eastAsia="Times New Roman" w:hAnsi="Nunito" w:cs="Helvetica"/>
                <w:b/>
                <w:bCs/>
                <w:color w:val="FFFFFF" w:themeColor="background1"/>
                <w:sz w:val="20"/>
                <w:szCs w:val="20"/>
                <w:lang w:eastAsia="es-CO"/>
              </w:rPr>
            </w:pPr>
            <w:r w:rsidRPr="004C34AD">
              <w:rPr>
                <w:rFonts w:ascii="Nunito" w:eastAsia="Times New Roman" w:hAnsi="Nunito" w:cs="Helvetica"/>
                <w:b/>
                <w:bCs/>
                <w:color w:val="FFFFFF" w:themeColor="background1"/>
                <w:sz w:val="20"/>
                <w:szCs w:val="20"/>
                <w:lang w:eastAsia="es-CO"/>
              </w:rPr>
              <w:t xml:space="preserve">Ruta </w:t>
            </w:r>
            <w:r w:rsidR="009E67CF" w:rsidRPr="004C34AD">
              <w:rPr>
                <w:rFonts w:ascii="Nunito" w:eastAsia="Times New Roman" w:hAnsi="Nunito" w:cs="Helvetica"/>
                <w:b/>
                <w:bCs/>
                <w:color w:val="FFFFFF" w:themeColor="background1"/>
                <w:sz w:val="20"/>
                <w:szCs w:val="20"/>
                <w:lang w:eastAsia="es-CO"/>
              </w:rPr>
              <w:t>r</w:t>
            </w:r>
            <w:r w:rsidRPr="004C34AD">
              <w:rPr>
                <w:rFonts w:ascii="Nunito" w:eastAsia="Times New Roman" w:hAnsi="Nunito" w:cs="Helvetica"/>
                <w:b/>
                <w:bCs/>
                <w:color w:val="FFFFFF" w:themeColor="background1"/>
                <w:sz w:val="20"/>
                <w:szCs w:val="20"/>
                <w:lang w:eastAsia="es-CO"/>
              </w:rPr>
              <w:t>epositorio</w:t>
            </w:r>
          </w:p>
        </w:tc>
        <w:tc>
          <w:tcPr>
            <w:tcW w:w="742" w:type="pct"/>
            <w:shd w:val="clear" w:color="auto" w:fill="297D29"/>
            <w:vAlign w:val="center"/>
          </w:tcPr>
          <w:p w14:paraId="24602393" w14:textId="2F453E37" w:rsidR="00022B98" w:rsidRPr="004C34AD" w:rsidRDefault="00022B98" w:rsidP="00D508A3">
            <w:pPr>
              <w:spacing w:after="0" w:line="276" w:lineRule="auto"/>
              <w:jc w:val="center"/>
              <w:textAlignment w:val="baseline"/>
              <w:rPr>
                <w:rFonts w:ascii="Nunito" w:eastAsia="Times New Roman" w:hAnsi="Nunito" w:cs="Helvetica"/>
                <w:b/>
                <w:bCs/>
                <w:color w:val="FFFFFF" w:themeColor="background1"/>
                <w:sz w:val="20"/>
                <w:szCs w:val="20"/>
                <w:lang w:eastAsia="es-CO"/>
              </w:rPr>
            </w:pPr>
            <w:r w:rsidRPr="004C34AD">
              <w:rPr>
                <w:rFonts w:ascii="Nunito" w:eastAsia="Times New Roman" w:hAnsi="Nunito" w:cs="Helvetica"/>
                <w:b/>
                <w:bCs/>
                <w:color w:val="FFFFFF" w:themeColor="background1"/>
                <w:sz w:val="20"/>
                <w:szCs w:val="20"/>
                <w:lang w:eastAsia="es-CO"/>
              </w:rPr>
              <w:t>Tipo</w:t>
            </w:r>
          </w:p>
        </w:tc>
        <w:tc>
          <w:tcPr>
            <w:tcW w:w="2574" w:type="pct"/>
            <w:shd w:val="clear" w:color="auto" w:fill="297D29"/>
            <w:vAlign w:val="center"/>
            <w:hideMark/>
          </w:tcPr>
          <w:p w14:paraId="17418690" w14:textId="77777777" w:rsidR="00022B98" w:rsidRPr="004C34AD" w:rsidRDefault="00022B98" w:rsidP="00D508A3">
            <w:pPr>
              <w:spacing w:after="0" w:line="276" w:lineRule="auto"/>
              <w:jc w:val="center"/>
              <w:textAlignment w:val="baseline"/>
              <w:rPr>
                <w:rFonts w:ascii="Nunito" w:eastAsia="Times New Roman" w:hAnsi="Nunito"/>
                <w:sz w:val="20"/>
                <w:szCs w:val="20"/>
                <w:lang w:eastAsia="es-CO"/>
              </w:rPr>
            </w:pPr>
            <w:r w:rsidRPr="004C34AD">
              <w:rPr>
                <w:rFonts w:ascii="Nunito" w:eastAsia="Times New Roman" w:hAnsi="Nunito" w:cs="Helvetica"/>
                <w:b/>
                <w:bCs/>
                <w:color w:val="FFFFFF" w:themeColor="background1"/>
                <w:sz w:val="20"/>
                <w:szCs w:val="20"/>
                <w:lang w:eastAsia="es-CO"/>
              </w:rPr>
              <w:t>Descripción</w:t>
            </w:r>
          </w:p>
        </w:tc>
      </w:tr>
      <w:tr w:rsidR="00146628" w:rsidRPr="004C34AD" w14:paraId="0046F179" w14:textId="77777777" w:rsidTr="006D1AA6">
        <w:trPr>
          <w:trHeight w:val="447"/>
          <w:jc w:val="center"/>
        </w:trPr>
        <w:tc>
          <w:tcPr>
            <w:tcW w:w="937" w:type="pct"/>
            <w:vAlign w:val="center"/>
          </w:tcPr>
          <w:p w14:paraId="16B7A78A" w14:textId="1343486D" w:rsidR="00146628" w:rsidRPr="009056C9" w:rsidRDefault="00B3459B" w:rsidP="00D508A3">
            <w:pPr>
              <w:spacing w:after="0" w:line="276" w:lineRule="auto"/>
              <w:jc w:val="left"/>
              <w:textAlignment w:val="baseline"/>
              <w:rPr>
                <w:rFonts w:ascii="Nunito" w:eastAsia="Times New Roman" w:hAnsi="Nunito" w:cs="Calibri"/>
                <w:sz w:val="20"/>
                <w:szCs w:val="20"/>
                <w:lang w:val="pt-BR" w:eastAsia="es-CO"/>
              </w:rPr>
            </w:pPr>
            <w:r w:rsidRPr="009056C9">
              <w:rPr>
                <w:rFonts w:ascii="Nunito" w:eastAsia="Times New Roman" w:hAnsi="Nunito" w:cs="Calibri"/>
                <w:sz w:val="20"/>
                <w:szCs w:val="20"/>
                <w:lang w:val="pt-BR" w:eastAsia="es-CO"/>
              </w:rPr>
              <w:t>Áreas Protegidas Declaradas CAR</w:t>
            </w:r>
            <w:r w:rsidR="00DE75F5" w:rsidRPr="009056C9">
              <w:rPr>
                <w:rFonts w:ascii="Nunito" w:eastAsia="Times New Roman" w:hAnsi="Nunito" w:cs="Calibri"/>
                <w:sz w:val="20"/>
                <w:szCs w:val="20"/>
                <w:lang w:val="pt-BR" w:eastAsia="es-CO"/>
              </w:rPr>
              <w:t xml:space="preserve"> </w:t>
            </w:r>
            <w:r w:rsidRPr="009056C9">
              <w:rPr>
                <w:rFonts w:ascii="Nunito" w:eastAsia="Times New Roman" w:hAnsi="Nunito" w:cs="Calibri"/>
                <w:sz w:val="20"/>
                <w:szCs w:val="20"/>
                <w:lang w:val="pt-BR" w:eastAsia="es-CO"/>
              </w:rPr>
              <w:t xml:space="preserve">(ID </w:t>
            </w:r>
            <w:r w:rsidR="00146628" w:rsidRPr="009056C9">
              <w:rPr>
                <w:rFonts w:ascii="Nunito" w:eastAsia="Times New Roman" w:hAnsi="Nunito" w:cs="Calibri"/>
                <w:sz w:val="20"/>
                <w:szCs w:val="20"/>
                <w:lang w:val="pt-BR" w:eastAsia="es-CO"/>
              </w:rPr>
              <w:t>3529</w:t>
            </w:r>
            <w:r w:rsidRPr="009056C9">
              <w:rPr>
                <w:rFonts w:ascii="Nunito" w:eastAsia="Times New Roman" w:hAnsi="Nunito" w:cs="Calibri"/>
                <w:sz w:val="20"/>
                <w:szCs w:val="20"/>
                <w:lang w:val="pt-BR" w:eastAsia="es-CO"/>
              </w:rPr>
              <w:t>)</w:t>
            </w:r>
          </w:p>
        </w:tc>
        <w:tc>
          <w:tcPr>
            <w:tcW w:w="747" w:type="pct"/>
            <w:vAlign w:val="center"/>
          </w:tcPr>
          <w:p w14:paraId="2032EFE7" w14:textId="77777777" w:rsidR="00146628" w:rsidRPr="004C34AD" w:rsidRDefault="00B3459B" w:rsidP="00D508A3">
            <w:pPr>
              <w:spacing w:after="0" w:line="276" w:lineRule="auto"/>
              <w:jc w:val="left"/>
              <w:textAlignment w:val="baseline"/>
              <w:rPr>
                <w:rFonts w:ascii="Nunito" w:eastAsia="Times New Roman" w:hAnsi="Nunito" w:cs="Arial"/>
                <w:color w:val="0563C1"/>
                <w:sz w:val="20"/>
                <w:szCs w:val="20"/>
                <w:u w:val="single"/>
                <w:lang w:eastAsia="es-CO"/>
              </w:rPr>
            </w:pPr>
            <w:r w:rsidRPr="004C34AD">
              <w:rPr>
                <w:rFonts w:ascii="Nunito" w:eastAsia="Times New Roman" w:hAnsi="Nunito" w:cs="Arial"/>
                <w:color w:val="0563C1"/>
                <w:sz w:val="20"/>
                <w:szCs w:val="20"/>
                <w:u w:val="single"/>
                <w:lang w:eastAsia="es-CO"/>
              </w:rPr>
              <w:t>U:\Informacion_Referencia\AREs\FPro\APRe\CAR\G_Areas_protegidas_declaradas_2024\</w:t>
            </w:r>
          </w:p>
          <w:p w14:paraId="1EA320D7" w14:textId="16FDC31D" w:rsidR="00B3459B" w:rsidRPr="004C34AD" w:rsidRDefault="00B3459B" w:rsidP="00D508A3">
            <w:pPr>
              <w:spacing w:after="0" w:line="276" w:lineRule="auto"/>
              <w:jc w:val="left"/>
              <w:textAlignment w:val="baseline"/>
              <w:rPr>
                <w:rFonts w:ascii="Nunito" w:eastAsia="Times New Roman" w:hAnsi="Nunito" w:cs="Arial"/>
                <w:color w:val="0563C1"/>
                <w:sz w:val="20"/>
                <w:szCs w:val="20"/>
                <w:u w:val="single"/>
                <w:lang w:eastAsia="es-CO"/>
              </w:rPr>
            </w:pPr>
          </w:p>
        </w:tc>
        <w:tc>
          <w:tcPr>
            <w:tcW w:w="742" w:type="pct"/>
            <w:vAlign w:val="center"/>
          </w:tcPr>
          <w:p w14:paraId="732FAB6C" w14:textId="1CE1FC26" w:rsidR="00146628" w:rsidRPr="004C34AD" w:rsidRDefault="00B3459B" w:rsidP="00D508A3">
            <w:pPr>
              <w:spacing w:after="0" w:line="276" w:lineRule="auto"/>
              <w:jc w:val="left"/>
              <w:textAlignment w:val="baseline"/>
              <w:rPr>
                <w:rFonts w:ascii="Nunito" w:eastAsia="Times New Roman" w:hAnsi="Nunito" w:cs="Calibri"/>
                <w:sz w:val="20"/>
                <w:szCs w:val="20"/>
                <w:lang w:eastAsia="es-CO"/>
              </w:rPr>
            </w:pPr>
            <w:r w:rsidRPr="004C34AD">
              <w:rPr>
                <w:rFonts w:ascii="Nunito" w:eastAsia="Times New Roman" w:hAnsi="Nunito" w:cs="Calibri"/>
                <w:sz w:val="20"/>
                <w:szCs w:val="20"/>
                <w:lang w:eastAsia="es-CO"/>
              </w:rPr>
              <w:t>Espacial</w:t>
            </w:r>
          </w:p>
        </w:tc>
        <w:tc>
          <w:tcPr>
            <w:tcW w:w="2574" w:type="pct"/>
            <w:vAlign w:val="center"/>
          </w:tcPr>
          <w:p w14:paraId="06D04DD7" w14:textId="68DED46A" w:rsidR="00146628" w:rsidRPr="004C34AD" w:rsidRDefault="00B3459B" w:rsidP="00D508A3">
            <w:pPr>
              <w:spacing w:after="0" w:line="276" w:lineRule="auto"/>
              <w:jc w:val="left"/>
              <w:textAlignment w:val="baseline"/>
              <w:rPr>
                <w:rFonts w:ascii="Nunito" w:eastAsia="Times New Roman" w:hAnsi="Nunito" w:cs="Calibri"/>
                <w:sz w:val="20"/>
                <w:szCs w:val="20"/>
                <w:lang w:eastAsia="es-CO"/>
              </w:rPr>
            </w:pPr>
            <w:r w:rsidRPr="004C34AD">
              <w:rPr>
                <w:rFonts w:ascii="Nunito" w:eastAsia="Times New Roman" w:hAnsi="Nunito" w:cs="Calibri"/>
                <w:sz w:val="20"/>
                <w:szCs w:val="20"/>
                <w:lang w:eastAsia="es-CO"/>
              </w:rPr>
              <w:t xml:space="preserve">Contiene información geográfica con ítem descriptivo de las áreas protegidas declaradas en la jurisdicción de la CAR Cundinamarca, tanto de orden regional como nacional. La capa, en formato </w:t>
            </w:r>
            <w:r w:rsidRPr="004C34AD">
              <w:rPr>
                <w:rFonts w:ascii="Nunito" w:eastAsia="Times New Roman" w:hAnsi="Nunito" w:cs="Calibri"/>
                <w:i/>
                <w:sz w:val="20"/>
                <w:szCs w:val="20"/>
                <w:lang w:eastAsia="es-CO"/>
              </w:rPr>
              <w:t>shapefile</w:t>
            </w:r>
            <w:r w:rsidRPr="004C34AD">
              <w:rPr>
                <w:rFonts w:ascii="Nunito" w:eastAsia="Times New Roman" w:hAnsi="Nunito" w:cs="Calibri"/>
                <w:sz w:val="20"/>
                <w:szCs w:val="20"/>
                <w:lang w:eastAsia="es-CO"/>
              </w:rPr>
              <w:t>, de tipo polígono, presenta 111 registros, con los atributos: categoría, nombre, municipios, extensión, carácter, acto administrativo y S</w:t>
            </w:r>
            <w:r w:rsidR="00EC0762" w:rsidRPr="004C34AD">
              <w:rPr>
                <w:rFonts w:ascii="Nunito" w:eastAsia="Times New Roman" w:hAnsi="Nunito" w:cs="Calibri"/>
                <w:sz w:val="20"/>
                <w:szCs w:val="20"/>
                <w:lang w:eastAsia="es-CO"/>
              </w:rPr>
              <w:t>í</w:t>
            </w:r>
            <w:r w:rsidRPr="004C34AD">
              <w:rPr>
                <w:rFonts w:ascii="Nunito" w:eastAsia="Times New Roman" w:hAnsi="Nunito" w:cs="Calibri"/>
                <w:sz w:val="20"/>
                <w:szCs w:val="20"/>
                <w:lang w:eastAsia="es-CO"/>
              </w:rPr>
              <w:t xml:space="preserve">/NO registro RUNAP. </w:t>
            </w:r>
            <w:r w:rsidR="009E67CF" w:rsidRPr="004C34AD">
              <w:rPr>
                <w:rFonts w:ascii="Nunito" w:eastAsia="Times New Roman" w:hAnsi="Nunito" w:cs="Calibri"/>
                <w:sz w:val="20"/>
                <w:szCs w:val="20"/>
                <w:lang w:eastAsia="es-CO"/>
              </w:rPr>
              <w:t>P</w:t>
            </w:r>
            <w:r w:rsidRPr="004C34AD">
              <w:rPr>
                <w:rFonts w:ascii="Nunito" w:eastAsia="Times New Roman" w:hAnsi="Nunito" w:cs="Calibri"/>
                <w:sz w:val="20"/>
                <w:szCs w:val="20"/>
                <w:lang w:eastAsia="es-CO"/>
              </w:rPr>
              <w:t xml:space="preserve">resenta cambios en cinco polígonos con respecto a su versión anteriormente almacenada. La información es descargada del </w:t>
            </w:r>
            <w:r w:rsidR="00EC0762" w:rsidRPr="004C34AD">
              <w:rPr>
                <w:rFonts w:ascii="Nunito" w:eastAsia="Times New Roman" w:hAnsi="Nunito" w:cs="Calibri"/>
                <w:sz w:val="20"/>
                <w:szCs w:val="20"/>
                <w:lang w:eastAsia="es-CO"/>
              </w:rPr>
              <w:t>enlace</w:t>
            </w:r>
            <w:r w:rsidRPr="004C34AD">
              <w:rPr>
                <w:rFonts w:ascii="Nunito" w:eastAsia="Times New Roman" w:hAnsi="Nunito" w:cs="Calibri"/>
                <w:sz w:val="20"/>
                <w:szCs w:val="20"/>
                <w:lang w:eastAsia="es-CO"/>
              </w:rPr>
              <w:t xml:space="preserve">: https://datosgeograficos.car.gov.co/datasets/7c39c7b2613b43ba8b69713da484055f_0/explore el 19 de septiembre de 2024. </w:t>
            </w:r>
          </w:p>
        </w:tc>
      </w:tr>
      <w:tr w:rsidR="00146628" w:rsidRPr="004C34AD" w14:paraId="5A69A4F3" w14:textId="77777777" w:rsidTr="006D1AA6">
        <w:trPr>
          <w:trHeight w:val="20"/>
          <w:jc w:val="center"/>
        </w:trPr>
        <w:tc>
          <w:tcPr>
            <w:tcW w:w="937" w:type="pct"/>
            <w:vAlign w:val="center"/>
          </w:tcPr>
          <w:p w14:paraId="0EA3951A" w14:textId="4787D135" w:rsidR="00146628" w:rsidRPr="004C34AD" w:rsidRDefault="00B3459B" w:rsidP="00D508A3">
            <w:pPr>
              <w:spacing w:after="0" w:line="276" w:lineRule="auto"/>
              <w:jc w:val="left"/>
              <w:textAlignment w:val="baseline"/>
              <w:rPr>
                <w:rFonts w:ascii="Nunito" w:eastAsia="Times New Roman" w:hAnsi="Nunito" w:cs="Calibri"/>
                <w:sz w:val="20"/>
                <w:szCs w:val="20"/>
                <w:lang w:eastAsia="es-CO"/>
              </w:rPr>
            </w:pPr>
            <w:r w:rsidRPr="004C34AD">
              <w:rPr>
                <w:rFonts w:ascii="Nunito" w:eastAsia="Times New Roman" w:hAnsi="Nunito" w:cs="Calibri"/>
                <w:sz w:val="20"/>
                <w:szCs w:val="20"/>
                <w:lang w:eastAsia="es-CO"/>
              </w:rPr>
              <w:t>Plan de Ordenación y Manejo de la Cuenca</w:t>
            </w:r>
            <w:r w:rsidR="009E67CF" w:rsidRPr="004C34AD">
              <w:rPr>
                <w:rFonts w:ascii="Nunito" w:eastAsia="Times New Roman" w:hAnsi="Nunito" w:cs="Calibri"/>
                <w:sz w:val="20"/>
                <w:szCs w:val="20"/>
                <w:lang w:eastAsia="es-CO"/>
              </w:rPr>
              <w:t xml:space="preserve"> </w:t>
            </w:r>
            <w:r w:rsidRPr="004C34AD">
              <w:rPr>
                <w:rFonts w:ascii="Nunito" w:eastAsia="Times New Roman" w:hAnsi="Nunito" w:cs="Calibri"/>
                <w:sz w:val="20"/>
                <w:szCs w:val="20"/>
                <w:lang w:eastAsia="es-CO"/>
              </w:rPr>
              <w:t xml:space="preserve">POMCA Río Bogotá 2019 (ID </w:t>
            </w:r>
            <w:r w:rsidR="00146628" w:rsidRPr="004C34AD">
              <w:rPr>
                <w:rFonts w:ascii="Nunito" w:eastAsia="Times New Roman" w:hAnsi="Nunito" w:cs="Calibri"/>
                <w:sz w:val="20"/>
                <w:szCs w:val="20"/>
                <w:lang w:eastAsia="es-CO"/>
              </w:rPr>
              <w:t>4766</w:t>
            </w:r>
            <w:r w:rsidRPr="004C34AD">
              <w:rPr>
                <w:rFonts w:ascii="Nunito" w:eastAsia="Times New Roman" w:hAnsi="Nunito" w:cs="Calibri"/>
                <w:sz w:val="20"/>
                <w:szCs w:val="20"/>
                <w:lang w:eastAsia="es-CO"/>
              </w:rPr>
              <w:t>)</w:t>
            </w:r>
          </w:p>
        </w:tc>
        <w:tc>
          <w:tcPr>
            <w:tcW w:w="747" w:type="pct"/>
            <w:vAlign w:val="center"/>
          </w:tcPr>
          <w:p w14:paraId="349BC89C" w14:textId="6CD6F5D0" w:rsidR="00146628" w:rsidRPr="004C34AD" w:rsidRDefault="00B3459B" w:rsidP="00D508A3">
            <w:pPr>
              <w:spacing w:after="0" w:line="276" w:lineRule="auto"/>
              <w:jc w:val="left"/>
              <w:textAlignment w:val="baseline"/>
              <w:rPr>
                <w:rFonts w:ascii="Nunito" w:eastAsia="Times New Roman" w:hAnsi="Nunito" w:cs="Arial"/>
                <w:color w:val="0563C1"/>
                <w:sz w:val="20"/>
                <w:szCs w:val="20"/>
                <w:u w:val="single"/>
                <w:lang w:eastAsia="es-CO"/>
              </w:rPr>
            </w:pPr>
            <w:r w:rsidRPr="004C34AD">
              <w:rPr>
                <w:rFonts w:ascii="Nunito" w:eastAsia="Times New Roman" w:hAnsi="Nunito" w:cs="Arial"/>
                <w:color w:val="0563C1"/>
                <w:sz w:val="20"/>
                <w:szCs w:val="20"/>
                <w:u w:val="single"/>
                <w:lang w:eastAsia="es-CO"/>
              </w:rPr>
              <w:t>U:\Informacion_Referencia\Hidr\Cuen\CAR\G_POMCA_RIO_BOGOTA_2019\</w:t>
            </w:r>
          </w:p>
        </w:tc>
        <w:tc>
          <w:tcPr>
            <w:tcW w:w="742" w:type="pct"/>
            <w:vAlign w:val="center"/>
          </w:tcPr>
          <w:p w14:paraId="576BCB0F" w14:textId="63F33D6E" w:rsidR="00146628" w:rsidRPr="004C34AD" w:rsidRDefault="00B3459B" w:rsidP="00D508A3">
            <w:pPr>
              <w:spacing w:after="0" w:line="276" w:lineRule="auto"/>
              <w:jc w:val="left"/>
              <w:textAlignment w:val="baseline"/>
              <w:rPr>
                <w:rFonts w:ascii="Nunito" w:eastAsia="Times New Roman" w:hAnsi="Nunito" w:cs="Calibri"/>
                <w:color w:val="000000"/>
                <w:sz w:val="20"/>
                <w:szCs w:val="20"/>
                <w:lang w:eastAsia="es-CO"/>
              </w:rPr>
            </w:pPr>
            <w:r w:rsidRPr="004C34AD">
              <w:rPr>
                <w:rFonts w:ascii="Nunito" w:eastAsia="Times New Roman" w:hAnsi="Nunito" w:cs="Calibri"/>
                <w:color w:val="000000"/>
                <w:sz w:val="20"/>
                <w:szCs w:val="20"/>
                <w:lang w:eastAsia="es-CO"/>
              </w:rPr>
              <w:t>Documental y espacial</w:t>
            </w:r>
          </w:p>
        </w:tc>
        <w:tc>
          <w:tcPr>
            <w:tcW w:w="2574" w:type="pct"/>
            <w:vAlign w:val="center"/>
          </w:tcPr>
          <w:p w14:paraId="5D59D5BD" w14:textId="0375EEDB" w:rsidR="00146628" w:rsidRPr="004C34AD" w:rsidRDefault="00B3459B" w:rsidP="00D508A3">
            <w:pPr>
              <w:spacing w:after="0" w:line="276" w:lineRule="auto"/>
              <w:jc w:val="left"/>
              <w:textAlignment w:val="baseline"/>
              <w:rPr>
                <w:rFonts w:ascii="Nunito" w:eastAsia="Times New Roman" w:hAnsi="Nunito" w:cs="Calibri"/>
                <w:color w:val="000000"/>
                <w:sz w:val="20"/>
                <w:szCs w:val="20"/>
                <w:lang w:eastAsia="es-CO"/>
              </w:rPr>
            </w:pPr>
            <w:r w:rsidRPr="004C34AD">
              <w:rPr>
                <w:rFonts w:ascii="Nunito" w:eastAsia="Times New Roman" w:hAnsi="Nunito" w:cs="Calibri"/>
                <w:color w:val="000000"/>
                <w:sz w:val="20"/>
                <w:szCs w:val="20"/>
                <w:lang w:eastAsia="es-CO"/>
              </w:rPr>
              <w:t>Se encuentra documentación y cartografía completa del Plan de Ordenación y Manejo de la Cuenca</w:t>
            </w:r>
            <w:r w:rsidR="00832FBB" w:rsidRPr="004C34AD">
              <w:rPr>
                <w:rFonts w:ascii="Nunito" w:eastAsia="Times New Roman" w:hAnsi="Nunito" w:cs="Calibri"/>
                <w:color w:val="000000"/>
                <w:sz w:val="20"/>
                <w:szCs w:val="20"/>
                <w:lang w:eastAsia="es-CO"/>
              </w:rPr>
              <w:t xml:space="preserve"> (</w:t>
            </w:r>
            <w:r w:rsidRPr="004C34AD">
              <w:rPr>
                <w:rFonts w:ascii="Nunito" w:eastAsia="Times New Roman" w:hAnsi="Nunito" w:cs="Calibri"/>
                <w:color w:val="000000"/>
                <w:sz w:val="20"/>
                <w:szCs w:val="20"/>
                <w:lang w:eastAsia="es-CO"/>
              </w:rPr>
              <w:t>POMCA</w:t>
            </w:r>
            <w:r w:rsidR="00832FBB" w:rsidRPr="004C34AD">
              <w:rPr>
                <w:rFonts w:ascii="Nunito" w:eastAsia="Times New Roman" w:hAnsi="Nunito" w:cs="Calibri"/>
                <w:color w:val="000000"/>
                <w:sz w:val="20"/>
                <w:szCs w:val="20"/>
                <w:lang w:eastAsia="es-CO"/>
              </w:rPr>
              <w:t>)</w:t>
            </w:r>
            <w:r w:rsidRPr="004C34AD">
              <w:rPr>
                <w:rFonts w:ascii="Nunito" w:eastAsia="Times New Roman" w:hAnsi="Nunito" w:cs="Calibri"/>
                <w:color w:val="000000"/>
                <w:sz w:val="20"/>
                <w:szCs w:val="20"/>
                <w:lang w:eastAsia="es-CO"/>
              </w:rPr>
              <w:t xml:space="preserve"> </w:t>
            </w:r>
            <w:r w:rsidR="00832FBB" w:rsidRPr="004C34AD">
              <w:rPr>
                <w:rFonts w:ascii="Nunito" w:eastAsia="Times New Roman" w:hAnsi="Nunito" w:cs="Calibri"/>
                <w:color w:val="000000"/>
                <w:sz w:val="20"/>
                <w:szCs w:val="20"/>
                <w:lang w:eastAsia="es-CO"/>
              </w:rPr>
              <w:t>r</w:t>
            </w:r>
            <w:r w:rsidRPr="004C34AD">
              <w:rPr>
                <w:rFonts w:ascii="Nunito" w:eastAsia="Times New Roman" w:hAnsi="Nunito" w:cs="Calibri"/>
                <w:color w:val="000000"/>
                <w:sz w:val="20"/>
                <w:szCs w:val="20"/>
                <w:lang w:eastAsia="es-CO"/>
              </w:rPr>
              <w:t>ío Bogotá, cuyo ajuste y actualización fue aprobado por la Resolución 957 de 2019. Se divide en cuatro tomos: I.</w:t>
            </w:r>
            <w:r w:rsidR="009E67CF" w:rsidRPr="004C34AD">
              <w:rPr>
                <w:rFonts w:ascii="Nunito" w:eastAsia="Times New Roman" w:hAnsi="Nunito" w:cs="Calibri"/>
                <w:color w:val="000000"/>
                <w:sz w:val="20"/>
                <w:szCs w:val="20"/>
                <w:lang w:eastAsia="es-CO"/>
              </w:rPr>
              <w:t xml:space="preserve"> </w:t>
            </w:r>
            <w:r w:rsidRPr="004C34AD">
              <w:rPr>
                <w:rFonts w:ascii="Nunito" w:eastAsia="Times New Roman" w:hAnsi="Nunito" w:cs="Calibri"/>
                <w:color w:val="000000"/>
                <w:sz w:val="20"/>
                <w:szCs w:val="20"/>
                <w:lang w:eastAsia="es-CO"/>
              </w:rPr>
              <w:t>Aprestamiento, subdividido en cuatro volúmenes, con documentos de introducción, resumen ejecutivo, informe, actores y estrategia de participación. II.</w:t>
            </w:r>
            <w:r w:rsidR="009E67CF" w:rsidRPr="004C34AD">
              <w:rPr>
                <w:rFonts w:ascii="Nunito" w:eastAsia="Times New Roman" w:hAnsi="Nunito" w:cs="Calibri"/>
                <w:color w:val="000000"/>
                <w:sz w:val="20"/>
                <w:szCs w:val="20"/>
                <w:lang w:eastAsia="es-CO"/>
              </w:rPr>
              <w:t xml:space="preserve"> </w:t>
            </w:r>
            <w:r w:rsidRPr="004C34AD">
              <w:rPr>
                <w:rFonts w:ascii="Nunito" w:eastAsia="Times New Roman" w:hAnsi="Nunito" w:cs="Calibri"/>
                <w:color w:val="000000"/>
                <w:sz w:val="20"/>
                <w:szCs w:val="20"/>
                <w:lang w:eastAsia="es-CO"/>
              </w:rPr>
              <w:t>Diagnóstico, subdividido en diez volúmenes, con documentación de las caracterizaciones: física, biótica, socioeconómica, cultural, funcional y de gestión del riesgo, y con cartografía en formato gdb. III.</w:t>
            </w:r>
            <w:r w:rsidR="009E67CF" w:rsidRPr="004C34AD">
              <w:rPr>
                <w:rFonts w:ascii="Nunito" w:eastAsia="Times New Roman" w:hAnsi="Nunito" w:cs="Calibri"/>
                <w:color w:val="000000"/>
                <w:sz w:val="20"/>
                <w:szCs w:val="20"/>
                <w:lang w:eastAsia="es-CO"/>
              </w:rPr>
              <w:t xml:space="preserve"> </w:t>
            </w:r>
            <w:r w:rsidRPr="004C34AD">
              <w:rPr>
                <w:rFonts w:ascii="Nunito" w:eastAsia="Times New Roman" w:hAnsi="Nunito" w:cs="Calibri"/>
                <w:color w:val="000000"/>
                <w:sz w:val="20"/>
                <w:szCs w:val="20"/>
                <w:lang w:eastAsia="es-CO"/>
              </w:rPr>
              <w:t xml:space="preserve">Prospectiva y Zonificación, subdividido en </w:t>
            </w:r>
            <w:r w:rsidR="00C631A4" w:rsidRPr="004C34AD">
              <w:rPr>
                <w:rFonts w:ascii="Nunito" w:eastAsia="Times New Roman" w:hAnsi="Nunito" w:cs="Calibri"/>
                <w:color w:val="000000"/>
                <w:sz w:val="20"/>
                <w:szCs w:val="20"/>
                <w:lang w:eastAsia="es-CO"/>
              </w:rPr>
              <w:t>tres volúmenes</w:t>
            </w:r>
            <w:r w:rsidRPr="004C34AD">
              <w:rPr>
                <w:rFonts w:ascii="Nunito" w:eastAsia="Times New Roman" w:hAnsi="Nunito" w:cs="Calibri"/>
                <w:color w:val="000000"/>
                <w:sz w:val="20"/>
                <w:szCs w:val="20"/>
                <w:lang w:eastAsia="es-CO"/>
              </w:rPr>
              <w:t>, con documentación técnica y de soporte, con cartografía en formatos gdb, mxd, pdf, jpg que incluye zonificación ambiental, acompañada de diccionarios de datos y metadatos. IV.</w:t>
            </w:r>
            <w:r w:rsidR="009E67CF" w:rsidRPr="004C34AD">
              <w:rPr>
                <w:rFonts w:ascii="Nunito" w:eastAsia="Times New Roman" w:hAnsi="Nunito" w:cs="Calibri"/>
                <w:color w:val="000000"/>
                <w:sz w:val="20"/>
                <w:szCs w:val="20"/>
                <w:lang w:eastAsia="es-CO"/>
              </w:rPr>
              <w:t xml:space="preserve"> </w:t>
            </w:r>
            <w:r w:rsidRPr="004C34AD">
              <w:rPr>
                <w:rFonts w:ascii="Nunito" w:eastAsia="Times New Roman" w:hAnsi="Nunito" w:cs="Calibri"/>
                <w:color w:val="000000"/>
                <w:sz w:val="20"/>
                <w:szCs w:val="20"/>
                <w:lang w:eastAsia="es-CO"/>
              </w:rPr>
              <w:t xml:space="preserve">Formulación, subdividido en </w:t>
            </w:r>
            <w:r w:rsidR="00C631A4" w:rsidRPr="004C34AD">
              <w:rPr>
                <w:rFonts w:ascii="Nunito" w:eastAsia="Times New Roman" w:hAnsi="Nunito" w:cs="Calibri"/>
                <w:color w:val="000000"/>
                <w:sz w:val="20"/>
                <w:szCs w:val="20"/>
                <w:lang w:eastAsia="es-CO"/>
              </w:rPr>
              <w:t>dos volúmenes</w:t>
            </w:r>
            <w:r w:rsidRPr="004C34AD">
              <w:rPr>
                <w:rFonts w:ascii="Nunito" w:eastAsia="Times New Roman" w:hAnsi="Nunito" w:cs="Calibri"/>
                <w:color w:val="000000"/>
                <w:sz w:val="20"/>
                <w:szCs w:val="20"/>
                <w:lang w:eastAsia="es-CO"/>
              </w:rPr>
              <w:t>, con versión final del documento, lineamientos de política, medidas de administración, plan de acción y financiación, entre otros. Se incluye acto administrativo en formato pdf.</w:t>
            </w:r>
          </w:p>
        </w:tc>
      </w:tr>
      <w:tr w:rsidR="00146628" w:rsidRPr="004C34AD" w14:paraId="165FE7CF" w14:textId="77777777" w:rsidTr="006D1AA6">
        <w:trPr>
          <w:trHeight w:val="20"/>
          <w:jc w:val="center"/>
        </w:trPr>
        <w:tc>
          <w:tcPr>
            <w:tcW w:w="937" w:type="pct"/>
            <w:vAlign w:val="center"/>
          </w:tcPr>
          <w:p w14:paraId="0F35BD2F" w14:textId="7BD703B0" w:rsidR="00146628" w:rsidRPr="004C34AD" w:rsidRDefault="00722DE9" w:rsidP="00D508A3">
            <w:pPr>
              <w:spacing w:after="0" w:line="276" w:lineRule="auto"/>
              <w:jc w:val="left"/>
              <w:textAlignment w:val="baseline"/>
              <w:rPr>
                <w:rFonts w:ascii="Nunito" w:eastAsia="Times New Roman" w:hAnsi="Nunito" w:cs="Calibri"/>
                <w:sz w:val="20"/>
                <w:szCs w:val="20"/>
                <w:lang w:eastAsia="es-CO"/>
              </w:rPr>
            </w:pPr>
            <w:r w:rsidRPr="004C34AD">
              <w:rPr>
                <w:rFonts w:ascii="Nunito" w:eastAsia="Times New Roman" w:hAnsi="Nunito" w:cs="Calibri"/>
                <w:sz w:val="20"/>
                <w:szCs w:val="20"/>
                <w:lang w:eastAsia="es-CO"/>
              </w:rPr>
              <w:t>EEP</w:t>
            </w:r>
            <w:r w:rsidR="00B3459B" w:rsidRPr="004C34AD">
              <w:rPr>
                <w:rFonts w:ascii="Nunito" w:eastAsia="Times New Roman" w:hAnsi="Nunito" w:cs="Calibri"/>
                <w:sz w:val="20"/>
                <w:szCs w:val="20"/>
                <w:lang w:eastAsia="es-CO"/>
              </w:rPr>
              <w:t xml:space="preserve"> adoptada por la CAR en 2021</w:t>
            </w:r>
            <w:r w:rsidR="00DE75F5" w:rsidRPr="004C34AD">
              <w:rPr>
                <w:rFonts w:ascii="Nunito" w:eastAsia="Times New Roman" w:hAnsi="Nunito" w:cs="Calibri"/>
                <w:sz w:val="20"/>
                <w:szCs w:val="20"/>
                <w:lang w:eastAsia="es-CO"/>
              </w:rPr>
              <w:t xml:space="preserve"> </w:t>
            </w:r>
            <w:r w:rsidR="00B3459B" w:rsidRPr="004C34AD">
              <w:rPr>
                <w:rFonts w:ascii="Nunito" w:eastAsia="Times New Roman" w:hAnsi="Nunito" w:cs="Calibri"/>
                <w:sz w:val="20"/>
                <w:szCs w:val="20"/>
                <w:lang w:eastAsia="es-CO"/>
              </w:rPr>
              <w:t xml:space="preserve">(ID </w:t>
            </w:r>
            <w:r w:rsidR="00146628" w:rsidRPr="004C34AD">
              <w:rPr>
                <w:rFonts w:ascii="Nunito" w:eastAsia="Times New Roman" w:hAnsi="Nunito" w:cs="Calibri"/>
                <w:sz w:val="20"/>
                <w:szCs w:val="20"/>
                <w:lang w:eastAsia="es-CO"/>
              </w:rPr>
              <w:t>4773</w:t>
            </w:r>
            <w:r w:rsidR="00B3459B" w:rsidRPr="004C34AD">
              <w:rPr>
                <w:rFonts w:ascii="Nunito" w:eastAsia="Times New Roman" w:hAnsi="Nunito" w:cs="Calibri"/>
                <w:sz w:val="20"/>
                <w:szCs w:val="20"/>
                <w:lang w:eastAsia="es-CO"/>
              </w:rPr>
              <w:t>)</w:t>
            </w:r>
          </w:p>
        </w:tc>
        <w:tc>
          <w:tcPr>
            <w:tcW w:w="747" w:type="pct"/>
            <w:vAlign w:val="center"/>
          </w:tcPr>
          <w:p w14:paraId="1BA77EA1" w14:textId="1823EA40" w:rsidR="00146628" w:rsidRPr="004C34AD" w:rsidRDefault="00B3459B" w:rsidP="00D508A3">
            <w:pPr>
              <w:spacing w:after="0" w:line="276" w:lineRule="auto"/>
              <w:jc w:val="left"/>
              <w:textAlignment w:val="baseline"/>
              <w:rPr>
                <w:rFonts w:ascii="Nunito" w:eastAsia="Times New Roman" w:hAnsi="Nunito" w:cs="Arial"/>
                <w:color w:val="0563C1"/>
                <w:sz w:val="20"/>
                <w:szCs w:val="20"/>
                <w:u w:val="single"/>
                <w:lang w:eastAsia="es-CO"/>
              </w:rPr>
            </w:pPr>
            <w:r w:rsidRPr="004C34AD">
              <w:rPr>
                <w:rFonts w:ascii="Nunito" w:eastAsia="Times New Roman" w:hAnsi="Nunito" w:cs="Arial"/>
                <w:color w:val="0563C1"/>
                <w:sz w:val="20"/>
                <w:szCs w:val="20"/>
                <w:u w:val="single"/>
                <w:lang w:eastAsia="es-CO"/>
              </w:rPr>
              <w:t>U:\Informacion_Referencia\Ecol\PEco\CAR\G_Estructura_Ecologica_2021\</w:t>
            </w:r>
          </w:p>
        </w:tc>
        <w:tc>
          <w:tcPr>
            <w:tcW w:w="742" w:type="pct"/>
            <w:vAlign w:val="center"/>
          </w:tcPr>
          <w:p w14:paraId="03B1B611" w14:textId="6371AF82" w:rsidR="00146628" w:rsidRPr="004C34AD" w:rsidRDefault="00B3459B" w:rsidP="00D508A3">
            <w:pPr>
              <w:spacing w:after="0" w:line="276" w:lineRule="auto"/>
              <w:jc w:val="left"/>
              <w:textAlignment w:val="baseline"/>
              <w:rPr>
                <w:rFonts w:ascii="Nunito" w:eastAsia="Times New Roman" w:hAnsi="Nunito" w:cs="Calibri"/>
                <w:color w:val="000000"/>
                <w:sz w:val="20"/>
                <w:szCs w:val="20"/>
                <w:lang w:eastAsia="es-CO"/>
              </w:rPr>
            </w:pPr>
            <w:r w:rsidRPr="004C34AD">
              <w:rPr>
                <w:rFonts w:ascii="Nunito" w:eastAsia="Times New Roman" w:hAnsi="Nunito" w:cs="Calibri"/>
                <w:color w:val="000000"/>
                <w:sz w:val="20"/>
                <w:szCs w:val="20"/>
                <w:lang w:eastAsia="es-CO"/>
              </w:rPr>
              <w:t>Documental y espacial</w:t>
            </w:r>
          </w:p>
        </w:tc>
        <w:tc>
          <w:tcPr>
            <w:tcW w:w="2574" w:type="pct"/>
            <w:vAlign w:val="center"/>
          </w:tcPr>
          <w:p w14:paraId="53A259E7" w14:textId="02B56769" w:rsidR="00146628" w:rsidRPr="004C34AD" w:rsidRDefault="00B3459B" w:rsidP="00D508A3">
            <w:pPr>
              <w:spacing w:after="0" w:line="276" w:lineRule="auto"/>
              <w:jc w:val="left"/>
              <w:textAlignment w:val="baseline"/>
              <w:rPr>
                <w:rFonts w:ascii="Nunito" w:eastAsia="Times New Roman" w:hAnsi="Nunito" w:cs="Calibri"/>
                <w:color w:val="000000"/>
                <w:sz w:val="20"/>
                <w:szCs w:val="20"/>
                <w:lang w:eastAsia="es-CO"/>
              </w:rPr>
            </w:pPr>
            <w:r w:rsidRPr="004C34AD">
              <w:rPr>
                <w:rFonts w:ascii="Nunito" w:eastAsia="Times New Roman" w:hAnsi="Nunito" w:cs="Calibri"/>
                <w:color w:val="000000"/>
                <w:sz w:val="20"/>
                <w:szCs w:val="20"/>
                <w:lang w:eastAsia="es-CO"/>
              </w:rPr>
              <w:t xml:space="preserve">Contiene el acto administrativo y el documento técnico de la Resolución CAR 20217000599 del 7 de diciembre de 2021, por la que se define, adopta e implementa la EEP para la jurisdicción CAR Cundinamarca. junto con la correspondiente cartografía, en formato </w:t>
            </w:r>
            <w:r w:rsidRPr="004C34AD">
              <w:rPr>
                <w:rFonts w:ascii="Nunito" w:eastAsia="Times New Roman" w:hAnsi="Nunito" w:cs="Calibri"/>
                <w:i/>
                <w:color w:val="000000"/>
                <w:sz w:val="20"/>
                <w:szCs w:val="20"/>
                <w:lang w:eastAsia="es-CO"/>
              </w:rPr>
              <w:t>shapefile</w:t>
            </w:r>
            <w:r w:rsidRPr="004C34AD">
              <w:rPr>
                <w:rFonts w:ascii="Nunito" w:eastAsia="Times New Roman" w:hAnsi="Nunito" w:cs="Calibri"/>
                <w:color w:val="000000"/>
                <w:sz w:val="20"/>
                <w:szCs w:val="20"/>
                <w:lang w:eastAsia="es-CO"/>
              </w:rPr>
              <w:t xml:space="preserve">, con los atributos: componente (nodos, conectores, elementos núcleo y corredor biogeográfico) y área. Se agrega la capa, descargada el 06 de marzo de 2025 del geoportal de la CAR, sin ningún cambio de información con respecto a la ya existente, pero disponible en sistema de referencia Origen Único Nacional. Se adjunta, además, el Acuerdo 16 de 1998 por el que se expiden determinantes ambientales para la elaboración de los planes de ordenamiento territorial municipal. </w:t>
            </w:r>
          </w:p>
        </w:tc>
      </w:tr>
      <w:tr w:rsidR="00022B98" w:rsidRPr="004C34AD" w14:paraId="7AB4F44B" w14:textId="77777777" w:rsidTr="006D1AA6">
        <w:trPr>
          <w:trHeight w:val="20"/>
          <w:jc w:val="center"/>
        </w:trPr>
        <w:tc>
          <w:tcPr>
            <w:tcW w:w="937" w:type="pct"/>
            <w:vAlign w:val="center"/>
          </w:tcPr>
          <w:p w14:paraId="60A9FB21" w14:textId="77777777" w:rsidR="00022B98" w:rsidRPr="004C34AD" w:rsidRDefault="00022B98" w:rsidP="00D508A3">
            <w:pPr>
              <w:spacing w:after="0" w:line="276" w:lineRule="auto"/>
              <w:jc w:val="left"/>
              <w:textAlignment w:val="baseline"/>
              <w:rPr>
                <w:rFonts w:ascii="Nunito" w:eastAsia="Times New Roman" w:hAnsi="Nunito" w:cs="Calibri"/>
                <w:sz w:val="20"/>
                <w:szCs w:val="20"/>
                <w:lang w:eastAsia="es-CO"/>
              </w:rPr>
            </w:pPr>
            <w:r w:rsidRPr="004C34AD">
              <w:rPr>
                <w:rFonts w:ascii="Nunito" w:eastAsia="Times New Roman" w:hAnsi="Nunito" w:cs="Calibri"/>
                <w:sz w:val="20"/>
                <w:szCs w:val="20"/>
                <w:lang w:eastAsia="es-CO"/>
              </w:rPr>
              <w:t>Rondas de corrientes en jurisdicción de la CAR Cundinamarca</w:t>
            </w:r>
          </w:p>
          <w:p w14:paraId="7413FAC0" w14:textId="77777777" w:rsidR="00022B98" w:rsidRPr="004C34AD" w:rsidRDefault="00022B98" w:rsidP="00D508A3">
            <w:pPr>
              <w:spacing w:after="0" w:line="276" w:lineRule="auto"/>
              <w:jc w:val="left"/>
              <w:textAlignment w:val="baseline"/>
              <w:rPr>
                <w:rFonts w:ascii="Nunito" w:eastAsia="Times New Roman" w:hAnsi="Nunito" w:cs="Calibri"/>
                <w:sz w:val="20"/>
                <w:szCs w:val="20"/>
                <w:lang w:eastAsia="es-CO"/>
              </w:rPr>
            </w:pPr>
            <w:r w:rsidRPr="004C34AD">
              <w:rPr>
                <w:rFonts w:ascii="Nunito" w:eastAsia="Times New Roman" w:hAnsi="Nunito" w:cs="Calibri"/>
                <w:sz w:val="20"/>
                <w:szCs w:val="20"/>
                <w:lang w:eastAsia="es-CO"/>
              </w:rPr>
              <w:t>(ID 5695)</w:t>
            </w:r>
          </w:p>
        </w:tc>
        <w:tc>
          <w:tcPr>
            <w:tcW w:w="747" w:type="pct"/>
            <w:vAlign w:val="center"/>
          </w:tcPr>
          <w:p w14:paraId="3D8788D1" w14:textId="77777777" w:rsidR="00022B98" w:rsidRPr="004C34AD" w:rsidRDefault="00022B98" w:rsidP="00D508A3">
            <w:pPr>
              <w:spacing w:after="0" w:line="276" w:lineRule="auto"/>
              <w:jc w:val="left"/>
              <w:textAlignment w:val="baseline"/>
              <w:rPr>
                <w:rFonts w:ascii="Nunito" w:eastAsia="Times New Roman" w:hAnsi="Nunito" w:cs="Arial"/>
                <w:color w:val="0563C1"/>
                <w:sz w:val="20"/>
                <w:szCs w:val="20"/>
                <w:u w:val="single"/>
                <w:lang w:eastAsia="es-CO"/>
              </w:rPr>
            </w:pPr>
            <w:r w:rsidRPr="004C34AD">
              <w:rPr>
                <w:rFonts w:ascii="Nunito" w:eastAsia="Times New Roman" w:hAnsi="Nunito" w:cs="Arial"/>
                <w:color w:val="0563C1"/>
                <w:sz w:val="20"/>
                <w:szCs w:val="20"/>
                <w:u w:val="single"/>
                <w:lang w:eastAsia="es-CO"/>
              </w:rPr>
              <w:t>U:\Informacion_Referencia\AREs\FPro\Rond\CAR\G_Delimitacion_RondasCAR2024\</w:t>
            </w:r>
          </w:p>
        </w:tc>
        <w:tc>
          <w:tcPr>
            <w:tcW w:w="742" w:type="pct"/>
            <w:vAlign w:val="center"/>
          </w:tcPr>
          <w:p w14:paraId="13989784" w14:textId="77777777" w:rsidR="00022B98" w:rsidRPr="004C34AD" w:rsidRDefault="00022B98" w:rsidP="00D508A3">
            <w:pPr>
              <w:spacing w:after="0" w:line="276" w:lineRule="auto"/>
              <w:jc w:val="left"/>
              <w:textAlignment w:val="baseline"/>
              <w:rPr>
                <w:rFonts w:ascii="Nunito" w:eastAsia="Times New Roman" w:hAnsi="Nunito" w:cs="Calibri"/>
                <w:color w:val="000000"/>
                <w:sz w:val="20"/>
                <w:szCs w:val="20"/>
                <w:lang w:eastAsia="es-CO"/>
              </w:rPr>
            </w:pPr>
            <w:r w:rsidRPr="004C34AD">
              <w:rPr>
                <w:rFonts w:ascii="Nunito" w:eastAsia="Times New Roman" w:hAnsi="Nunito" w:cs="Calibri"/>
                <w:color w:val="000000"/>
                <w:sz w:val="20"/>
                <w:szCs w:val="20"/>
                <w:lang w:eastAsia="es-CO"/>
              </w:rPr>
              <w:t>Espacial</w:t>
            </w:r>
          </w:p>
        </w:tc>
        <w:tc>
          <w:tcPr>
            <w:tcW w:w="2574" w:type="pct"/>
            <w:vAlign w:val="center"/>
          </w:tcPr>
          <w:p w14:paraId="5FF95168" w14:textId="187F168E" w:rsidR="00022B98" w:rsidRPr="004C34AD" w:rsidRDefault="00022B98" w:rsidP="00D508A3">
            <w:pPr>
              <w:spacing w:after="0" w:line="276" w:lineRule="auto"/>
              <w:jc w:val="left"/>
              <w:textAlignment w:val="baseline"/>
              <w:rPr>
                <w:rFonts w:ascii="Nunito" w:eastAsia="Times New Roman" w:hAnsi="Nunito" w:cs="Calibri"/>
                <w:color w:val="000000"/>
                <w:sz w:val="20"/>
                <w:szCs w:val="20"/>
                <w:lang w:eastAsia="es-CO"/>
              </w:rPr>
            </w:pPr>
            <w:r w:rsidRPr="004C34AD">
              <w:rPr>
                <w:rFonts w:ascii="Nunito" w:eastAsia="Times New Roman" w:hAnsi="Nunito" w:cs="Calibri"/>
                <w:color w:val="000000"/>
                <w:sz w:val="20"/>
                <w:szCs w:val="20"/>
                <w:lang w:eastAsia="es-CO"/>
              </w:rPr>
              <w:t>Información geográfica de la jurisdicción CAR Cundinamarca, descargada el 08 de noviembre de 2024 del portal de la Corporación en</w:t>
            </w:r>
            <w:r w:rsidR="00CC2EF3" w:rsidRPr="004C34AD">
              <w:rPr>
                <w:rFonts w:ascii="Nunito" w:eastAsia="Times New Roman" w:hAnsi="Nunito" w:cs="Calibri"/>
                <w:color w:val="000000"/>
                <w:sz w:val="20"/>
                <w:szCs w:val="20"/>
                <w:lang w:eastAsia="es-CO"/>
              </w:rPr>
              <w:t xml:space="preserve">: </w:t>
            </w:r>
            <w:r w:rsidRPr="004C34AD">
              <w:rPr>
                <w:rFonts w:ascii="Nunito" w:eastAsia="Times New Roman" w:hAnsi="Nunito" w:cs="Calibri"/>
                <w:color w:val="000000"/>
                <w:sz w:val="20"/>
                <w:szCs w:val="20"/>
                <w:lang w:eastAsia="es-CO"/>
              </w:rPr>
              <w:t xml:space="preserve">https://datosgeograficos.car.gov.co/search?categories=%252Fcategories%252Frondas. Contiene </w:t>
            </w:r>
            <w:r w:rsidR="00055915" w:rsidRPr="004C34AD">
              <w:rPr>
                <w:rFonts w:ascii="Nunito" w:eastAsia="Times New Roman" w:hAnsi="Nunito" w:cs="Calibri"/>
                <w:color w:val="000000"/>
                <w:sz w:val="20"/>
                <w:szCs w:val="20"/>
                <w:lang w:eastAsia="es-CO"/>
              </w:rPr>
              <w:t>una capa</w:t>
            </w:r>
            <w:r w:rsidRPr="004C34AD">
              <w:rPr>
                <w:rFonts w:ascii="Nunito" w:eastAsia="Times New Roman" w:hAnsi="Nunito" w:cs="Calibri"/>
                <w:color w:val="000000"/>
                <w:sz w:val="20"/>
                <w:szCs w:val="20"/>
                <w:lang w:eastAsia="es-CO"/>
              </w:rPr>
              <w:t xml:space="preserve"> en formato </w:t>
            </w:r>
            <w:r w:rsidRPr="004C34AD">
              <w:rPr>
                <w:rFonts w:ascii="Nunito" w:eastAsia="Times New Roman" w:hAnsi="Nunito" w:cs="Calibri"/>
                <w:i/>
                <w:color w:val="000000"/>
                <w:sz w:val="20"/>
                <w:szCs w:val="20"/>
                <w:lang w:eastAsia="es-CO"/>
              </w:rPr>
              <w:t>shapefile</w:t>
            </w:r>
            <w:r w:rsidRPr="004C34AD">
              <w:rPr>
                <w:rFonts w:ascii="Nunito" w:eastAsia="Times New Roman" w:hAnsi="Nunito" w:cs="Calibri"/>
                <w:color w:val="000000"/>
                <w:sz w:val="20"/>
                <w:szCs w:val="20"/>
                <w:lang w:eastAsia="es-CO"/>
              </w:rPr>
              <w:t xml:space="preserve">, tipo polígono, de las rondas hídricas delimitadas mediante actos administrativos, con 196 registros y atributos: acto administrativo, fecha y área. </w:t>
            </w:r>
          </w:p>
        </w:tc>
      </w:tr>
      <w:tr w:rsidR="00022B98" w:rsidRPr="004C34AD" w14:paraId="3C55F97B" w14:textId="77777777" w:rsidTr="006D1AA6">
        <w:trPr>
          <w:trHeight w:val="20"/>
          <w:jc w:val="center"/>
        </w:trPr>
        <w:tc>
          <w:tcPr>
            <w:tcW w:w="937" w:type="pct"/>
            <w:vAlign w:val="center"/>
          </w:tcPr>
          <w:p w14:paraId="0DB21896" w14:textId="1160AEFA" w:rsidR="00022B98" w:rsidRPr="004C34AD" w:rsidRDefault="00022B98" w:rsidP="00D508A3">
            <w:pPr>
              <w:spacing w:after="0" w:line="276" w:lineRule="auto"/>
              <w:jc w:val="left"/>
              <w:textAlignment w:val="baseline"/>
              <w:rPr>
                <w:rFonts w:ascii="Nunito" w:eastAsia="Times New Roman" w:hAnsi="Nunito" w:cs="Calibri"/>
                <w:color w:val="000000" w:themeColor="text1"/>
                <w:sz w:val="20"/>
                <w:szCs w:val="20"/>
                <w:lang w:eastAsia="es-CO"/>
              </w:rPr>
            </w:pPr>
            <w:r w:rsidRPr="004C34AD">
              <w:rPr>
                <w:rFonts w:ascii="Nunito" w:eastAsia="Times New Roman" w:hAnsi="Nunito" w:cs="Calibri"/>
                <w:color w:val="000000" w:themeColor="text1"/>
                <w:sz w:val="20"/>
                <w:szCs w:val="20"/>
                <w:lang w:eastAsia="es-CO"/>
              </w:rPr>
              <w:t xml:space="preserve">Actos administrativos y zonificación de </w:t>
            </w:r>
            <w:r w:rsidR="009E67CF" w:rsidRPr="004C34AD">
              <w:rPr>
                <w:rFonts w:ascii="Nunito" w:eastAsia="Times New Roman" w:hAnsi="Nunito" w:cs="Calibri"/>
                <w:color w:val="000000" w:themeColor="text1"/>
                <w:sz w:val="20"/>
                <w:szCs w:val="20"/>
                <w:lang w:eastAsia="es-CO"/>
              </w:rPr>
              <w:t>DMI</w:t>
            </w:r>
            <w:r w:rsidRPr="004C34AD">
              <w:rPr>
                <w:rFonts w:ascii="Nunito" w:eastAsia="Times New Roman" w:hAnsi="Nunito" w:cs="Calibri"/>
                <w:color w:val="000000" w:themeColor="text1"/>
                <w:sz w:val="20"/>
                <w:szCs w:val="20"/>
                <w:lang w:eastAsia="es-CO"/>
              </w:rPr>
              <w:t xml:space="preserve"> en jurisdicción de la CAR Cundinamarca (ID 5595)</w:t>
            </w:r>
          </w:p>
        </w:tc>
        <w:tc>
          <w:tcPr>
            <w:tcW w:w="747" w:type="pct"/>
            <w:vAlign w:val="center"/>
          </w:tcPr>
          <w:p w14:paraId="0465F1D0" w14:textId="77777777" w:rsidR="00022B98" w:rsidRPr="004C34AD" w:rsidRDefault="00022B98" w:rsidP="00D508A3">
            <w:pPr>
              <w:spacing w:after="0" w:line="276" w:lineRule="auto"/>
              <w:jc w:val="left"/>
              <w:textAlignment w:val="baseline"/>
              <w:rPr>
                <w:rFonts w:ascii="Nunito" w:eastAsia="Times New Roman" w:hAnsi="Nunito" w:cs="Arial"/>
                <w:color w:val="0563C1"/>
                <w:sz w:val="20"/>
                <w:szCs w:val="20"/>
                <w:u w:val="single"/>
                <w:lang w:eastAsia="es-CO"/>
              </w:rPr>
            </w:pPr>
            <w:r w:rsidRPr="004C34AD">
              <w:rPr>
                <w:rFonts w:ascii="Nunito" w:eastAsia="Times New Roman" w:hAnsi="Nunito" w:cs="Arial"/>
                <w:color w:val="0563C1"/>
                <w:sz w:val="20"/>
                <w:szCs w:val="20"/>
                <w:u w:val="single"/>
                <w:lang w:eastAsia="es-CO"/>
              </w:rPr>
              <w:t>U:\Informacion_Referencia\AREs\FPro\DMIn\CAR\G_DMI_Entrega2024 \</w:t>
            </w:r>
          </w:p>
        </w:tc>
        <w:tc>
          <w:tcPr>
            <w:tcW w:w="742" w:type="pct"/>
            <w:vAlign w:val="center"/>
          </w:tcPr>
          <w:p w14:paraId="55FA5855" w14:textId="77777777" w:rsidR="00022B98" w:rsidRPr="004C34AD" w:rsidRDefault="00022B98" w:rsidP="00D508A3">
            <w:pPr>
              <w:spacing w:after="0" w:line="276" w:lineRule="auto"/>
              <w:jc w:val="left"/>
              <w:textAlignment w:val="baseline"/>
              <w:rPr>
                <w:rFonts w:ascii="Nunito" w:eastAsia="Times New Roman" w:hAnsi="Nunito" w:cs="Calibri"/>
                <w:color w:val="000000"/>
                <w:sz w:val="20"/>
                <w:szCs w:val="20"/>
                <w:lang w:eastAsia="es-CO"/>
              </w:rPr>
            </w:pPr>
            <w:r w:rsidRPr="004C34AD">
              <w:rPr>
                <w:rFonts w:ascii="Nunito" w:eastAsia="Times New Roman" w:hAnsi="Nunito" w:cs="Calibri"/>
                <w:color w:val="000000"/>
                <w:sz w:val="20"/>
                <w:szCs w:val="20"/>
                <w:lang w:eastAsia="es-CO"/>
              </w:rPr>
              <w:t>Documental y espacial</w:t>
            </w:r>
          </w:p>
        </w:tc>
        <w:tc>
          <w:tcPr>
            <w:tcW w:w="2574" w:type="pct"/>
            <w:vAlign w:val="center"/>
          </w:tcPr>
          <w:p w14:paraId="001B8F52" w14:textId="511860A6" w:rsidR="00022B98" w:rsidRPr="004C34AD" w:rsidRDefault="00022B98" w:rsidP="00D508A3">
            <w:pPr>
              <w:spacing w:after="0" w:line="276" w:lineRule="auto"/>
              <w:jc w:val="left"/>
              <w:textAlignment w:val="baseline"/>
              <w:rPr>
                <w:rFonts w:ascii="Nunito" w:eastAsia="Times New Roman" w:hAnsi="Nunito" w:cs="Calibri"/>
                <w:color w:val="000000" w:themeColor="text1"/>
                <w:sz w:val="20"/>
                <w:szCs w:val="20"/>
                <w:lang w:eastAsia="es-CO"/>
              </w:rPr>
            </w:pPr>
            <w:r w:rsidRPr="004C34AD">
              <w:rPr>
                <w:rFonts w:ascii="Nunito" w:eastAsia="Times New Roman" w:hAnsi="Nunito" w:cs="Calibri"/>
                <w:color w:val="000000" w:themeColor="text1"/>
                <w:sz w:val="20"/>
                <w:szCs w:val="20"/>
                <w:lang w:eastAsia="es-CO"/>
              </w:rPr>
              <w:t>Contiene información sobre las áreas protegidas declaradas como DMI</w:t>
            </w:r>
            <w:r w:rsidR="0036477C" w:rsidRPr="004C34AD">
              <w:rPr>
                <w:rFonts w:ascii="Nunito" w:eastAsia="Times New Roman" w:hAnsi="Nunito" w:cs="Calibri"/>
                <w:color w:val="000000" w:themeColor="text1"/>
                <w:sz w:val="20"/>
                <w:szCs w:val="20"/>
                <w:lang w:eastAsia="es-CO"/>
              </w:rPr>
              <w:t xml:space="preserve"> </w:t>
            </w:r>
            <w:r w:rsidRPr="004C34AD">
              <w:rPr>
                <w:rFonts w:ascii="Nunito" w:eastAsia="Times New Roman" w:hAnsi="Nunito" w:cs="Calibri"/>
                <w:color w:val="000000" w:themeColor="text1"/>
                <w:sz w:val="20"/>
                <w:szCs w:val="20"/>
                <w:lang w:eastAsia="es-CO"/>
              </w:rPr>
              <w:t xml:space="preserve">de jurisdicción de la CAR Cundinamarca: Bosque Seco de la vertiente oriental del río Magdalena, </w:t>
            </w:r>
            <w:r w:rsidR="009E67CF" w:rsidRPr="004C34AD">
              <w:rPr>
                <w:rFonts w:ascii="Nunito" w:eastAsia="Times New Roman" w:hAnsi="Nunito" w:cs="Calibri"/>
                <w:color w:val="000000" w:themeColor="text1"/>
                <w:sz w:val="20"/>
                <w:szCs w:val="20"/>
                <w:lang w:eastAsia="es-CO"/>
              </w:rPr>
              <w:t>c</w:t>
            </w:r>
            <w:r w:rsidRPr="004C34AD">
              <w:rPr>
                <w:rFonts w:ascii="Nunito" w:eastAsia="Times New Roman" w:hAnsi="Nunito" w:cs="Calibri"/>
                <w:color w:val="000000" w:themeColor="text1"/>
                <w:sz w:val="20"/>
                <w:szCs w:val="20"/>
                <w:lang w:eastAsia="es-CO"/>
              </w:rPr>
              <w:t xml:space="preserve">uchilla de Peñas Blancas y de Subia, </w:t>
            </w:r>
            <w:r w:rsidR="009E67CF" w:rsidRPr="004C34AD">
              <w:rPr>
                <w:rFonts w:ascii="Nunito" w:eastAsia="Times New Roman" w:hAnsi="Nunito" w:cs="Calibri"/>
                <w:color w:val="000000" w:themeColor="text1"/>
                <w:sz w:val="20"/>
                <w:szCs w:val="20"/>
                <w:lang w:eastAsia="es-CO"/>
              </w:rPr>
              <w:t>c</w:t>
            </w:r>
            <w:r w:rsidRPr="004C34AD">
              <w:rPr>
                <w:rFonts w:ascii="Nunito" w:eastAsia="Times New Roman" w:hAnsi="Nunito" w:cs="Calibri"/>
                <w:color w:val="000000" w:themeColor="text1"/>
                <w:sz w:val="20"/>
                <w:szCs w:val="20"/>
                <w:lang w:eastAsia="es-CO"/>
              </w:rPr>
              <w:t xml:space="preserve">erro el Tabor, </w:t>
            </w:r>
            <w:r w:rsidR="009E67CF" w:rsidRPr="004C34AD">
              <w:rPr>
                <w:rFonts w:ascii="Nunito" w:eastAsia="Times New Roman" w:hAnsi="Nunito" w:cs="Calibri"/>
                <w:color w:val="000000" w:themeColor="text1"/>
                <w:sz w:val="20"/>
                <w:szCs w:val="20"/>
                <w:lang w:eastAsia="es-CO"/>
              </w:rPr>
              <w:t>c</w:t>
            </w:r>
            <w:r w:rsidRPr="004C34AD">
              <w:rPr>
                <w:rFonts w:ascii="Nunito" w:eastAsia="Times New Roman" w:hAnsi="Nunito" w:cs="Calibri"/>
                <w:color w:val="000000" w:themeColor="text1"/>
                <w:sz w:val="20"/>
                <w:szCs w:val="20"/>
                <w:lang w:eastAsia="es-CO"/>
              </w:rPr>
              <w:t xml:space="preserve">erro de Juaica, </w:t>
            </w:r>
            <w:r w:rsidR="009E67CF" w:rsidRPr="004C34AD">
              <w:rPr>
                <w:rFonts w:ascii="Nunito" w:eastAsia="Times New Roman" w:hAnsi="Nunito" w:cs="Calibri"/>
                <w:color w:val="000000" w:themeColor="text1"/>
                <w:sz w:val="20"/>
                <w:szCs w:val="20"/>
                <w:lang w:eastAsia="es-CO"/>
              </w:rPr>
              <w:t xml:space="preserve">páramo </w:t>
            </w:r>
            <w:r w:rsidRPr="004C34AD">
              <w:rPr>
                <w:rFonts w:ascii="Nunito" w:eastAsia="Times New Roman" w:hAnsi="Nunito" w:cs="Calibri"/>
                <w:color w:val="000000" w:themeColor="text1"/>
                <w:sz w:val="20"/>
                <w:szCs w:val="20"/>
                <w:lang w:eastAsia="es-CO"/>
              </w:rPr>
              <w:t xml:space="preserve">de Guargua y </w:t>
            </w:r>
            <w:r w:rsidR="009E67CF" w:rsidRPr="004C34AD">
              <w:rPr>
                <w:rFonts w:ascii="Nunito" w:eastAsia="Times New Roman" w:hAnsi="Nunito" w:cs="Calibri"/>
                <w:color w:val="000000" w:themeColor="text1"/>
                <w:sz w:val="20"/>
                <w:szCs w:val="20"/>
                <w:lang w:eastAsia="es-CO"/>
              </w:rPr>
              <w:t xml:space="preserve">laguna </w:t>
            </w:r>
            <w:r w:rsidRPr="004C34AD">
              <w:rPr>
                <w:rFonts w:ascii="Nunito" w:eastAsia="Times New Roman" w:hAnsi="Nunito" w:cs="Calibri"/>
                <w:color w:val="000000" w:themeColor="text1"/>
                <w:sz w:val="20"/>
                <w:szCs w:val="20"/>
                <w:lang w:eastAsia="es-CO"/>
              </w:rPr>
              <w:t xml:space="preserve">Verde, </w:t>
            </w:r>
            <w:r w:rsidR="009E67CF" w:rsidRPr="004C34AD">
              <w:rPr>
                <w:rFonts w:ascii="Nunito" w:eastAsia="Times New Roman" w:hAnsi="Nunito" w:cs="Calibri"/>
                <w:color w:val="000000" w:themeColor="text1"/>
                <w:sz w:val="20"/>
                <w:szCs w:val="20"/>
                <w:lang w:eastAsia="es-CO"/>
              </w:rPr>
              <w:t xml:space="preserve">cuchilla </w:t>
            </w:r>
            <w:r w:rsidRPr="004C34AD">
              <w:rPr>
                <w:rFonts w:ascii="Nunito" w:eastAsia="Times New Roman" w:hAnsi="Nunito" w:cs="Calibri"/>
                <w:color w:val="000000" w:themeColor="text1"/>
                <w:sz w:val="20"/>
                <w:szCs w:val="20"/>
                <w:lang w:eastAsia="es-CO"/>
              </w:rPr>
              <w:t xml:space="preserve">de San Antonio y </w:t>
            </w:r>
            <w:r w:rsidR="009E67CF" w:rsidRPr="004C34AD">
              <w:rPr>
                <w:rFonts w:ascii="Nunito" w:eastAsia="Times New Roman" w:hAnsi="Nunito" w:cs="Calibri"/>
                <w:color w:val="000000" w:themeColor="text1"/>
                <w:sz w:val="20"/>
                <w:szCs w:val="20"/>
                <w:lang w:eastAsia="es-CO"/>
              </w:rPr>
              <w:t xml:space="preserve">laguna </w:t>
            </w:r>
            <w:r w:rsidRPr="004C34AD">
              <w:rPr>
                <w:rFonts w:ascii="Nunito" w:eastAsia="Times New Roman" w:hAnsi="Nunito" w:cs="Calibri"/>
                <w:color w:val="000000" w:themeColor="text1"/>
                <w:sz w:val="20"/>
                <w:szCs w:val="20"/>
                <w:lang w:eastAsia="es-CO"/>
              </w:rPr>
              <w:t xml:space="preserve">del Coco, </w:t>
            </w:r>
            <w:r w:rsidR="009E67CF" w:rsidRPr="004C34AD">
              <w:rPr>
                <w:rFonts w:ascii="Nunito" w:eastAsia="Times New Roman" w:hAnsi="Nunito" w:cs="Calibri"/>
                <w:color w:val="000000" w:themeColor="text1"/>
                <w:sz w:val="20"/>
                <w:szCs w:val="20"/>
                <w:lang w:eastAsia="es-CO"/>
              </w:rPr>
              <w:t xml:space="preserve">cuchilla </w:t>
            </w:r>
            <w:r w:rsidRPr="004C34AD">
              <w:rPr>
                <w:rFonts w:ascii="Nunito" w:eastAsia="Times New Roman" w:hAnsi="Nunito" w:cs="Calibri"/>
                <w:color w:val="000000" w:themeColor="text1"/>
                <w:sz w:val="20"/>
                <w:szCs w:val="20"/>
                <w:lang w:eastAsia="es-CO"/>
              </w:rPr>
              <w:t>El Chuscal, Gualí Tres Esquinas y Lagunas del Fu</w:t>
            </w:r>
            <w:r w:rsidR="000E2FCB" w:rsidRPr="004C34AD">
              <w:rPr>
                <w:rFonts w:ascii="Nunito" w:eastAsia="Times New Roman" w:hAnsi="Nunito" w:cs="Calibri"/>
                <w:color w:val="000000" w:themeColor="text1"/>
                <w:sz w:val="20"/>
                <w:szCs w:val="20"/>
                <w:lang w:eastAsia="es-CO"/>
              </w:rPr>
              <w:t>n</w:t>
            </w:r>
            <w:r w:rsidR="00BC5397" w:rsidRPr="004C34AD">
              <w:rPr>
                <w:rFonts w:ascii="Nunito" w:eastAsia="Times New Roman" w:hAnsi="Nunito" w:cs="Calibri"/>
                <w:color w:val="000000" w:themeColor="text1"/>
                <w:sz w:val="20"/>
                <w:szCs w:val="20"/>
                <w:lang w:eastAsia="es-CO"/>
              </w:rPr>
              <w:t>zh</w:t>
            </w:r>
            <w:r w:rsidRPr="004C34AD">
              <w:rPr>
                <w:rFonts w:ascii="Nunito" w:eastAsia="Times New Roman" w:hAnsi="Nunito" w:cs="Calibri"/>
                <w:color w:val="000000" w:themeColor="text1"/>
                <w:sz w:val="20"/>
                <w:szCs w:val="20"/>
                <w:lang w:eastAsia="es-CO"/>
              </w:rPr>
              <w:t xml:space="preserve">é, Juaitoque, </w:t>
            </w:r>
            <w:r w:rsidR="009E67CF" w:rsidRPr="004C34AD">
              <w:rPr>
                <w:rFonts w:ascii="Nunito" w:eastAsia="Times New Roman" w:hAnsi="Nunito" w:cs="Calibri"/>
                <w:color w:val="000000" w:themeColor="text1"/>
                <w:sz w:val="20"/>
                <w:szCs w:val="20"/>
                <w:lang w:eastAsia="es-CO"/>
              </w:rPr>
              <w:t xml:space="preserve">nacimiento </w:t>
            </w:r>
            <w:r w:rsidRPr="004C34AD">
              <w:rPr>
                <w:rFonts w:ascii="Nunito" w:eastAsia="Times New Roman" w:hAnsi="Nunito" w:cs="Calibri"/>
                <w:color w:val="000000" w:themeColor="text1"/>
                <w:sz w:val="20"/>
                <w:szCs w:val="20"/>
                <w:lang w:eastAsia="es-CO"/>
              </w:rPr>
              <w:t xml:space="preserve">Quebradas Los Tiestos La Chorrera y Hoya </w:t>
            </w:r>
            <w:r w:rsidR="00A06865" w:rsidRPr="004C34AD">
              <w:rPr>
                <w:rFonts w:ascii="Nunito" w:eastAsia="Times New Roman" w:hAnsi="Nunito" w:cs="Calibri"/>
                <w:color w:val="000000" w:themeColor="text1"/>
                <w:sz w:val="20"/>
                <w:szCs w:val="20"/>
                <w:lang w:eastAsia="es-CO"/>
              </w:rPr>
              <w:t>Fría</w:t>
            </w:r>
            <w:r w:rsidRPr="004C34AD">
              <w:rPr>
                <w:rFonts w:ascii="Nunito" w:eastAsia="Times New Roman" w:hAnsi="Nunito" w:cs="Calibri"/>
                <w:color w:val="000000" w:themeColor="text1"/>
                <w:sz w:val="20"/>
                <w:szCs w:val="20"/>
                <w:lang w:eastAsia="es-CO"/>
              </w:rPr>
              <w:t xml:space="preserve">, </w:t>
            </w:r>
            <w:r w:rsidR="009E67CF" w:rsidRPr="004C34AD">
              <w:rPr>
                <w:rFonts w:ascii="Nunito" w:eastAsia="Times New Roman" w:hAnsi="Nunito" w:cs="Calibri"/>
                <w:color w:val="000000" w:themeColor="text1"/>
                <w:sz w:val="20"/>
                <w:szCs w:val="20"/>
                <w:lang w:eastAsia="es-CO"/>
              </w:rPr>
              <w:t xml:space="preserve">nacimiento </w:t>
            </w:r>
            <w:r w:rsidRPr="004C34AD">
              <w:rPr>
                <w:rFonts w:ascii="Nunito" w:eastAsia="Times New Roman" w:hAnsi="Nunito" w:cs="Calibri"/>
                <w:color w:val="000000" w:themeColor="text1"/>
                <w:sz w:val="20"/>
                <w:szCs w:val="20"/>
                <w:lang w:eastAsia="es-CO"/>
              </w:rPr>
              <w:t xml:space="preserve">del </w:t>
            </w:r>
            <w:r w:rsidR="009E67CF" w:rsidRPr="004C34AD">
              <w:rPr>
                <w:rFonts w:ascii="Nunito" w:eastAsia="Times New Roman" w:hAnsi="Nunito" w:cs="Calibri"/>
                <w:color w:val="000000" w:themeColor="text1"/>
                <w:sz w:val="20"/>
                <w:szCs w:val="20"/>
                <w:lang w:eastAsia="es-CO"/>
              </w:rPr>
              <w:t xml:space="preserve">río </w:t>
            </w:r>
            <w:r w:rsidRPr="004C34AD">
              <w:rPr>
                <w:rFonts w:ascii="Nunito" w:eastAsia="Times New Roman" w:hAnsi="Nunito" w:cs="Calibri"/>
                <w:color w:val="000000" w:themeColor="text1"/>
                <w:sz w:val="20"/>
                <w:szCs w:val="20"/>
                <w:lang w:eastAsia="es-CO"/>
              </w:rPr>
              <w:t xml:space="preserve">Subachoque y pantano de Arce, </w:t>
            </w:r>
            <w:r w:rsidR="009E67CF" w:rsidRPr="004C34AD">
              <w:rPr>
                <w:rFonts w:ascii="Nunito" w:eastAsia="Times New Roman" w:hAnsi="Nunito" w:cs="Calibri"/>
                <w:color w:val="000000" w:themeColor="text1"/>
                <w:sz w:val="20"/>
                <w:szCs w:val="20"/>
                <w:lang w:eastAsia="es-CO"/>
              </w:rPr>
              <w:t xml:space="preserve">páramo </w:t>
            </w:r>
            <w:r w:rsidRPr="004C34AD">
              <w:rPr>
                <w:rFonts w:ascii="Nunito" w:eastAsia="Times New Roman" w:hAnsi="Nunito" w:cs="Calibri"/>
                <w:color w:val="000000" w:themeColor="text1"/>
                <w:sz w:val="20"/>
                <w:szCs w:val="20"/>
                <w:lang w:eastAsia="es-CO"/>
              </w:rPr>
              <w:t xml:space="preserve">de Guerrero, </w:t>
            </w:r>
            <w:r w:rsidR="009E67CF" w:rsidRPr="004C34AD">
              <w:rPr>
                <w:rFonts w:ascii="Nunito" w:eastAsia="Times New Roman" w:hAnsi="Nunito" w:cs="Calibri"/>
                <w:color w:val="000000" w:themeColor="text1"/>
                <w:sz w:val="20"/>
                <w:szCs w:val="20"/>
                <w:lang w:eastAsia="es-CO"/>
              </w:rPr>
              <w:t>sector s</w:t>
            </w:r>
            <w:r w:rsidRPr="004C34AD">
              <w:rPr>
                <w:rFonts w:ascii="Nunito" w:eastAsia="Times New Roman" w:hAnsi="Nunito" w:cs="Calibri"/>
                <w:color w:val="000000" w:themeColor="text1"/>
                <w:sz w:val="20"/>
                <w:szCs w:val="20"/>
                <w:lang w:eastAsia="es-CO"/>
              </w:rPr>
              <w:t xml:space="preserve">alto de Tequendama y </w:t>
            </w:r>
            <w:r w:rsidR="009E67CF" w:rsidRPr="004C34AD">
              <w:rPr>
                <w:rFonts w:ascii="Nunito" w:eastAsia="Times New Roman" w:hAnsi="Nunito" w:cs="Calibri"/>
                <w:color w:val="000000" w:themeColor="text1"/>
                <w:sz w:val="20"/>
                <w:szCs w:val="20"/>
                <w:lang w:eastAsia="es-CO"/>
              </w:rPr>
              <w:t>c</w:t>
            </w:r>
            <w:r w:rsidRPr="004C34AD">
              <w:rPr>
                <w:rFonts w:ascii="Nunito" w:eastAsia="Times New Roman" w:hAnsi="Nunito" w:cs="Calibri"/>
                <w:color w:val="000000" w:themeColor="text1"/>
                <w:sz w:val="20"/>
                <w:szCs w:val="20"/>
                <w:lang w:eastAsia="es-CO"/>
              </w:rPr>
              <w:t>erro Maju</w:t>
            </w:r>
            <w:r w:rsidR="009E67CF" w:rsidRPr="004C34AD">
              <w:rPr>
                <w:rFonts w:ascii="Nunito" w:eastAsia="Times New Roman" w:hAnsi="Nunito" w:cs="Calibri"/>
                <w:color w:val="000000" w:themeColor="text1"/>
                <w:sz w:val="20"/>
                <w:szCs w:val="20"/>
                <w:lang w:eastAsia="es-CO"/>
              </w:rPr>
              <w:t>y</w:t>
            </w:r>
            <w:r w:rsidRPr="004C34AD">
              <w:rPr>
                <w:rFonts w:ascii="Nunito" w:eastAsia="Times New Roman" w:hAnsi="Nunito" w:cs="Calibri"/>
                <w:color w:val="000000" w:themeColor="text1"/>
                <w:sz w:val="20"/>
                <w:szCs w:val="20"/>
                <w:lang w:eastAsia="es-CO"/>
              </w:rPr>
              <w:t xml:space="preserve">, </w:t>
            </w:r>
            <w:r w:rsidR="009E67CF" w:rsidRPr="004C34AD">
              <w:rPr>
                <w:rFonts w:ascii="Nunito" w:eastAsia="Times New Roman" w:hAnsi="Nunito" w:cs="Calibri"/>
                <w:color w:val="000000" w:themeColor="text1"/>
                <w:sz w:val="20"/>
                <w:szCs w:val="20"/>
                <w:lang w:eastAsia="es-CO"/>
              </w:rPr>
              <w:t>c</w:t>
            </w:r>
            <w:r w:rsidRPr="004C34AD">
              <w:rPr>
                <w:rFonts w:ascii="Nunito" w:eastAsia="Times New Roman" w:hAnsi="Nunito" w:cs="Calibri"/>
                <w:color w:val="000000" w:themeColor="text1"/>
                <w:sz w:val="20"/>
                <w:szCs w:val="20"/>
                <w:lang w:eastAsia="es-CO"/>
              </w:rPr>
              <w:t xml:space="preserve">omplejo </w:t>
            </w:r>
            <w:r w:rsidR="009E67CF" w:rsidRPr="004C34AD">
              <w:rPr>
                <w:rFonts w:ascii="Nunito" w:eastAsia="Times New Roman" w:hAnsi="Nunito" w:cs="Calibri"/>
                <w:color w:val="000000" w:themeColor="text1"/>
                <w:sz w:val="20"/>
                <w:szCs w:val="20"/>
                <w:lang w:eastAsia="es-CO"/>
              </w:rPr>
              <w:t>l</w:t>
            </w:r>
            <w:r w:rsidRPr="004C34AD">
              <w:rPr>
                <w:rFonts w:ascii="Nunito" w:eastAsia="Times New Roman" w:hAnsi="Nunito" w:cs="Calibri"/>
                <w:color w:val="000000" w:themeColor="text1"/>
                <w:sz w:val="20"/>
                <w:szCs w:val="20"/>
                <w:lang w:eastAsia="es-CO"/>
              </w:rPr>
              <w:t xml:space="preserve">agunar Fúquene </w:t>
            </w:r>
            <w:r w:rsidR="009E67CF" w:rsidRPr="004C34AD">
              <w:rPr>
                <w:rFonts w:ascii="Nunito" w:eastAsia="Times New Roman" w:hAnsi="Nunito" w:cs="Calibri"/>
                <w:color w:val="000000" w:themeColor="text1"/>
                <w:sz w:val="20"/>
                <w:szCs w:val="20"/>
                <w:lang w:eastAsia="es-CO"/>
              </w:rPr>
              <w:t xml:space="preserve">Cucunubá </w:t>
            </w:r>
            <w:r w:rsidRPr="004C34AD">
              <w:rPr>
                <w:rFonts w:ascii="Nunito" w:eastAsia="Times New Roman" w:hAnsi="Nunito" w:cs="Calibri"/>
                <w:color w:val="000000" w:themeColor="text1"/>
                <w:sz w:val="20"/>
                <w:szCs w:val="20"/>
                <w:lang w:eastAsia="es-CO"/>
              </w:rPr>
              <w:t xml:space="preserve">y Palacio, </w:t>
            </w:r>
            <w:r w:rsidR="009E67CF" w:rsidRPr="004C34AD">
              <w:rPr>
                <w:rFonts w:ascii="Nunito" w:eastAsia="Times New Roman" w:hAnsi="Nunito" w:cs="Calibri"/>
                <w:color w:val="000000" w:themeColor="text1"/>
                <w:sz w:val="20"/>
                <w:szCs w:val="20"/>
                <w:lang w:eastAsia="es-CO"/>
              </w:rPr>
              <w:t>m</w:t>
            </w:r>
            <w:r w:rsidRPr="004C34AD">
              <w:rPr>
                <w:rFonts w:ascii="Nunito" w:eastAsia="Times New Roman" w:hAnsi="Nunito" w:cs="Calibri"/>
                <w:color w:val="000000" w:themeColor="text1"/>
                <w:sz w:val="20"/>
                <w:szCs w:val="20"/>
                <w:lang w:eastAsia="es-CO"/>
              </w:rPr>
              <w:t xml:space="preserve">acizo El Tablazo. Se incluyen actos administrativos, en formato pdf, como son: declaratoria, aprobación, ampliación/sustracción/recategorización, adopción de Plan de Manejo, Plan de Manejo, adopción Estrategia de Desarrollo de Turismo de Naturaleza junto con las zonificaciones, en formatos </w:t>
            </w:r>
            <w:r w:rsidRPr="004C34AD">
              <w:rPr>
                <w:rFonts w:ascii="Nunito" w:eastAsia="Times New Roman" w:hAnsi="Nunito" w:cs="Calibri"/>
                <w:i/>
                <w:color w:val="000000" w:themeColor="text1"/>
                <w:sz w:val="20"/>
                <w:szCs w:val="20"/>
                <w:lang w:eastAsia="es-CO"/>
              </w:rPr>
              <w:t>shapefile</w:t>
            </w:r>
            <w:r w:rsidRPr="004C34AD">
              <w:rPr>
                <w:rFonts w:ascii="Nunito" w:eastAsia="Times New Roman" w:hAnsi="Nunito" w:cs="Calibri"/>
                <w:color w:val="000000" w:themeColor="text1"/>
                <w:sz w:val="20"/>
                <w:szCs w:val="20"/>
                <w:lang w:eastAsia="es-CO"/>
              </w:rPr>
              <w:t xml:space="preserve"> y geodatabase. Las Áreas sin zonificación cuentan con delimitación en el ID 3529. La información es descargada de diversos </w:t>
            </w:r>
            <w:r w:rsidR="00EC0762" w:rsidRPr="004C34AD">
              <w:rPr>
                <w:rFonts w:ascii="Nunito" w:eastAsia="Times New Roman" w:hAnsi="Nunito" w:cs="Calibri"/>
                <w:color w:val="000000" w:themeColor="text1"/>
                <w:sz w:val="20"/>
                <w:szCs w:val="20"/>
                <w:lang w:eastAsia="es-CO"/>
              </w:rPr>
              <w:t xml:space="preserve">enlaces </w:t>
            </w:r>
            <w:r w:rsidRPr="004C34AD">
              <w:rPr>
                <w:rFonts w:ascii="Nunito" w:eastAsia="Times New Roman" w:hAnsi="Nunito" w:cs="Calibri"/>
                <w:color w:val="000000" w:themeColor="text1"/>
                <w:sz w:val="20"/>
                <w:szCs w:val="20"/>
                <w:lang w:eastAsia="es-CO"/>
              </w:rPr>
              <w:t xml:space="preserve">indicados por la Corporación en su portal, entre el 23 de septiembre y el 01 de octubre de 2024. Se adjunta listado total, en formato pdf, de las áreas protegidas entregadas, con tipo, número </w:t>
            </w:r>
          </w:p>
        </w:tc>
      </w:tr>
    </w:tbl>
    <w:p w14:paraId="62877768" w14:textId="0B906A22" w:rsidR="00D76A25" w:rsidRPr="004C34AD" w:rsidRDefault="00D76A25" w:rsidP="00D508A3">
      <w:pPr>
        <w:pStyle w:val="Sinespaciado"/>
        <w:spacing w:after="120" w:line="276" w:lineRule="auto"/>
        <w:jc w:val="left"/>
        <w:rPr>
          <w:rFonts w:ascii="Nunito" w:hAnsi="Nunito" w:cs="Calibri"/>
          <w:i/>
          <w:iCs/>
          <w:lang w:val="es-419"/>
        </w:rPr>
      </w:pPr>
      <w:r w:rsidRPr="004C34AD">
        <w:rPr>
          <w:rFonts w:ascii="Nunito" w:hAnsi="Nunito" w:cs="Calibri"/>
          <w:i/>
          <w:iCs/>
          <w:lang w:val="es-419"/>
        </w:rPr>
        <w:t xml:space="preserve">Fuente: </w:t>
      </w:r>
      <w:r w:rsidRPr="004C34AD">
        <w:rPr>
          <w:rFonts w:ascii="Nunito" w:hAnsi="Nunito" w:cs="Calibri"/>
          <w:lang w:val="es-419"/>
        </w:rPr>
        <w:t>UPRA</w:t>
      </w:r>
      <w:r w:rsidR="009E67CF" w:rsidRPr="004C34AD">
        <w:rPr>
          <w:rFonts w:ascii="Nunito" w:hAnsi="Nunito" w:cs="Calibri"/>
          <w:lang w:val="es-419"/>
        </w:rPr>
        <w:t xml:space="preserve"> (</w:t>
      </w:r>
      <w:r w:rsidRPr="004C34AD">
        <w:rPr>
          <w:rFonts w:ascii="Nunito" w:hAnsi="Nunito" w:cs="Calibri"/>
          <w:lang w:val="es-419"/>
        </w:rPr>
        <w:t>202</w:t>
      </w:r>
      <w:r w:rsidR="00786DB0" w:rsidRPr="004C34AD">
        <w:rPr>
          <w:rFonts w:ascii="Nunito" w:hAnsi="Nunito" w:cs="Calibri"/>
          <w:lang w:val="es-419"/>
        </w:rPr>
        <w:t>5</w:t>
      </w:r>
      <w:r w:rsidR="009E67CF" w:rsidRPr="004C34AD">
        <w:rPr>
          <w:rFonts w:ascii="Nunito" w:hAnsi="Nunito" w:cs="Calibri"/>
          <w:lang w:val="es-419"/>
        </w:rPr>
        <w:t>)</w:t>
      </w:r>
    </w:p>
    <w:p w14:paraId="1FBBB7E5" w14:textId="77777777" w:rsidR="00B06C3D" w:rsidRDefault="00B06C3D" w:rsidP="00B06C3D">
      <w:pPr>
        <w:pStyle w:val="Ttulo3"/>
        <w:numPr>
          <w:ilvl w:val="2"/>
          <w:numId w:val="1"/>
        </w:numPr>
        <w:spacing w:line="276" w:lineRule="auto"/>
        <w:ind w:left="709" w:hanging="709"/>
        <w:rPr>
          <w:rFonts w:ascii="Nunito" w:hAnsi="Nunito" w:cs="Calibri"/>
          <w:szCs w:val="22"/>
        </w:rPr>
      </w:pPr>
      <w:bookmarkStart w:id="205" w:name="_Toc224644028"/>
      <w:r w:rsidRPr="004C34AD">
        <w:rPr>
          <w:rFonts w:ascii="Nunito" w:hAnsi="Nunito" w:cs="Calibri"/>
          <w:szCs w:val="22"/>
        </w:rPr>
        <w:t>Proceso de análisis de las determinantes ambientales</w:t>
      </w:r>
      <w:bookmarkEnd w:id="205"/>
    </w:p>
    <w:p w14:paraId="165F9682" w14:textId="77777777" w:rsidR="00B06C3D" w:rsidRDefault="00B06C3D" w:rsidP="00B06C3D">
      <w:pPr>
        <w:spacing w:line="276" w:lineRule="auto"/>
        <w:rPr>
          <w:rFonts w:ascii="Nunito" w:eastAsia="Times New Roman" w:hAnsi="Nunito" w:cs="Calibri"/>
        </w:rPr>
      </w:pPr>
      <w:r w:rsidRPr="004C34AD">
        <w:rPr>
          <w:rFonts w:ascii="Nunito" w:eastAsia="Times New Roman" w:hAnsi="Nunito" w:cs="Calibri"/>
        </w:rPr>
        <w:t xml:space="preserve">Con base en el proceso metodológico planteado en el numeral 3 del presente documento, se presentan los resultados del análisis conjunto entre la CAR y la UPRA consignados en la herramienta ‘ficha de calificación’ </w:t>
      </w:r>
    </w:p>
    <w:p w14:paraId="3784161B" w14:textId="77777777" w:rsidR="007349A4" w:rsidRPr="004C34AD" w:rsidRDefault="007349A4" w:rsidP="007349A4">
      <w:pPr>
        <w:spacing w:line="276" w:lineRule="auto"/>
        <w:rPr>
          <w:rFonts w:ascii="Nunito" w:eastAsia="Times New Roman" w:hAnsi="Nunito"/>
        </w:rPr>
      </w:pPr>
      <w:hyperlink r:id="rId27" w:history="1">
        <w:r w:rsidRPr="004C34AD">
          <w:rPr>
            <w:rStyle w:val="Hipervnculo"/>
            <w:rFonts w:ascii="Nunito" w:hAnsi="Nunito"/>
          </w:rPr>
          <w:t>APENDICE_1_Matriz_Calificacion_Sabana_Centro_Tenjo3.xlsx</w:t>
        </w:r>
      </w:hyperlink>
    </w:p>
    <w:p w14:paraId="6150C97F" w14:textId="25462B90" w:rsidR="007349A4" w:rsidRDefault="007349A4" w:rsidP="00BA2EAC">
      <w:pPr>
        <w:spacing w:before="100" w:beforeAutospacing="1" w:after="100" w:afterAutospacing="1" w:line="240" w:lineRule="auto"/>
        <w:rPr>
          <w:rFonts w:ascii="Nunito" w:hAnsi="Nunito" w:cs="Calibri"/>
        </w:rPr>
      </w:pPr>
      <w:r w:rsidRPr="004C34AD">
        <w:rPr>
          <w:rFonts w:ascii="Nunito" w:eastAsia="Times New Roman" w:hAnsi="Nunito" w:cs="Calibri"/>
        </w:rPr>
        <w:t>Cabe destacar que las figuras analizadas en jurisdicción de la CAR que carecen de zonificación y plan de manejo se toman como referencia las consideraciones expuestas en los actos administrativos de declaratoria y las directrices dadas por la autoridad ambiental en las mesas técnicas (tabla 17)</w:t>
      </w:r>
      <w:r w:rsidRPr="004C34AD">
        <w:rPr>
          <w:rFonts w:ascii="Nunito" w:hAnsi="Nunito" w:cs="Calibri"/>
        </w:rPr>
        <w:t>.</w:t>
      </w:r>
    </w:p>
    <w:p w14:paraId="3E9C42FB" w14:textId="77777777" w:rsidR="00BA2EAC" w:rsidRDefault="00BA2EAC" w:rsidP="00BA2EAC">
      <w:pPr>
        <w:spacing w:before="100" w:beforeAutospacing="1" w:after="100" w:afterAutospacing="1" w:line="240" w:lineRule="auto"/>
        <w:rPr>
          <w:rFonts w:ascii="Nunito" w:hAnsi="Nunito"/>
          <w:iCs/>
          <w:color w:val="2F5496" w:themeColor="accent1" w:themeShade="BF"/>
          <w:szCs w:val="18"/>
        </w:rPr>
      </w:pPr>
      <w:bookmarkStart w:id="206" w:name="_Toc224468362"/>
      <w:r w:rsidRPr="00BA2EAC">
        <w:rPr>
          <w:rFonts w:ascii="Nunito" w:hAnsi="Nunito"/>
          <w:iCs/>
          <w:color w:val="2F5496" w:themeColor="accent1" w:themeShade="BF"/>
          <w:szCs w:val="18"/>
        </w:rPr>
        <w:t xml:space="preserve">Tabla </w:t>
      </w:r>
      <w:r w:rsidRPr="00BA2EAC">
        <w:rPr>
          <w:rFonts w:ascii="Nunito" w:hAnsi="Nunito"/>
          <w:iCs/>
          <w:color w:val="2F5496" w:themeColor="accent1" w:themeShade="BF"/>
          <w:szCs w:val="18"/>
        </w:rPr>
        <w:fldChar w:fldCharType="begin"/>
      </w:r>
      <w:r w:rsidRPr="00BA2EAC">
        <w:rPr>
          <w:rFonts w:ascii="Nunito" w:hAnsi="Nunito"/>
          <w:iCs/>
          <w:color w:val="2F5496" w:themeColor="accent1" w:themeShade="BF"/>
          <w:szCs w:val="18"/>
        </w:rPr>
        <w:instrText>SEQ Tabla \* ARABIC</w:instrText>
      </w:r>
      <w:r w:rsidRPr="00BA2EAC">
        <w:rPr>
          <w:rFonts w:ascii="Nunito" w:hAnsi="Nunito"/>
          <w:iCs/>
          <w:color w:val="2F5496" w:themeColor="accent1" w:themeShade="BF"/>
          <w:szCs w:val="18"/>
        </w:rPr>
        <w:fldChar w:fldCharType="separate"/>
      </w:r>
      <w:r w:rsidRPr="00BA2EAC">
        <w:rPr>
          <w:rFonts w:ascii="Nunito" w:hAnsi="Nunito"/>
          <w:iCs/>
          <w:color w:val="2F5496" w:themeColor="accent1" w:themeShade="BF"/>
          <w:szCs w:val="18"/>
        </w:rPr>
        <w:t>17</w:t>
      </w:r>
      <w:r w:rsidRPr="00BA2EAC">
        <w:rPr>
          <w:rFonts w:ascii="Nunito" w:hAnsi="Nunito"/>
          <w:iCs/>
          <w:color w:val="2F5496" w:themeColor="accent1" w:themeShade="BF"/>
          <w:szCs w:val="18"/>
        </w:rPr>
        <w:fldChar w:fldCharType="end"/>
      </w:r>
      <w:r w:rsidRPr="00BA2EAC">
        <w:rPr>
          <w:rFonts w:ascii="Nunito" w:hAnsi="Nunito"/>
          <w:iCs/>
          <w:color w:val="2F5496" w:themeColor="accent1" w:themeShade="BF"/>
          <w:szCs w:val="18"/>
        </w:rPr>
        <w:t>. Determinantes ambientales analizadas en Tenjo</w:t>
      </w:r>
      <w:bookmarkEnd w:id="206"/>
    </w:p>
    <w:tbl>
      <w:tblPr>
        <w:tblStyle w:val="Tablaconcuadrcula"/>
        <w:tblpPr w:leftFromText="141" w:rightFromText="141" w:vertAnchor="text" w:horzAnchor="margin" w:tblpY="-67"/>
        <w:tblW w:w="0" w:type="auto"/>
        <w:tblLook w:val="04A0" w:firstRow="1" w:lastRow="0" w:firstColumn="1" w:lastColumn="0" w:noHBand="0" w:noVBand="1"/>
      </w:tblPr>
      <w:tblGrid>
        <w:gridCol w:w="552"/>
        <w:gridCol w:w="1624"/>
        <w:gridCol w:w="1363"/>
        <w:gridCol w:w="1701"/>
        <w:gridCol w:w="2304"/>
        <w:gridCol w:w="1505"/>
      </w:tblGrid>
      <w:tr w:rsidR="00DD2530" w14:paraId="443322EB" w14:textId="77777777" w:rsidTr="006F7AD2">
        <w:trPr>
          <w:tblHeader/>
        </w:trPr>
        <w:tc>
          <w:tcPr>
            <w:tcW w:w="552" w:type="dxa"/>
            <w:shd w:val="clear" w:color="auto" w:fill="006E3A"/>
            <w:vAlign w:val="center"/>
          </w:tcPr>
          <w:p w14:paraId="7EC563E9" w14:textId="77777777" w:rsidR="00DD2530" w:rsidRDefault="00DD2530" w:rsidP="00DD2530">
            <w:pPr>
              <w:spacing w:before="100" w:beforeAutospacing="1" w:after="100" w:afterAutospacing="1" w:line="240" w:lineRule="auto"/>
              <w:rPr>
                <w:rFonts w:ascii="Nunito" w:hAnsi="Nunito"/>
                <w:iCs/>
                <w:color w:val="2F5496" w:themeColor="accent1" w:themeShade="BF"/>
                <w:szCs w:val="18"/>
              </w:rPr>
            </w:pPr>
          </w:p>
        </w:tc>
        <w:tc>
          <w:tcPr>
            <w:tcW w:w="1624" w:type="dxa"/>
            <w:shd w:val="clear" w:color="auto" w:fill="006E3A"/>
            <w:vAlign w:val="center"/>
          </w:tcPr>
          <w:p w14:paraId="7596DA93" w14:textId="77777777" w:rsidR="00DD2530" w:rsidRDefault="00DD2530" w:rsidP="00DD2530">
            <w:pPr>
              <w:spacing w:before="100" w:beforeAutospacing="1" w:after="100" w:afterAutospacing="1" w:line="240" w:lineRule="auto"/>
              <w:jc w:val="center"/>
              <w:rPr>
                <w:rFonts w:ascii="Nunito" w:hAnsi="Nunito"/>
                <w:iCs/>
                <w:color w:val="2F5496" w:themeColor="accent1" w:themeShade="BF"/>
                <w:szCs w:val="18"/>
              </w:rPr>
            </w:pPr>
            <w:r w:rsidRPr="004C34AD">
              <w:rPr>
                <w:rFonts w:ascii="Nunito" w:eastAsiaTheme="minorHAnsi" w:hAnsi="Nunito" w:cs="Calibri"/>
                <w:b/>
                <w:bCs/>
                <w:color w:val="FFFFFF"/>
                <w:sz w:val="22"/>
                <w:szCs w:val="22"/>
                <w14:ligatures w14:val="standardContextual"/>
              </w:rPr>
              <w:t>Determinante</w:t>
            </w:r>
          </w:p>
        </w:tc>
        <w:tc>
          <w:tcPr>
            <w:tcW w:w="1363" w:type="dxa"/>
            <w:shd w:val="clear" w:color="auto" w:fill="006E3A"/>
            <w:vAlign w:val="center"/>
          </w:tcPr>
          <w:p w14:paraId="374C4033" w14:textId="77777777" w:rsidR="00DD2530" w:rsidRDefault="00DD2530" w:rsidP="00DD2530">
            <w:pPr>
              <w:spacing w:before="100" w:beforeAutospacing="1" w:after="100" w:afterAutospacing="1" w:line="240" w:lineRule="auto"/>
              <w:jc w:val="center"/>
              <w:rPr>
                <w:rFonts w:ascii="Nunito" w:hAnsi="Nunito"/>
                <w:iCs/>
                <w:color w:val="2F5496" w:themeColor="accent1" w:themeShade="BF"/>
                <w:szCs w:val="18"/>
              </w:rPr>
            </w:pPr>
            <w:r w:rsidRPr="004C34AD">
              <w:rPr>
                <w:rFonts w:ascii="Nunito" w:eastAsiaTheme="minorHAnsi" w:hAnsi="Nunito" w:cs="Calibri"/>
                <w:b/>
                <w:bCs/>
                <w:color w:val="FFFFFF"/>
                <w:sz w:val="22"/>
                <w:szCs w:val="22"/>
                <w14:ligatures w14:val="standardContextual"/>
              </w:rPr>
              <w:t>Categoría</w:t>
            </w:r>
          </w:p>
        </w:tc>
        <w:tc>
          <w:tcPr>
            <w:tcW w:w="1701" w:type="dxa"/>
            <w:shd w:val="clear" w:color="auto" w:fill="006E3A"/>
            <w:vAlign w:val="center"/>
          </w:tcPr>
          <w:p w14:paraId="0347B5AE" w14:textId="77777777" w:rsidR="00DD2530" w:rsidRDefault="00DD2530" w:rsidP="00DD2530">
            <w:pPr>
              <w:spacing w:before="100" w:beforeAutospacing="1" w:after="100" w:afterAutospacing="1" w:line="240" w:lineRule="auto"/>
              <w:jc w:val="center"/>
              <w:rPr>
                <w:rFonts w:ascii="Nunito" w:hAnsi="Nunito"/>
                <w:iCs/>
                <w:color w:val="2F5496" w:themeColor="accent1" w:themeShade="BF"/>
                <w:szCs w:val="18"/>
              </w:rPr>
            </w:pPr>
            <w:r w:rsidRPr="004C34AD">
              <w:rPr>
                <w:rFonts w:ascii="Nunito" w:eastAsiaTheme="minorHAnsi" w:hAnsi="Nunito" w:cs="Calibri"/>
                <w:b/>
                <w:bCs/>
                <w:color w:val="FFFFFF"/>
                <w:sz w:val="22"/>
                <w:szCs w:val="22"/>
                <w14:ligatures w14:val="standardContextual"/>
              </w:rPr>
              <w:t>Nombre</w:t>
            </w:r>
          </w:p>
        </w:tc>
        <w:tc>
          <w:tcPr>
            <w:tcW w:w="2304" w:type="dxa"/>
            <w:shd w:val="clear" w:color="auto" w:fill="006E3A"/>
            <w:vAlign w:val="center"/>
          </w:tcPr>
          <w:p w14:paraId="71117CD2" w14:textId="77777777" w:rsidR="00DD2530" w:rsidRDefault="00DD2530" w:rsidP="00DD2530">
            <w:pPr>
              <w:spacing w:before="100" w:beforeAutospacing="1" w:after="100" w:afterAutospacing="1" w:line="240" w:lineRule="auto"/>
              <w:jc w:val="center"/>
              <w:rPr>
                <w:rFonts w:ascii="Nunito" w:hAnsi="Nunito"/>
                <w:iCs/>
                <w:color w:val="2F5496" w:themeColor="accent1" w:themeShade="BF"/>
                <w:szCs w:val="18"/>
              </w:rPr>
            </w:pPr>
            <w:r w:rsidRPr="004C34AD">
              <w:rPr>
                <w:rFonts w:ascii="Nunito" w:eastAsiaTheme="minorHAnsi" w:hAnsi="Nunito" w:cs="Calibri"/>
                <w:b/>
                <w:bCs/>
                <w:color w:val="FFFFFF"/>
                <w:sz w:val="22"/>
                <w:szCs w:val="22"/>
                <w14:ligatures w14:val="standardContextual"/>
              </w:rPr>
              <w:t>Acto administrativo</w:t>
            </w:r>
          </w:p>
        </w:tc>
        <w:tc>
          <w:tcPr>
            <w:tcW w:w="1505" w:type="dxa"/>
            <w:shd w:val="clear" w:color="auto" w:fill="006E3A"/>
            <w:vAlign w:val="center"/>
          </w:tcPr>
          <w:p w14:paraId="46EE6F5D" w14:textId="77777777" w:rsidR="00DD2530" w:rsidRDefault="00DD2530" w:rsidP="00DD2530">
            <w:pPr>
              <w:spacing w:before="100" w:beforeAutospacing="1" w:after="100" w:afterAutospacing="1" w:line="240" w:lineRule="auto"/>
              <w:jc w:val="center"/>
              <w:rPr>
                <w:rFonts w:ascii="Nunito" w:hAnsi="Nunito"/>
                <w:iCs/>
                <w:color w:val="2F5496" w:themeColor="accent1" w:themeShade="BF"/>
                <w:szCs w:val="18"/>
              </w:rPr>
            </w:pPr>
            <w:r w:rsidRPr="004C34AD">
              <w:rPr>
                <w:rFonts w:ascii="Nunito" w:eastAsiaTheme="minorHAnsi" w:hAnsi="Nunito" w:cs="Calibri"/>
                <w:b/>
                <w:bCs/>
                <w:color w:val="FFFFFF"/>
                <w:sz w:val="22"/>
                <w:szCs w:val="22"/>
                <w14:ligatures w14:val="standardContextual"/>
              </w:rPr>
              <w:t>Observación</w:t>
            </w:r>
          </w:p>
        </w:tc>
      </w:tr>
      <w:tr w:rsidR="00DD2530" w14:paraId="4FBF5B50" w14:textId="77777777" w:rsidTr="00DD2530">
        <w:tc>
          <w:tcPr>
            <w:tcW w:w="552" w:type="dxa"/>
            <w:vMerge w:val="restart"/>
            <w:vAlign w:val="center"/>
          </w:tcPr>
          <w:p w14:paraId="78CF6CEE" w14:textId="7F6BB354" w:rsidR="00DD2530" w:rsidRDefault="00DD2530" w:rsidP="00DD2530">
            <w:pPr>
              <w:spacing w:before="100" w:beforeAutospacing="1" w:after="100" w:afterAutospacing="1" w:line="240" w:lineRule="auto"/>
              <w:jc w:val="center"/>
              <w:rPr>
                <w:rFonts w:ascii="Nunito" w:hAnsi="Nunito"/>
                <w:iCs/>
                <w:color w:val="2F5496" w:themeColor="accent1" w:themeShade="BF"/>
                <w:szCs w:val="18"/>
              </w:rPr>
            </w:pPr>
            <w:r>
              <w:rPr>
                <w:rFonts w:ascii="Nunito" w:hAnsi="Nunito"/>
                <w:iCs/>
                <w:color w:val="2F5496" w:themeColor="accent1" w:themeShade="BF"/>
                <w:szCs w:val="18"/>
              </w:rPr>
              <w:t>1</w:t>
            </w:r>
          </w:p>
        </w:tc>
        <w:tc>
          <w:tcPr>
            <w:tcW w:w="1624" w:type="dxa"/>
            <w:vMerge w:val="restart"/>
            <w:vAlign w:val="center"/>
          </w:tcPr>
          <w:p w14:paraId="4892E550" w14:textId="084CE500" w:rsidR="00DD2530" w:rsidRDefault="00DD2530" w:rsidP="00DD2530">
            <w:pPr>
              <w:spacing w:before="100" w:beforeAutospacing="1" w:after="100" w:afterAutospacing="1" w:line="240" w:lineRule="auto"/>
              <w:jc w:val="center"/>
              <w:rPr>
                <w:rFonts w:ascii="Nunito" w:hAnsi="Nunito"/>
                <w:iCs/>
                <w:color w:val="2F5496" w:themeColor="accent1" w:themeShade="BF"/>
                <w:szCs w:val="18"/>
              </w:rPr>
            </w:pPr>
            <w:r w:rsidRPr="004C34AD">
              <w:rPr>
                <w:rFonts w:ascii="Nunito" w:hAnsi="Nunito" w:cs="Calibri"/>
                <w:sz w:val="22"/>
                <w:szCs w:val="22"/>
              </w:rPr>
              <w:t>SINAP</w:t>
            </w:r>
          </w:p>
        </w:tc>
        <w:tc>
          <w:tcPr>
            <w:tcW w:w="1363" w:type="dxa"/>
            <w:vAlign w:val="center"/>
          </w:tcPr>
          <w:p w14:paraId="46741BD5" w14:textId="29B21551" w:rsidR="00DD2530" w:rsidRDefault="00DD2530" w:rsidP="00DD2530">
            <w:pPr>
              <w:spacing w:before="100" w:beforeAutospacing="1" w:after="100" w:afterAutospacing="1" w:line="240" w:lineRule="auto"/>
              <w:rPr>
                <w:rFonts w:ascii="Nunito" w:hAnsi="Nunito"/>
                <w:iCs/>
                <w:color w:val="2F5496" w:themeColor="accent1" w:themeShade="BF"/>
                <w:szCs w:val="18"/>
              </w:rPr>
            </w:pPr>
            <w:r w:rsidRPr="004C34AD">
              <w:rPr>
                <w:rFonts w:ascii="Nunito" w:hAnsi="Nunito" w:cs="Calibri"/>
                <w:sz w:val="22"/>
                <w:szCs w:val="22"/>
              </w:rPr>
              <w:t>DRMI</w:t>
            </w:r>
          </w:p>
        </w:tc>
        <w:tc>
          <w:tcPr>
            <w:tcW w:w="1701" w:type="dxa"/>
            <w:vAlign w:val="center"/>
          </w:tcPr>
          <w:p w14:paraId="6F5C9830" w14:textId="785A94DD" w:rsidR="00DD2530" w:rsidRDefault="00DD2530" w:rsidP="00DD2530">
            <w:pPr>
              <w:spacing w:before="100" w:beforeAutospacing="1" w:after="100" w:afterAutospacing="1" w:line="240" w:lineRule="auto"/>
              <w:jc w:val="left"/>
              <w:rPr>
                <w:rFonts w:ascii="Nunito" w:hAnsi="Nunito"/>
                <w:iCs/>
                <w:color w:val="2F5496" w:themeColor="accent1" w:themeShade="BF"/>
                <w:szCs w:val="18"/>
              </w:rPr>
            </w:pPr>
            <w:r w:rsidRPr="004C34AD">
              <w:rPr>
                <w:rFonts w:ascii="Nunito" w:hAnsi="Nunito" w:cs="Calibri"/>
                <w:sz w:val="22"/>
                <w:szCs w:val="22"/>
              </w:rPr>
              <w:t>Cerro Juaica</w:t>
            </w:r>
          </w:p>
        </w:tc>
        <w:tc>
          <w:tcPr>
            <w:tcW w:w="2304" w:type="dxa"/>
            <w:vAlign w:val="bottom"/>
          </w:tcPr>
          <w:p w14:paraId="4E475329" w14:textId="4A9B8F5D" w:rsidR="00DD2530" w:rsidRDefault="00DD2530" w:rsidP="00DD2530">
            <w:pPr>
              <w:spacing w:before="100" w:beforeAutospacing="1" w:after="100" w:afterAutospacing="1" w:line="240" w:lineRule="auto"/>
              <w:jc w:val="left"/>
              <w:rPr>
                <w:rFonts w:ascii="Nunito" w:hAnsi="Nunito"/>
                <w:iCs/>
                <w:color w:val="2F5496" w:themeColor="accent1" w:themeShade="BF"/>
                <w:szCs w:val="18"/>
              </w:rPr>
            </w:pPr>
            <w:r w:rsidRPr="004C34AD">
              <w:rPr>
                <w:rFonts w:ascii="Nunito" w:hAnsi="Nunito" w:cs="Calibri"/>
                <w:color w:val="000000"/>
                <w:sz w:val="22"/>
                <w:szCs w:val="22"/>
              </w:rPr>
              <w:t>Acuerdo CAR 042 de 03/12/1999</w:t>
            </w:r>
          </w:p>
        </w:tc>
        <w:tc>
          <w:tcPr>
            <w:tcW w:w="1505" w:type="dxa"/>
            <w:vAlign w:val="center"/>
          </w:tcPr>
          <w:p w14:paraId="214E3120" w14:textId="0282D608" w:rsidR="00DD2530" w:rsidRDefault="00DD2530" w:rsidP="00DD2530">
            <w:pPr>
              <w:spacing w:before="100" w:beforeAutospacing="1" w:after="100" w:afterAutospacing="1" w:line="240" w:lineRule="auto"/>
              <w:jc w:val="left"/>
              <w:rPr>
                <w:rFonts w:ascii="Nunito" w:hAnsi="Nunito"/>
                <w:iCs/>
                <w:color w:val="2F5496" w:themeColor="accent1" w:themeShade="BF"/>
                <w:szCs w:val="18"/>
              </w:rPr>
            </w:pPr>
            <w:r w:rsidRPr="004C34AD">
              <w:rPr>
                <w:rFonts w:ascii="Nunito" w:hAnsi="Nunito" w:cs="Calibri"/>
                <w:sz w:val="22"/>
                <w:szCs w:val="22"/>
              </w:rPr>
              <w:t>Con zonificación</w:t>
            </w:r>
          </w:p>
        </w:tc>
      </w:tr>
      <w:tr w:rsidR="00DD2530" w14:paraId="298E70CD" w14:textId="77777777" w:rsidTr="00DD2530">
        <w:tc>
          <w:tcPr>
            <w:tcW w:w="552" w:type="dxa"/>
            <w:vMerge/>
          </w:tcPr>
          <w:p w14:paraId="7B1ED8DC" w14:textId="77777777" w:rsidR="00DD2530" w:rsidRDefault="00DD2530" w:rsidP="00DD2530">
            <w:pPr>
              <w:spacing w:before="100" w:beforeAutospacing="1" w:after="100" w:afterAutospacing="1" w:line="240" w:lineRule="auto"/>
              <w:rPr>
                <w:rFonts w:ascii="Nunito" w:hAnsi="Nunito"/>
                <w:iCs/>
                <w:color w:val="2F5496" w:themeColor="accent1" w:themeShade="BF"/>
                <w:szCs w:val="18"/>
              </w:rPr>
            </w:pPr>
          </w:p>
        </w:tc>
        <w:tc>
          <w:tcPr>
            <w:tcW w:w="1624" w:type="dxa"/>
            <w:vMerge/>
          </w:tcPr>
          <w:p w14:paraId="69727717" w14:textId="77777777" w:rsidR="00DD2530" w:rsidRDefault="00DD2530" w:rsidP="00DD2530">
            <w:pPr>
              <w:spacing w:before="100" w:beforeAutospacing="1" w:after="100" w:afterAutospacing="1" w:line="240" w:lineRule="auto"/>
              <w:rPr>
                <w:rFonts w:ascii="Nunito" w:hAnsi="Nunito"/>
                <w:iCs/>
                <w:color w:val="2F5496" w:themeColor="accent1" w:themeShade="BF"/>
                <w:szCs w:val="18"/>
              </w:rPr>
            </w:pPr>
          </w:p>
        </w:tc>
        <w:tc>
          <w:tcPr>
            <w:tcW w:w="1363" w:type="dxa"/>
            <w:vAlign w:val="center"/>
          </w:tcPr>
          <w:p w14:paraId="674FA144" w14:textId="6AE3203C" w:rsidR="00DD2530" w:rsidRDefault="00DD2530" w:rsidP="00DD2530">
            <w:pPr>
              <w:spacing w:before="100" w:beforeAutospacing="1" w:after="100" w:afterAutospacing="1" w:line="240" w:lineRule="auto"/>
              <w:rPr>
                <w:rFonts w:ascii="Nunito" w:hAnsi="Nunito"/>
                <w:iCs/>
                <w:color w:val="2F5496" w:themeColor="accent1" w:themeShade="BF"/>
                <w:szCs w:val="18"/>
              </w:rPr>
            </w:pPr>
            <w:r w:rsidRPr="004C34AD">
              <w:rPr>
                <w:rFonts w:ascii="Nunito" w:hAnsi="Nunito" w:cs="Calibri"/>
                <w:sz w:val="22"/>
                <w:szCs w:val="22"/>
              </w:rPr>
              <w:t>DRMI</w:t>
            </w:r>
          </w:p>
        </w:tc>
        <w:tc>
          <w:tcPr>
            <w:tcW w:w="1701" w:type="dxa"/>
            <w:vAlign w:val="center"/>
          </w:tcPr>
          <w:p w14:paraId="74EAADD4" w14:textId="4702DA09" w:rsidR="00DD2530" w:rsidRDefault="00DD2530" w:rsidP="00DD2530">
            <w:pPr>
              <w:spacing w:before="100" w:beforeAutospacing="1" w:after="100" w:afterAutospacing="1" w:line="240" w:lineRule="auto"/>
              <w:jc w:val="left"/>
              <w:rPr>
                <w:rFonts w:ascii="Nunito" w:hAnsi="Nunito"/>
                <w:iCs/>
                <w:color w:val="2F5496" w:themeColor="accent1" w:themeShade="BF"/>
                <w:szCs w:val="18"/>
              </w:rPr>
            </w:pPr>
            <w:r w:rsidRPr="004C34AD">
              <w:rPr>
                <w:rFonts w:ascii="Nunito" w:hAnsi="Nunito" w:cs="Calibri"/>
                <w:sz w:val="22"/>
                <w:szCs w:val="22"/>
              </w:rPr>
              <w:t>Humedales Gualí, Tres Esquinas y Laguna Funzhé</w:t>
            </w:r>
          </w:p>
        </w:tc>
        <w:tc>
          <w:tcPr>
            <w:tcW w:w="2304" w:type="dxa"/>
            <w:vAlign w:val="center"/>
          </w:tcPr>
          <w:p w14:paraId="6A1B8F15" w14:textId="777AF536" w:rsidR="00DD2530" w:rsidRDefault="00DD2530" w:rsidP="00DD2530">
            <w:pPr>
              <w:spacing w:before="100" w:beforeAutospacing="1" w:after="100" w:afterAutospacing="1" w:line="240" w:lineRule="auto"/>
              <w:jc w:val="left"/>
              <w:rPr>
                <w:rFonts w:ascii="Nunito" w:hAnsi="Nunito"/>
                <w:iCs/>
                <w:color w:val="2F5496" w:themeColor="accent1" w:themeShade="BF"/>
                <w:szCs w:val="18"/>
              </w:rPr>
            </w:pPr>
            <w:r w:rsidRPr="004C34AD">
              <w:rPr>
                <w:rFonts w:ascii="Nunito" w:hAnsi="Nunito" w:cs="Calibri"/>
                <w:color w:val="000000"/>
                <w:sz w:val="22"/>
                <w:szCs w:val="22"/>
              </w:rPr>
              <w:t>Acuerdo CAR 001 de 18 de febrero de 2014</w:t>
            </w:r>
          </w:p>
        </w:tc>
        <w:tc>
          <w:tcPr>
            <w:tcW w:w="1505" w:type="dxa"/>
            <w:vAlign w:val="center"/>
          </w:tcPr>
          <w:p w14:paraId="3E4CF637" w14:textId="6AB6D666" w:rsidR="00DD2530" w:rsidRDefault="00DD2530" w:rsidP="00DD2530">
            <w:pPr>
              <w:spacing w:before="100" w:beforeAutospacing="1" w:after="100" w:afterAutospacing="1" w:line="240" w:lineRule="auto"/>
              <w:jc w:val="left"/>
              <w:rPr>
                <w:rFonts w:ascii="Nunito" w:hAnsi="Nunito"/>
                <w:iCs/>
                <w:color w:val="2F5496" w:themeColor="accent1" w:themeShade="BF"/>
                <w:szCs w:val="18"/>
              </w:rPr>
            </w:pPr>
            <w:r w:rsidRPr="004C34AD">
              <w:rPr>
                <w:rFonts w:ascii="Nunito" w:hAnsi="Nunito" w:cs="Calibri"/>
                <w:sz w:val="22"/>
                <w:szCs w:val="22"/>
              </w:rPr>
              <w:t>Con zonificación</w:t>
            </w:r>
          </w:p>
        </w:tc>
      </w:tr>
      <w:tr w:rsidR="00DD2530" w14:paraId="1EE443A8" w14:textId="77777777" w:rsidTr="00DD2530">
        <w:tc>
          <w:tcPr>
            <w:tcW w:w="552" w:type="dxa"/>
            <w:vMerge/>
          </w:tcPr>
          <w:p w14:paraId="588A33A0" w14:textId="77777777" w:rsidR="00DD2530" w:rsidRDefault="00DD2530" w:rsidP="00DD2530">
            <w:pPr>
              <w:spacing w:before="100" w:beforeAutospacing="1" w:after="100" w:afterAutospacing="1" w:line="240" w:lineRule="auto"/>
              <w:rPr>
                <w:rFonts w:ascii="Nunito" w:hAnsi="Nunito"/>
                <w:iCs/>
                <w:color w:val="2F5496" w:themeColor="accent1" w:themeShade="BF"/>
                <w:szCs w:val="18"/>
              </w:rPr>
            </w:pPr>
          </w:p>
        </w:tc>
        <w:tc>
          <w:tcPr>
            <w:tcW w:w="1624" w:type="dxa"/>
            <w:vMerge/>
          </w:tcPr>
          <w:p w14:paraId="48EB6215" w14:textId="77777777" w:rsidR="00DD2530" w:rsidRDefault="00DD2530" w:rsidP="00DD2530">
            <w:pPr>
              <w:spacing w:before="100" w:beforeAutospacing="1" w:after="100" w:afterAutospacing="1" w:line="240" w:lineRule="auto"/>
              <w:rPr>
                <w:rFonts w:ascii="Nunito" w:hAnsi="Nunito"/>
                <w:iCs/>
                <w:color w:val="2F5496" w:themeColor="accent1" w:themeShade="BF"/>
                <w:szCs w:val="18"/>
              </w:rPr>
            </w:pPr>
          </w:p>
        </w:tc>
        <w:tc>
          <w:tcPr>
            <w:tcW w:w="1363" w:type="dxa"/>
            <w:vAlign w:val="center"/>
          </w:tcPr>
          <w:p w14:paraId="091E9B1F" w14:textId="26588DF7" w:rsidR="00DD2530" w:rsidRDefault="00DD2530" w:rsidP="00DD2530">
            <w:pPr>
              <w:spacing w:before="100" w:beforeAutospacing="1" w:after="100" w:afterAutospacing="1" w:line="240" w:lineRule="auto"/>
              <w:rPr>
                <w:rFonts w:ascii="Nunito" w:hAnsi="Nunito"/>
                <w:iCs/>
                <w:color w:val="2F5496" w:themeColor="accent1" w:themeShade="BF"/>
                <w:szCs w:val="18"/>
              </w:rPr>
            </w:pPr>
            <w:r w:rsidRPr="004C34AD">
              <w:rPr>
                <w:rFonts w:ascii="Nunito" w:hAnsi="Nunito" w:cs="Calibri"/>
                <w:sz w:val="22"/>
                <w:szCs w:val="22"/>
              </w:rPr>
              <w:t>RNSC</w:t>
            </w:r>
          </w:p>
        </w:tc>
        <w:tc>
          <w:tcPr>
            <w:tcW w:w="1701" w:type="dxa"/>
            <w:vAlign w:val="center"/>
          </w:tcPr>
          <w:p w14:paraId="76319F6B" w14:textId="53735DFD" w:rsidR="00DD2530" w:rsidRDefault="00DD2530" w:rsidP="00DD2530">
            <w:pPr>
              <w:spacing w:before="100" w:beforeAutospacing="1" w:after="100" w:afterAutospacing="1" w:line="240" w:lineRule="auto"/>
              <w:jc w:val="left"/>
              <w:rPr>
                <w:rFonts w:ascii="Nunito" w:hAnsi="Nunito"/>
                <w:iCs/>
                <w:color w:val="2F5496" w:themeColor="accent1" w:themeShade="BF"/>
                <w:szCs w:val="18"/>
              </w:rPr>
            </w:pPr>
            <w:r w:rsidRPr="004C34AD">
              <w:rPr>
                <w:rFonts w:ascii="Nunito" w:hAnsi="Nunito" w:cs="Calibri"/>
                <w:sz w:val="22"/>
                <w:szCs w:val="22"/>
              </w:rPr>
              <w:t>Célula verde</w:t>
            </w:r>
          </w:p>
        </w:tc>
        <w:tc>
          <w:tcPr>
            <w:tcW w:w="2304" w:type="dxa"/>
            <w:vAlign w:val="bottom"/>
          </w:tcPr>
          <w:p w14:paraId="68BDBDAF" w14:textId="431E0A0F" w:rsidR="00DD2530" w:rsidRDefault="00DD2530" w:rsidP="00DD2530">
            <w:pPr>
              <w:spacing w:before="100" w:beforeAutospacing="1" w:after="100" w:afterAutospacing="1" w:line="240" w:lineRule="auto"/>
              <w:jc w:val="left"/>
              <w:rPr>
                <w:rFonts w:ascii="Nunito" w:hAnsi="Nunito"/>
                <w:iCs/>
                <w:color w:val="2F5496" w:themeColor="accent1" w:themeShade="BF"/>
                <w:szCs w:val="18"/>
              </w:rPr>
            </w:pPr>
            <w:r w:rsidRPr="004C34AD">
              <w:rPr>
                <w:rFonts w:ascii="Nunito" w:hAnsi="Nunito" w:cs="Calibri"/>
                <w:color w:val="000000"/>
              </w:rPr>
              <w:t>Resolución 0264 de 3 de octubre de 2005</w:t>
            </w:r>
          </w:p>
        </w:tc>
        <w:tc>
          <w:tcPr>
            <w:tcW w:w="1505" w:type="dxa"/>
            <w:vAlign w:val="center"/>
          </w:tcPr>
          <w:p w14:paraId="5222DF7B" w14:textId="034BF4D4" w:rsidR="00DD2530" w:rsidRDefault="00DD2530" w:rsidP="00DD2530">
            <w:pPr>
              <w:spacing w:before="100" w:beforeAutospacing="1" w:after="100" w:afterAutospacing="1" w:line="240" w:lineRule="auto"/>
              <w:jc w:val="left"/>
              <w:rPr>
                <w:rFonts w:ascii="Nunito" w:hAnsi="Nunito"/>
                <w:iCs/>
                <w:color w:val="2F5496" w:themeColor="accent1" w:themeShade="BF"/>
                <w:szCs w:val="18"/>
              </w:rPr>
            </w:pPr>
            <w:r w:rsidRPr="004C34AD">
              <w:rPr>
                <w:rFonts w:ascii="Nunito" w:hAnsi="Nunito" w:cs="Calibri"/>
                <w:sz w:val="22"/>
                <w:szCs w:val="22"/>
              </w:rPr>
              <w:t>Sin zonificación</w:t>
            </w:r>
          </w:p>
        </w:tc>
      </w:tr>
      <w:tr w:rsidR="00DD2530" w14:paraId="2217A041" w14:textId="77777777" w:rsidTr="00DD2530">
        <w:tc>
          <w:tcPr>
            <w:tcW w:w="552" w:type="dxa"/>
            <w:vMerge/>
          </w:tcPr>
          <w:p w14:paraId="360452EF" w14:textId="77777777" w:rsidR="00DD2530" w:rsidRDefault="00DD2530" w:rsidP="00DD2530">
            <w:pPr>
              <w:spacing w:before="100" w:beforeAutospacing="1" w:after="100" w:afterAutospacing="1" w:line="240" w:lineRule="auto"/>
              <w:rPr>
                <w:rFonts w:ascii="Nunito" w:hAnsi="Nunito"/>
                <w:iCs/>
                <w:color w:val="2F5496" w:themeColor="accent1" w:themeShade="BF"/>
                <w:szCs w:val="18"/>
              </w:rPr>
            </w:pPr>
          </w:p>
        </w:tc>
        <w:tc>
          <w:tcPr>
            <w:tcW w:w="1624" w:type="dxa"/>
            <w:vMerge/>
          </w:tcPr>
          <w:p w14:paraId="5EEE5890" w14:textId="77777777" w:rsidR="00DD2530" w:rsidRDefault="00DD2530" w:rsidP="00DD2530">
            <w:pPr>
              <w:spacing w:before="100" w:beforeAutospacing="1" w:after="100" w:afterAutospacing="1" w:line="240" w:lineRule="auto"/>
              <w:rPr>
                <w:rFonts w:ascii="Nunito" w:hAnsi="Nunito"/>
                <w:iCs/>
                <w:color w:val="2F5496" w:themeColor="accent1" w:themeShade="BF"/>
                <w:szCs w:val="18"/>
              </w:rPr>
            </w:pPr>
          </w:p>
        </w:tc>
        <w:tc>
          <w:tcPr>
            <w:tcW w:w="1363" w:type="dxa"/>
            <w:vAlign w:val="center"/>
          </w:tcPr>
          <w:p w14:paraId="78C87FEC" w14:textId="2E4B136D" w:rsidR="00DD2530" w:rsidRDefault="00DD2530" w:rsidP="00DD2530">
            <w:pPr>
              <w:spacing w:before="100" w:beforeAutospacing="1" w:after="100" w:afterAutospacing="1" w:line="240" w:lineRule="auto"/>
              <w:rPr>
                <w:rFonts w:ascii="Nunito" w:hAnsi="Nunito"/>
                <w:iCs/>
                <w:color w:val="2F5496" w:themeColor="accent1" w:themeShade="BF"/>
                <w:szCs w:val="18"/>
              </w:rPr>
            </w:pPr>
            <w:r w:rsidRPr="004C34AD">
              <w:rPr>
                <w:rFonts w:ascii="Nunito" w:hAnsi="Nunito" w:cs="Calibri"/>
                <w:sz w:val="22"/>
                <w:szCs w:val="22"/>
              </w:rPr>
              <w:t>RNSC</w:t>
            </w:r>
          </w:p>
        </w:tc>
        <w:tc>
          <w:tcPr>
            <w:tcW w:w="1701" w:type="dxa"/>
            <w:vAlign w:val="center"/>
          </w:tcPr>
          <w:p w14:paraId="3EE08B5A" w14:textId="0BE9A122" w:rsidR="00DD2530" w:rsidRDefault="00DD2530" w:rsidP="00DD2530">
            <w:pPr>
              <w:spacing w:before="100" w:beforeAutospacing="1" w:after="100" w:afterAutospacing="1" w:line="240" w:lineRule="auto"/>
              <w:jc w:val="left"/>
              <w:rPr>
                <w:rFonts w:ascii="Nunito" w:hAnsi="Nunito"/>
                <w:iCs/>
                <w:color w:val="2F5496" w:themeColor="accent1" w:themeShade="BF"/>
                <w:szCs w:val="18"/>
              </w:rPr>
            </w:pPr>
            <w:r w:rsidRPr="004C34AD">
              <w:rPr>
                <w:rFonts w:ascii="Nunito" w:hAnsi="Nunito" w:cs="Calibri"/>
                <w:sz w:val="22"/>
                <w:szCs w:val="22"/>
              </w:rPr>
              <w:t>El Retiro</w:t>
            </w:r>
          </w:p>
        </w:tc>
        <w:tc>
          <w:tcPr>
            <w:tcW w:w="2304" w:type="dxa"/>
            <w:vAlign w:val="bottom"/>
          </w:tcPr>
          <w:p w14:paraId="474ED708" w14:textId="7274BB96" w:rsidR="00DD2530" w:rsidRDefault="00DD2530" w:rsidP="00DD2530">
            <w:pPr>
              <w:spacing w:before="100" w:beforeAutospacing="1" w:after="100" w:afterAutospacing="1" w:line="240" w:lineRule="auto"/>
              <w:jc w:val="left"/>
              <w:rPr>
                <w:rFonts w:ascii="Nunito" w:hAnsi="Nunito"/>
                <w:iCs/>
                <w:color w:val="2F5496" w:themeColor="accent1" w:themeShade="BF"/>
                <w:szCs w:val="18"/>
              </w:rPr>
            </w:pPr>
            <w:r w:rsidRPr="004C34AD">
              <w:rPr>
                <w:rFonts w:ascii="Nunito" w:hAnsi="Nunito" w:cs="Calibri"/>
                <w:color w:val="000000"/>
              </w:rPr>
              <w:t>Resolución 055 del 22 de marzo de 2024</w:t>
            </w:r>
          </w:p>
        </w:tc>
        <w:tc>
          <w:tcPr>
            <w:tcW w:w="1505" w:type="dxa"/>
            <w:vAlign w:val="center"/>
          </w:tcPr>
          <w:p w14:paraId="369C37DB" w14:textId="13FC2077" w:rsidR="00DD2530" w:rsidRDefault="00DD2530" w:rsidP="00DD2530">
            <w:pPr>
              <w:spacing w:before="100" w:beforeAutospacing="1" w:after="100" w:afterAutospacing="1" w:line="240" w:lineRule="auto"/>
              <w:jc w:val="left"/>
              <w:rPr>
                <w:rFonts w:ascii="Nunito" w:hAnsi="Nunito"/>
                <w:iCs/>
                <w:color w:val="2F5496" w:themeColor="accent1" w:themeShade="BF"/>
                <w:szCs w:val="18"/>
              </w:rPr>
            </w:pPr>
            <w:r w:rsidRPr="004C34AD">
              <w:rPr>
                <w:rFonts w:ascii="Nunito" w:hAnsi="Nunito" w:cs="Calibri"/>
                <w:sz w:val="22"/>
                <w:szCs w:val="22"/>
              </w:rPr>
              <w:t>Sin zonificación</w:t>
            </w:r>
          </w:p>
        </w:tc>
      </w:tr>
      <w:tr w:rsidR="00DD2530" w14:paraId="62A433A1" w14:textId="77777777" w:rsidTr="00DD2530">
        <w:tc>
          <w:tcPr>
            <w:tcW w:w="552" w:type="dxa"/>
            <w:vMerge/>
          </w:tcPr>
          <w:p w14:paraId="5AE5C1E0" w14:textId="77777777" w:rsidR="00DD2530" w:rsidRDefault="00DD2530" w:rsidP="00DD2530">
            <w:pPr>
              <w:spacing w:before="100" w:beforeAutospacing="1" w:after="100" w:afterAutospacing="1" w:line="240" w:lineRule="auto"/>
              <w:rPr>
                <w:rFonts w:ascii="Nunito" w:hAnsi="Nunito"/>
                <w:iCs/>
                <w:color w:val="2F5496" w:themeColor="accent1" w:themeShade="BF"/>
                <w:szCs w:val="18"/>
              </w:rPr>
            </w:pPr>
          </w:p>
        </w:tc>
        <w:tc>
          <w:tcPr>
            <w:tcW w:w="1624" w:type="dxa"/>
            <w:vMerge/>
          </w:tcPr>
          <w:p w14:paraId="3B4B9075" w14:textId="77777777" w:rsidR="00DD2530" w:rsidRDefault="00DD2530" w:rsidP="00DD2530">
            <w:pPr>
              <w:spacing w:before="100" w:beforeAutospacing="1" w:after="100" w:afterAutospacing="1" w:line="240" w:lineRule="auto"/>
              <w:rPr>
                <w:rFonts w:ascii="Nunito" w:hAnsi="Nunito"/>
                <w:iCs/>
                <w:color w:val="2F5496" w:themeColor="accent1" w:themeShade="BF"/>
                <w:szCs w:val="18"/>
              </w:rPr>
            </w:pPr>
          </w:p>
        </w:tc>
        <w:tc>
          <w:tcPr>
            <w:tcW w:w="1363" w:type="dxa"/>
            <w:vAlign w:val="center"/>
          </w:tcPr>
          <w:p w14:paraId="5CF1A96D" w14:textId="1134F625" w:rsidR="00DD2530" w:rsidRDefault="00DD2530" w:rsidP="00DD2530">
            <w:pPr>
              <w:spacing w:before="100" w:beforeAutospacing="1" w:after="100" w:afterAutospacing="1" w:line="240" w:lineRule="auto"/>
              <w:rPr>
                <w:rFonts w:ascii="Nunito" w:hAnsi="Nunito"/>
                <w:iCs/>
                <w:color w:val="2F5496" w:themeColor="accent1" w:themeShade="BF"/>
                <w:szCs w:val="18"/>
              </w:rPr>
            </w:pPr>
            <w:r w:rsidRPr="004C34AD">
              <w:rPr>
                <w:rFonts w:ascii="Nunito" w:hAnsi="Nunito" w:cs="Calibri"/>
                <w:sz w:val="22"/>
                <w:szCs w:val="22"/>
              </w:rPr>
              <w:t>RNSC</w:t>
            </w:r>
          </w:p>
        </w:tc>
        <w:tc>
          <w:tcPr>
            <w:tcW w:w="1701" w:type="dxa"/>
            <w:vAlign w:val="center"/>
          </w:tcPr>
          <w:p w14:paraId="3DFD9B08" w14:textId="1CD7503F" w:rsidR="00DD2530" w:rsidRDefault="00DD2530" w:rsidP="00DD2530">
            <w:pPr>
              <w:spacing w:before="100" w:beforeAutospacing="1" w:after="100" w:afterAutospacing="1" w:line="240" w:lineRule="auto"/>
              <w:jc w:val="left"/>
              <w:rPr>
                <w:rFonts w:ascii="Nunito" w:hAnsi="Nunito"/>
                <w:iCs/>
                <w:color w:val="2F5496" w:themeColor="accent1" w:themeShade="BF"/>
                <w:szCs w:val="18"/>
              </w:rPr>
            </w:pPr>
            <w:r w:rsidRPr="004C34AD">
              <w:rPr>
                <w:rFonts w:ascii="Nunito" w:hAnsi="Nunito" w:cs="Calibri"/>
                <w:sz w:val="22"/>
                <w:szCs w:val="22"/>
              </w:rPr>
              <w:t>Sión</w:t>
            </w:r>
          </w:p>
        </w:tc>
        <w:tc>
          <w:tcPr>
            <w:tcW w:w="2304" w:type="dxa"/>
            <w:vAlign w:val="bottom"/>
          </w:tcPr>
          <w:p w14:paraId="453152FB" w14:textId="034D570B" w:rsidR="00DD2530" w:rsidRDefault="00DD2530" w:rsidP="00DD2530">
            <w:pPr>
              <w:spacing w:before="100" w:beforeAutospacing="1" w:after="100" w:afterAutospacing="1" w:line="240" w:lineRule="auto"/>
              <w:jc w:val="left"/>
              <w:rPr>
                <w:rFonts w:ascii="Nunito" w:hAnsi="Nunito"/>
                <w:iCs/>
                <w:color w:val="2F5496" w:themeColor="accent1" w:themeShade="BF"/>
                <w:szCs w:val="18"/>
              </w:rPr>
            </w:pPr>
            <w:r w:rsidRPr="004C34AD">
              <w:rPr>
                <w:rFonts w:ascii="Nunito" w:hAnsi="Nunito" w:cs="Calibri"/>
                <w:color w:val="000000"/>
              </w:rPr>
              <w:t>Resolución 140 del 9 de septiembre de 2019</w:t>
            </w:r>
          </w:p>
        </w:tc>
        <w:tc>
          <w:tcPr>
            <w:tcW w:w="1505" w:type="dxa"/>
            <w:vAlign w:val="center"/>
          </w:tcPr>
          <w:p w14:paraId="10492F31" w14:textId="4A763898" w:rsidR="00DD2530" w:rsidRDefault="00DD2530" w:rsidP="00DD2530">
            <w:pPr>
              <w:spacing w:before="100" w:beforeAutospacing="1" w:after="100" w:afterAutospacing="1" w:line="240" w:lineRule="auto"/>
              <w:rPr>
                <w:rFonts w:ascii="Nunito" w:hAnsi="Nunito"/>
                <w:iCs/>
                <w:color w:val="2F5496" w:themeColor="accent1" w:themeShade="BF"/>
                <w:szCs w:val="18"/>
              </w:rPr>
            </w:pPr>
            <w:r w:rsidRPr="004C34AD">
              <w:rPr>
                <w:rFonts w:ascii="Nunito" w:hAnsi="Nunito" w:cs="Calibri"/>
                <w:sz w:val="22"/>
                <w:szCs w:val="22"/>
              </w:rPr>
              <w:t>Sin zonificación</w:t>
            </w:r>
          </w:p>
        </w:tc>
      </w:tr>
    </w:tbl>
    <w:p w14:paraId="3C51920B" w14:textId="77777777" w:rsidR="00BA2EAC" w:rsidRDefault="00BA2EAC" w:rsidP="00BA2EAC">
      <w:pPr>
        <w:spacing w:before="100" w:beforeAutospacing="1" w:after="100" w:afterAutospacing="1" w:line="240" w:lineRule="auto"/>
        <w:rPr>
          <w:rFonts w:ascii="Nunito" w:hAnsi="Nunito"/>
          <w:iCs/>
          <w:color w:val="2F5496" w:themeColor="accent1" w:themeShade="BF"/>
          <w:szCs w:val="18"/>
        </w:rPr>
      </w:pPr>
    </w:p>
    <w:tbl>
      <w:tblPr>
        <w:tblStyle w:val="Tablaconcuadrcula"/>
        <w:tblpPr w:leftFromText="141" w:rightFromText="141" w:vertAnchor="text" w:horzAnchor="margin" w:tblpY="-67"/>
        <w:tblW w:w="0" w:type="auto"/>
        <w:tblLook w:val="04A0" w:firstRow="1" w:lastRow="0" w:firstColumn="1" w:lastColumn="0" w:noHBand="0" w:noVBand="1"/>
      </w:tblPr>
      <w:tblGrid>
        <w:gridCol w:w="538"/>
        <w:gridCol w:w="1624"/>
        <w:gridCol w:w="1423"/>
        <w:gridCol w:w="1674"/>
        <w:gridCol w:w="2286"/>
        <w:gridCol w:w="1504"/>
      </w:tblGrid>
      <w:tr w:rsidR="006F7AD2" w14:paraId="6A459438" w14:textId="77777777" w:rsidTr="004453E7">
        <w:trPr>
          <w:tblHeader/>
        </w:trPr>
        <w:tc>
          <w:tcPr>
            <w:tcW w:w="538" w:type="dxa"/>
            <w:shd w:val="clear" w:color="auto" w:fill="006E3A"/>
            <w:vAlign w:val="center"/>
          </w:tcPr>
          <w:p w14:paraId="5A96DA47" w14:textId="77777777" w:rsidR="006F7AD2" w:rsidRDefault="006F7AD2" w:rsidP="001C5E38">
            <w:pPr>
              <w:spacing w:before="100" w:beforeAutospacing="1" w:after="100" w:afterAutospacing="1" w:line="240" w:lineRule="auto"/>
              <w:rPr>
                <w:rFonts w:ascii="Nunito" w:hAnsi="Nunito"/>
                <w:iCs/>
                <w:color w:val="2F5496" w:themeColor="accent1" w:themeShade="BF"/>
                <w:szCs w:val="18"/>
              </w:rPr>
            </w:pPr>
          </w:p>
        </w:tc>
        <w:tc>
          <w:tcPr>
            <w:tcW w:w="1624" w:type="dxa"/>
            <w:shd w:val="clear" w:color="auto" w:fill="006E3A"/>
            <w:vAlign w:val="center"/>
          </w:tcPr>
          <w:p w14:paraId="6840B83F" w14:textId="77777777" w:rsidR="006F7AD2" w:rsidRDefault="006F7AD2" w:rsidP="001C5E38">
            <w:pPr>
              <w:spacing w:before="100" w:beforeAutospacing="1" w:after="100" w:afterAutospacing="1" w:line="240" w:lineRule="auto"/>
              <w:jc w:val="center"/>
              <w:rPr>
                <w:rFonts w:ascii="Nunito" w:hAnsi="Nunito"/>
                <w:iCs/>
                <w:color w:val="2F5496" w:themeColor="accent1" w:themeShade="BF"/>
                <w:szCs w:val="18"/>
              </w:rPr>
            </w:pPr>
            <w:r w:rsidRPr="004C34AD">
              <w:rPr>
                <w:rFonts w:ascii="Nunito" w:eastAsiaTheme="minorHAnsi" w:hAnsi="Nunito" w:cs="Calibri"/>
                <w:b/>
                <w:bCs/>
                <w:color w:val="FFFFFF"/>
                <w:sz w:val="22"/>
                <w:szCs w:val="22"/>
                <w14:ligatures w14:val="standardContextual"/>
              </w:rPr>
              <w:t>Determinante</w:t>
            </w:r>
          </w:p>
        </w:tc>
        <w:tc>
          <w:tcPr>
            <w:tcW w:w="1423" w:type="dxa"/>
            <w:shd w:val="clear" w:color="auto" w:fill="006E3A"/>
            <w:vAlign w:val="center"/>
          </w:tcPr>
          <w:p w14:paraId="15E93CA7" w14:textId="77777777" w:rsidR="006F7AD2" w:rsidRDefault="006F7AD2" w:rsidP="001C5E38">
            <w:pPr>
              <w:spacing w:before="100" w:beforeAutospacing="1" w:after="100" w:afterAutospacing="1" w:line="240" w:lineRule="auto"/>
              <w:jc w:val="center"/>
              <w:rPr>
                <w:rFonts w:ascii="Nunito" w:hAnsi="Nunito"/>
                <w:iCs/>
                <w:color w:val="2F5496" w:themeColor="accent1" w:themeShade="BF"/>
                <w:szCs w:val="18"/>
              </w:rPr>
            </w:pPr>
            <w:r w:rsidRPr="004C34AD">
              <w:rPr>
                <w:rFonts w:ascii="Nunito" w:eastAsiaTheme="minorHAnsi" w:hAnsi="Nunito" w:cs="Calibri"/>
                <w:b/>
                <w:bCs/>
                <w:color w:val="FFFFFF"/>
                <w:sz w:val="22"/>
                <w:szCs w:val="22"/>
                <w14:ligatures w14:val="standardContextual"/>
              </w:rPr>
              <w:t>Categoría</w:t>
            </w:r>
          </w:p>
        </w:tc>
        <w:tc>
          <w:tcPr>
            <w:tcW w:w="1674" w:type="dxa"/>
            <w:shd w:val="clear" w:color="auto" w:fill="006E3A"/>
            <w:vAlign w:val="center"/>
          </w:tcPr>
          <w:p w14:paraId="2FC89E7F" w14:textId="77777777" w:rsidR="006F7AD2" w:rsidRDefault="006F7AD2" w:rsidP="001C5E38">
            <w:pPr>
              <w:spacing w:before="100" w:beforeAutospacing="1" w:after="100" w:afterAutospacing="1" w:line="240" w:lineRule="auto"/>
              <w:jc w:val="center"/>
              <w:rPr>
                <w:rFonts w:ascii="Nunito" w:hAnsi="Nunito"/>
                <w:iCs/>
                <w:color w:val="2F5496" w:themeColor="accent1" w:themeShade="BF"/>
                <w:szCs w:val="18"/>
              </w:rPr>
            </w:pPr>
            <w:r w:rsidRPr="004C34AD">
              <w:rPr>
                <w:rFonts w:ascii="Nunito" w:eastAsiaTheme="minorHAnsi" w:hAnsi="Nunito" w:cs="Calibri"/>
                <w:b/>
                <w:bCs/>
                <w:color w:val="FFFFFF"/>
                <w:sz w:val="22"/>
                <w:szCs w:val="22"/>
                <w14:ligatures w14:val="standardContextual"/>
              </w:rPr>
              <w:t>Nombre</w:t>
            </w:r>
          </w:p>
        </w:tc>
        <w:tc>
          <w:tcPr>
            <w:tcW w:w="2286" w:type="dxa"/>
            <w:shd w:val="clear" w:color="auto" w:fill="006E3A"/>
            <w:vAlign w:val="center"/>
          </w:tcPr>
          <w:p w14:paraId="3E754115" w14:textId="77777777" w:rsidR="006F7AD2" w:rsidRDefault="006F7AD2" w:rsidP="001C5E38">
            <w:pPr>
              <w:spacing w:before="100" w:beforeAutospacing="1" w:after="100" w:afterAutospacing="1" w:line="240" w:lineRule="auto"/>
              <w:jc w:val="center"/>
              <w:rPr>
                <w:rFonts w:ascii="Nunito" w:hAnsi="Nunito"/>
                <w:iCs/>
                <w:color w:val="2F5496" w:themeColor="accent1" w:themeShade="BF"/>
                <w:szCs w:val="18"/>
              </w:rPr>
            </w:pPr>
            <w:r w:rsidRPr="004C34AD">
              <w:rPr>
                <w:rFonts w:ascii="Nunito" w:eastAsiaTheme="minorHAnsi" w:hAnsi="Nunito" w:cs="Calibri"/>
                <w:b/>
                <w:bCs/>
                <w:color w:val="FFFFFF"/>
                <w:sz w:val="22"/>
                <w:szCs w:val="22"/>
                <w14:ligatures w14:val="standardContextual"/>
              </w:rPr>
              <w:t>Acto administrativo</w:t>
            </w:r>
          </w:p>
        </w:tc>
        <w:tc>
          <w:tcPr>
            <w:tcW w:w="1504" w:type="dxa"/>
            <w:shd w:val="clear" w:color="auto" w:fill="006E3A"/>
            <w:vAlign w:val="center"/>
          </w:tcPr>
          <w:p w14:paraId="334E9F64" w14:textId="77777777" w:rsidR="006F7AD2" w:rsidRDefault="006F7AD2" w:rsidP="001C5E38">
            <w:pPr>
              <w:spacing w:before="100" w:beforeAutospacing="1" w:after="100" w:afterAutospacing="1" w:line="240" w:lineRule="auto"/>
              <w:jc w:val="center"/>
              <w:rPr>
                <w:rFonts w:ascii="Nunito" w:hAnsi="Nunito"/>
                <w:iCs/>
                <w:color w:val="2F5496" w:themeColor="accent1" w:themeShade="BF"/>
                <w:szCs w:val="18"/>
              </w:rPr>
            </w:pPr>
            <w:r w:rsidRPr="004C34AD">
              <w:rPr>
                <w:rFonts w:ascii="Nunito" w:eastAsiaTheme="minorHAnsi" w:hAnsi="Nunito" w:cs="Calibri"/>
                <w:b/>
                <w:bCs/>
                <w:color w:val="FFFFFF"/>
                <w:sz w:val="22"/>
                <w:szCs w:val="22"/>
                <w14:ligatures w14:val="standardContextual"/>
              </w:rPr>
              <w:t>Observación</w:t>
            </w:r>
          </w:p>
        </w:tc>
      </w:tr>
      <w:tr w:rsidR="006F7AD2" w14:paraId="404C5A95" w14:textId="77777777" w:rsidTr="004453E7">
        <w:tc>
          <w:tcPr>
            <w:tcW w:w="538" w:type="dxa"/>
            <w:vMerge w:val="restart"/>
            <w:vAlign w:val="center"/>
          </w:tcPr>
          <w:p w14:paraId="52F41C72" w14:textId="3D6BC174" w:rsidR="006F7AD2" w:rsidRDefault="006F7AD2" w:rsidP="006F7AD2">
            <w:pPr>
              <w:spacing w:before="100" w:beforeAutospacing="1" w:after="100" w:afterAutospacing="1" w:line="240" w:lineRule="auto"/>
              <w:jc w:val="center"/>
              <w:rPr>
                <w:rFonts w:ascii="Nunito" w:hAnsi="Nunito"/>
                <w:iCs/>
                <w:color w:val="2F5496" w:themeColor="accent1" w:themeShade="BF"/>
                <w:szCs w:val="18"/>
              </w:rPr>
            </w:pPr>
            <w:r>
              <w:rPr>
                <w:rFonts w:ascii="Nunito" w:hAnsi="Nunito"/>
                <w:iCs/>
                <w:color w:val="2F5496" w:themeColor="accent1" w:themeShade="BF"/>
                <w:szCs w:val="18"/>
              </w:rPr>
              <w:t>3</w:t>
            </w:r>
          </w:p>
        </w:tc>
        <w:tc>
          <w:tcPr>
            <w:tcW w:w="1624" w:type="dxa"/>
            <w:vMerge w:val="restart"/>
            <w:vAlign w:val="center"/>
          </w:tcPr>
          <w:p w14:paraId="79F42165" w14:textId="77777777" w:rsidR="006F7AD2" w:rsidRPr="00DD2530" w:rsidRDefault="006F7AD2" w:rsidP="006F7AD2">
            <w:pPr>
              <w:autoSpaceDE w:val="0"/>
              <w:autoSpaceDN w:val="0"/>
              <w:adjustRightInd w:val="0"/>
              <w:spacing w:line="276" w:lineRule="auto"/>
              <w:jc w:val="center"/>
              <w:rPr>
                <w:rFonts w:ascii="Nunito" w:hAnsi="Nunito" w:cs="Calibri"/>
              </w:rPr>
            </w:pPr>
            <w:r w:rsidRPr="004C34AD">
              <w:rPr>
                <w:rFonts w:ascii="Nunito" w:hAnsi="Nunito" w:cs="Calibri"/>
                <w:sz w:val="22"/>
                <w:szCs w:val="22"/>
              </w:rPr>
              <w:t>Estrategias de conservación</w:t>
            </w:r>
          </w:p>
        </w:tc>
        <w:tc>
          <w:tcPr>
            <w:tcW w:w="1423" w:type="dxa"/>
            <w:vAlign w:val="center"/>
          </w:tcPr>
          <w:p w14:paraId="25B213AF" w14:textId="77777777" w:rsidR="006F7AD2" w:rsidRPr="004C34AD" w:rsidRDefault="006F7AD2" w:rsidP="001C5E38">
            <w:pPr>
              <w:spacing w:before="100" w:beforeAutospacing="1" w:after="100" w:afterAutospacing="1" w:line="240" w:lineRule="auto"/>
              <w:rPr>
                <w:rFonts w:ascii="Nunito" w:hAnsi="Nunito" w:cs="Calibri"/>
              </w:rPr>
            </w:pPr>
            <w:r w:rsidRPr="004C34AD">
              <w:rPr>
                <w:rFonts w:ascii="Nunito" w:hAnsi="Nunito" w:cs="Calibri"/>
                <w:sz w:val="22"/>
                <w:szCs w:val="22"/>
              </w:rPr>
              <w:t>Reserva forestal protectora-productora</w:t>
            </w:r>
          </w:p>
        </w:tc>
        <w:tc>
          <w:tcPr>
            <w:tcW w:w="1674" w:type="dxa"/>
            <w:vAlign w:val="center"/>
          </w:tcPr>
          <w:p w14:paraId="3BA9DAF2" w14:textId="77777777" w:rsidR="006F7AD2" w:rsidRPr="004C34AD" w:rsidRDefault="006F7AD2" w:rsidP="001C5E38">
            <w:pPr>
              <w:spacing w:before="100" w:beforeAutospacing="1" w:after="100" w:afterAutospacing="1" w:line="240" w:lineRule="auto"/>
              <w:jc w:val="left"/>
              <w:rPr>
                <w:rFonts w:ascii="Nunito" w:hAnsi="Nunito" w:cs="Calibri"/>
              </w:rPr>
            </w:pPr>
            <w:r w:rsidRPr="004C34AD">
              <w:rPr>
                <w:rFonts w:ascii="Nunito" w:hAnsi="Nunito" w:cs="Calibri"/>
                <w:sz w:val="22"/>
                <w:szCs w:val="22"/>
              </w:rPr>
              <w:t>Cuenca Alta Río Bogotá</w:t>
            </w:r>
          </w:p>
        </w:tc>
        <w:tc>
          <w:tcPr>
            <w:tcW w:w="2286" w:type="dxa"/>
            <w:vAlign w:val="bottom"/>
          </w:tcPr>
          <w:p w14:paraId="5F914984" w14:textId="77777777" w:rsidR="006F7AD2" w:rsidRPr="004C34AD" w:rsidRDefault="006F7AD2" w:rsidP="006F7AD2">
            <w:pPr>
              <w:autoSpaceDE w:val="0"/>
              <w:autoSpaceDN w:val="0"/>
              <w:adjustRightInd w:val="0"/>
              <w:spacing w:before="100" w:beforeAutospacing="1" w:after="100" w:afterAutospacing="1" w:line="240" w:lineRule="auto"/>
              <w:contextualSpacing/>
              <w:jc w:val="left"/>
              <w:rPr>
                <w:rFonts w:ascii="Nunito" w:hAnsi="Nunito" w:cs="Calibri"/>
              </w:rPr>
            </w:pPr>
            <w:r w:rsidRPr="004C34AD">
              <w:rPr>
                <w:rFonts w:ascii="Nunito" w:hAnsi="Nunito" w:cs="Calibri"/>
                <w:sz w:val="22"/>
                <w:szCs w:val="22"/>
              </w:rPr>
              <w:t>Resolución 76 de marzo 31 de 1977 se declara y alinda la Reserva. INDERENA.</w:t>
            </w:r>
          </w:p>
          <w:p w14:paraId="63BE3840" w14:textId="77777777" w:rsidR="006F7AD2" w:rsidRPr="004C34AD" w:rsidRDefault="006F7AD2" w:rsidP="006F7AD2">
            <w:pPr>
              <w:autoSpaceDE w:val="0"/>
              <w:autoSpaceDN w:val="0"/>
              <w:adjustRightInd w:val="0"/>
              <w:spacing w:before="100" w:beforeAutospacing="1" w:after="100" w:afterAutospacing="1" w:line="240" w:lineRule="auto"/>
              <w:contextualSpacing/>
              <w:jc w:val="left"/>
              <w:rPr>
                <w:rFonts w:ascii="Nunito" w:hAnsi="Nunito" w:cs="Calibri"/>
              </w:rPr>
            </w:pPr>
            <w:r w:rsidRPr="004C34AD">
              <w:rPr>
                <w:rFonts w:ascii="Nunito" w:hAnsi="Nunito" w:cs="Calibri"/>
                <w:sz w:val="22"/>
                <w:szCs w:val="22"/>
              </w:rPr>
              <w:t>Resolución 0511 del 19 de abril de 2012. Establece el procedimiento de realineación. MADS.</w:t>
            </w:r>
          </w:p>
          <w:p w14:paraId="7E413C7E" w14:textId="1380CD4A" w:rsidR="006F7AD2" w:rsidRPr="004C34AD" w:rsidRDefault="006F7AD2" w:rsidP="006F7AD2">
            <w:pPr>
              <w:spacing w:before="100" w:beforeAutospacing="1" w:after="100" w:afterAutospacing="1" w:line="240" w:lineRule="auto"/>
              <w:contextualSpacing/>
              <w:jc w:val="left"/>
              <w:rPr>
                <w:rFonts w:ascii="Nunito" w:hAnsi="Nunito" w:cs="Calibri"/>
                <w:color w:val="000000"/>
              </w:rPr>
            </w:pPr>
            <w:r w:rsidRPr="004C34AD">
              <w:rPr>
                <w:rFonts w:ascii="Nunito" w:hAnsi="Nunito" w:cs="Calibri"/>
                <w:sz w:val="22"/>
                <w:szCs w:val="22"/>
              </w:rPr>
              <w:t>Resolución 0138 del 31 de enero de 2014. Realinderación de Reserva. MADS</w:t>
            </w:r>
          </w:p>
        </w:tc>
        <w:tc>
          <w:tcPr>
            <w:tcW w:w="1504" w:type="dxa"/>
            <w:vAlign w:val="center"/>
          </w:tcPr>
          <w:p w14:paraId="27BAB206" w14:textId="5A43A60F" w:rsidR="006F7AD2" w:rsidRPr="004C34AD" w:rsidRDefault="006F7AD2" w:rsidP="006F7AD2">
            <w:pPr>
              <w:spacing w:before="100" w:beforeAutospacing="1" w:after="100" w:afterAutospacing="1" w:line="240" w:lineRule="auto"/>
              <w:jc w:val="left"/>
              <w:rPr>
                <w:rFonts w:ascii="Nunito" w:hAnsi="Nunito" w:cs="Calibri"/>
              </w:rPr>
            </w:pPr>
            <w:r w:rsidRPr="004C34AD">
              <w:rPr>
                <w:rFonts w:ascii="Nunito" w:hAnsi="Nunito" w:cs="Calibri"/>
                <w:sz w:val="22"/>
                <w:szCs w:val="22"/>
              </w:rPr>
              <w:t>No cuentan con plan de manejo ni zonificación</w:t>
            </w:r>
          </w:p>
        </w:tc>
      </w:tr>
      <w:tr w:rsidR="006F7AD2" w14:paraId="1DCF44A9" w14:textId="77777777" w:rsidTr="004453E7">
        <w:tc>
          <w:tcPr>
            <w:tcW w:w="538" w:type="dxa"/>
            <w:vMerge/>
            <w:vAlign w:val="center"/>
          </w:tcPr>
          <w:p w14:paraId="4C3BEE21" w14:textId="77777777" w:rsidR="006F7AD2" w:rsidRDefault="006F7AD2" w:rsidP="006F7AD2">
            <w:pPr>
              <w:spacing w:before="100" w:beforeAutospacing="1" w:after="100" w:afterAutospacing="1" w:line="240" w:lineRule="auto"/>
              <w:jc w:val="center"/>
              <w:rPr>
                <w:rFonts w:ascii="Nunito" w:hAnsi="Nunito"/>
                <w:iCs/>
                <w:color w:val="2F5496" w:themeColor="accent1" w:themeShade="BF"/>
                <w:szCs w:val="18"/>
              </w:rPr>
            </w:pPr>
          </w:p>
        </w:tc>
        <w:tc>
          <w:tcPr>
            <w:tcW w:w="1624" w:type="dxa"/>
            <w:vMerge/>
          </w:tcPr>
          <w:p w14:paraId="322B4653" w14:textId="77777777" w:rsidR="006F7AD2" w:rsidRDefault="006F7AD2" w:rsidP="006F7AD2">
            <w:pPr>
              <w:spacing w:before="100" w:beforeAutospacing="1" w:after="100" w:afterAutospacing="1" w:line="240" w:lineRule="auto"/>
              <w:rPr>
                <w:rFonts w:ascii="Nunito" w:hAnsi="Nunito"/>
                <w:iCs/>
                <w:color w:val="2F5496" w:themeColor="accent1" w:themeShade="BF"/>
                <w:szCs w:val="18"/>
              </w:rPr>
            </w:pPr>
          </w:p>
        </w:tc>
        <w:tc>
          <w:tcPr>
            <w:tcW w:w="1423" w:type="dxa"/>
          </w:tcPr>
          <w:p w14:paraId="4135ABEE" w14:textId="043B973B" w:rsidR="006F7AD2" w:rsidRPr="004C34AD" w:rsidRDefault="006F7AD2" w:rsidP="006F7AD2">
            <w:pPr>
              <w:spacing w:before="100" w:beforeAutospacing="1" w:after="100" w:afterAutospacing="1" w:line="240" w:lineRule="auto"/>
              <w:rPr>
                <w:rFonts w:ascii="Nunito" w:hAnsi="Nunito" w:cs="Calibri"/>
              </w:rPr>
            </w:pPr>
            <w:r w:rsidRPr="004C34AD">
              <w:rPr>
                <w:rFonts w:ascii="Nunito" w:hAnsi="Nunito" w:cs="Calibri"/>
                <w:sz w:val="22"/>
                <w:szCs w:val="22"/>
              </w:rPr>
              <w:t xml:space="preserve">Ronda </w:t>
            </w:r>
            <w:r w:rsidRPr="004C34AD">
              <w:rPr>
                <w:rFonts w:ascii="Nunito" w:hAnsi="Nunito" w:cs="Calibri"/>
              </w:rPr>
              <w:t>h</w:t>
            </w:r>
            <w:r w:rsidRPr="004C34AD">
              <w:rPr>
                <w:rFonts w:ascii="Nunito" w:hAnsi="Nunito" w:cs="Calibri"/>
                <w:sz w:val="22"/>
                <w:szCs w:val="22"/>
              </w:rPr>
              <w:t>ídrica</w:t>
            </w:r>
          </w:p>
        </w:tc>
        <w:tc>
          <w:tcPr>
            <w:tcW w:w="1674" w:type="dxa"/>
            <w:vAlign w:val="center"/>
          </w:tcPr>
          <w:p w14:paraId="431191C4" w14:textId="06D74A5F" w:rsidR="006F7AD2" w:rsidRPr="004C34AD" w:rsidRDefault="006F7AD2" w:rsidP="006F7AD2">
            <w:pPr>
              <w:spacing w:before="100" w:beforeAutospacing="1" w:after="100" w:afterAutospacing="1" w:line="240" w:lineRule="auto"/>
              <w:jc w:val="left"/>
              <w:rPr>
                <w:rFonts w:ascii="Nunito" w:hAnsi="Nunito" w:cs="Calibri"/>
              </w:rPr>
            </w:pPr>
            <w:r w:rsidRPr="004C34AD">
              <w:rPr>
                <w:rFonts w:ascii="Nunito" w:hAnsi="Nunito" w:cs="Calibri"/>
                <w:sz w:val="22"/>
                <w:szCs w:val="22"/>
              </w:rPr>
              <w:t>Río Chicú</w:t>
            </w:r>
          </w:p>
        </w:tc>
        <w:tc>
          <w:tcPr>
            <w:tcW w:w="2286" w:type="dxa"/>
            <w:vAlign w:val="bottom"/>
          </w:tcPr>
          <w:p w14:paraId="1411F0E9" w14:textId="0C4CD3F0" w:rsidR="006F7AD2" w:rsidRPr="004C34AD" w:rsidRDefault="006F7AD2" w:rsidP="006F7AD2">
            <w:pPr>
              <w:spacing w:before="100" w:beforeAutospacing="1" w:after="100" w:afterAutospacing="1" w:line="240" w:lineRule="auto"/>
              <w:jc w:val="left"/>
              <w:rPr>
                <w:rFonts w:ascii="Nunito" w:hAnsi="Nunito" w:cs="Calibri"/>
                <w:color w:val="000000"/>
              </w:rPr>
            </w:pPr>
            <w:r w:rsidRPr="004C34AD">
              <w:rPr>
                <w:rFonts w:ascii="Nunito" w:hAnsi="Nunito" w:cs="Calibri"/>
                <w:color w:val="000000"/>
                <w:sz w:val="22"/>
                <w:szCs w:val="22"/>
              </w:rPr>
              <w:t>Resolución 1790 de 2017</w:t>
            </w:r>
          </w:p>
        </w:tc>
        <w:tc>
          <w:tcPr>
            <w:tcW w:w="1504" w:type="dxa"/>
            <w:vAlign w:val="center"/>
          </w:tcPr>
          <w:p w14:paraId="0F53D2EB" w14:textId="7A6B6537" w:rsidR="006F7AD2" w:rsidRPr="004C34AD" w:rsidRDefault="006F7AD2" w:rsidP="006F7AD2">
            <w:pPr>
              <w:spacing w:before="100" w:beforeAutospacing="1" w:after="100" w:afterAutospacing="1" w:line="240" w:lineRule="auto"/>
              <w:rPr>
                <w:rFonts w:ascii="Nunito" w:hAnsi="Nunito" w:cs="Calibri"/>
              </w:rPr>
            </w:pPr>
            <w:r w:rsidRPr="004C34AD">
              <w:rPr>
                <w:rFonts w:ascii="Nunito" w:hAnsi="Nunito" w:cs="Calibri"/>
                <w:sz w:val="22"/>
                <w:szCs w:val="22"/>
              </w:rPr>
              <w:t xml:space="preserve">Cartografía, sin zonificación </w:t>
            </w:r>
          </w:p>
        </w:tc>
      </w:tr>
      <w:tr w:rsidR="006F7AD2" w14:paraId="0FA31AA5" w14:textId="77777777" w:rsidTr="004453E7">
        <w:tc>
          <w:tcPr>
            <w:tcW w:w="538" w:type="dxa"/>
            <w:vMerge/>
            <w:vAlign w:val="center"/>
          </w:tcPr>
          <w:p w14:paraId="1C0BF2FA" w14:textId="77777777" w:rsidR="006F7AD2" w:rsidRDefault="006F7AD2" w:rsidP="006F7AD2">
            <w:pPr>
              <w:spacing w:before="100" w:beforeAutospacing="1" w:after="100" w:afterAutospacing="1" w:line="240" w:lineRule="auto"/>
              <w:jc w:val="center"/>
              <w:rPr>
                <w:rFonts w:ascii="Nunito" w:hAnsi="Nunito"/>
                <w:iCs/>
                <w:color w:val="2F5496" w:themeColor="accent1" w:themeShade="BF"/>
                <w:szCs w:val="18"/>
              </w:rPr>
            </w:pPr>
          </w:p>
        </w:tc>
        <w:tc>
          <w:tcPr>
            <w:tcW w:w="1624" w:type="dxa"/>
            <w:vMerge/>
          </w:tcPr>
          <w:p w14:paraId="11751E7D" w14:textId="77777777" w:rsidR="006F7AD2" w:rsidRDefault="006F7AD2" w:rsidP="006F7AD2">
            <w:pPr>
              <w:spacing w:before="100" w:beforeAutospacing="1" w:after="100" w:afterAutospacing="1" w:line="240" w:lineRule="auto"/>
              <w:rPr>
                <w:rFonts w:ascii="Nunito" w:hAnsi="Nunito"/>
                <w:iCs/>
                <w:color w:val="2F5496" w:themeColor="accent1" w:themeShade="BF"/>
                <w:szCs w:val="18"/>
              </w:rPr>
            </w:pPr>
          </w:p>
        </w:tc>
        <w:tc>
          <w:tcPr>
            <w:tcW w:w="1423" w:type="dxa"/>
          </w:tcPr>
          <w:p w14:paraId="551F67B1" w14:textId="0516F6AE" w:rsidR="006F7AD2" w:rsidRPr="004C34AD" w:rsidRDefault="006F7AD2" w:rsidP="006F7AD2">
            <w:pPr>
              <w:spacing w:before="100" w:beforeAutospacing="1" w:after="100" w:afterAutospacing="1" w:line="240" w:lineRule="auto"/>
              <w:rPr>
                <w:rFonts w:ascii="Nunito" w:hAnsi="Nunito" w:cs="Calibri"/>
              </w:rPr>
            </w:pPr>
            <w:r w:rsidRPr="004C34AD">
              <w:rPr>
                <w:rFonts w:ascii="Nunito" w:hAnsi="Nunito" w:cs="Calibri"/>
                <w:sz w:val="22"/>
                <w:szCs w:val="22"/>
              </w:rPr>
              <w:t xml:space="preserve">Ronda </w:t>
            </w:r>
            <w:r w:rsidRPr="004C34AD">
              <w:rPr>
                <w:rFonts w:ascii="Nunito" w:hAnsi="Nunito" w:cs="Calibri"/>
              </w:rPr>
              <w:t>h</w:t>
            </w:r>
            <w:r w:rsidRPr="004C34AD">
              <w:rPr>
                <w:rFonts w:ascii="Nunito" w:hAnsi="Nunito" w:cs="Calibri"/>
                <w:sz w:val="22"/>
                <w:szCs w:val="22"/>
              </w:rPr>
              <w:t>ídrica</w:t>
            </w:r>
          </w:p>
        </w:tc>
        <w:tc>
          <w:tcPr>
            <w:tcW w:w="1674" w:type="dxa"/>
            <w:vAlign w:val="center"/>
          </w:tcPr>
          <w:p w14:paraId="30D9D9AD" w14:textId="5D0222E3" w:rsidR="006F7AD2" w:rsidRPr="004C34AD" w:rsidRDefault="006F7AD2" w:rsidP="006F7AD2">
            <w:pPr>
              <w:spacing w:before="100" w:beforeAutospacing="1" w:after="100" w:afterAutospacing="1" w:line="240" w:lineRule="auto"/>
              <w:jc w:val="left"/>
              <w:rPr>
                <w:rFonts w:ascii="Nunito" w:hAnsi="Nunito" w:cs="Calibri"/>
              </w:rPr>
            </w:pPr>
            <w:r w:rsidRPr="004C34AD">
              <w:rPr>
                <w:rFonts w:ascii="Nunito" w:hAnsi="Nunito" w:cs="Calibri"/>
                <w:sz w:val="22"/>
                <w:szCs w:val="22"/>
              </w:rPr>
              <w:t>Quebrada La Checua</w:t>
            </w:r>
          </w:p>
        </w:tc>
        <w:tc>
          <w:tcPr>
            <w:tcW w:w="2286" w:type="dxa"/>
            <w:vAlign w:val="bottom"/>
          </w:tcPr>
          <w:p w14:paraId="30809CA9" w14:textId="360148B7" w:rsidR="006F7AD2" w:rsidRPr="004C34AD" w:rsidRDefault="006F7AD2" w:rsidP="006F7AD2">
            <w:pPr>
              <w:spacing w:before="100" w:beforeAutospacing="1" w:after="100" w:afterAutospacing="1" w:line="240" w:lineRule="auto"/>
              <w:jc w:val="left"/>
              <w:rPr>
                <w:rFonts w:ascii="Nunito" w:hAnsi="Nunito" w:cs="Calibri"/>
                <w:color w:val="000000"/>
              </w:rPr>
            </w:pPr>
            <w:r w:rsidRPr="004C34AD">
              <w:rPr>
                <w:rFonts w:ascii="Nunito" w:hAnsi="Nunito" w:cs="Calibri"/>
                <w:color w:val="000000"/>
                <w:sz w:val="22"/>
                <w:szCs w:val="22"/>
              </w:rPr>
              <w:t>Resolución 3106 de 2018</w:t>
            </w:r>
          </w:p>
        </w:tc>
        <w:tc>
          <w:tcPr>
            <w:tcW w:w="1504" w:type="dxa"/>
            <w:vAlign w:val="center"/>
          </w:tcPr>
          <w:p w14:paraId="5106DEED" w14:textId="6A4F5DAF" w:rsidR="006F7AD2" w:rsidRPr="004C34AD" w:rsidRDefault="006F7AD2" w:rsidP="006F7AD2">
            <w:pPr>
              <w:spacing w:before="100" w:beforeAutospacing="1" w:after="100" w:afterAutospacing="1" w:line="240" w:lineRule="auto"/>
              <w:rPr>
                <w:rFonts w:ascii="Nunito" w:hAnsi="Nunito" w:cs="Calibri"/>
              </w:rPr>
            </w:pPr>
            <w:r w:rsidRPr="004C34AD">
              <w:rPr>
                <w:rFonts w:ascii="Nunito" w:hAnsi="Nunito" w:cs="Calibri"/>
                <w:sz w:val="22"/>
                <w:szCs w:val="22"/>
              </w:rPr>
              <w:t xml:space="preserve">Cartografía, sin zonificación </w:t>
            </w:r>
          </w:p>
        </w:tc>
      </w:tr>
      <w:tr w:rsidR="004453E7" w14:paraId="674F81B9" w14:textId="77777777" w:rsidTr="004453E7">
        <w:tc>
          <w:tcPr>
            <w:tcW w:w="538" w:type="dxa"/>
            <w:vMerge w:val="restart"/>
            <w:vAlign w:val="center"/>
          </w:tcPr>
          <w:p w14:paraId="5A5D36BF" w14:textId="100600F5" w:rsidR="004453E7" w:rsidRDefault="004453E7" w:rsidP="004453E7">
            <w:pPr>
              <w:spacing w:before="100" w:beforeAutospacing="1" w:after="100" w:afterAutospacing="1" w:line="240" w:lineRule="auto"/>
              <w:jc w:val="center"/>
              <w:rPr>
                <w:rFonts w:ascii="Nunito" w:hAnsi="Nunito"/>
                <w:iCs/>
                <w:color w:val="2F5496" w:themeColor="accent1" w:themeShade="BF"/>
                <w:szCs w:val="18"/>
              </w:rPr>
            </w:pPr>
            <w:r>
              <w:rPr>
                <w:rFonts w:ascii="Nunito" w:hAnsi="Nunito"/>
                <w:iCs/>
                <w:color w:val="2F5496" w:themeColor="accent1" w:themeShade="BF"/>
                <w:szCs w:val="18"/>
              </w:rPr>
              <w:t>4</w:t>
            </w:r>
          </w:p>
        </w:tc>
        <w:tc>
          <w:tcPr>
            <w:tcW w:w="1624" w:type="dxa"/>
            <w:vMerge w:val="restart"/>
            <w:vAlign w:val="center"/>
          </w:tcPr>
          <w:p w14:paraId="450A20D1" w14:textId="12A53671" w:rsidR="004453E7" w:rsidRDefault="004453E7" w:rsidP="004453E7">
            <w:pPr>
              <w:spacing w:before="100" w:beforeAutospacing="1" w:after="100" w:afterAutospacing="1" w:line="240" w:lineRule="auto"/>
              <w:jc w:val="center"/>
              <w:rPr>
                <w:rFonts w:ascii="Nunito" w:hAnsi="Nunito"/>
                <w:iCs/>
                <w:color w:val="2F5496" w:themeColor="accent1" w:themeShade="BF"/>
                <w:szCs w:val="18"/>
              </w:rPr>
            </w:pPr>
            <w:r w:rsidRPr="004C34AD">
              <w:rPr>
                <w:rFonts w:ascii="Nunito" w:hAnsi="Nunito" w:cs="Calibri"/>
                <w:sz w:val="22"/>
                <w:szCs w:val="22"/>
              </w:rPr>
              <w:t>Derivadas de instrumentos de planificación</w:t>
            </w:r>
          </w:p>
        </w:tc>
        <w:tc>
          <w:tcPr>
            <w:tcW w:w="1423" w:type="dxa"/>
          </w:tcPr>
          <w:p w14:paraId="3099CD31" w14:textId="5E7B4BAA" w:rsidR="004453E7" w:rsidRPr="004C34AD" w:rsidRDefault="004453E7" w:rsidP="004453E7">
            <w:pPr>
              <w:spacing w:before="100" w:beforeAutospacing="1" w:after="100" w:afterAutospacing="1" w:line="240" w:lineRule="auto"/>
              <w:rPr>
                <w:rFonts w:ascii="Nunito" w:hAnsi="Nunito" w:cs="Calibri"/>
              </w:rPr>
            </w:pPr>
            <w:r w:rsidRPr="004C34AD">
              <w:rPr>
                <w:rFonts w:ascii="Nunito" w:hAnsi="Nunito" w:cs="Calibri"/>
              </w:rPr>
              <w:t>POMCA</w:t>
            </w:r>
          </w:p>
        </w:tc>
        <w:tc>
          <w:tcPr>
            <w:tcW w:w="1674" w:type="dxa"/>
            <w:vAlign w:val="center"/>
          </w:tcPr>
          <w:p w14:paraId="17618D6C" w14:textId="6C3786B5" w:rsidR="004453E7" w:rsidRPr="004C34AD" w:rsidRDefault="004453E7" w:rsidP="004453E7">
            <w:pPr>
              <w:spacing w:before="100" w:beforeAutospacing="1" w:after="100" w:afterAutospacing="1" w:line="240" w:lineRule="auto"/>
              <w:jc w:val="left"/>
              <w:rPr>
                <w:rFonts w:ascii="Nunito" w:hAnsi="Nunito" w:cs="Calibri"/>
              </w:rPr>
            </w:pPr>
            <w:r w:rsidRPr="004C34AD">
              <w:rPr>
                <w:rFonts w:ascii="Nunito" w:hAnsi="Nunito" w:cs="Calibri"/>
                <w:sz w:val="22"/>
                <w:szCs w:val="22"/>
              </w:rPr>
              <w:t>Río Bogotá</w:t>
            </w:r>
          </w:p>
        </w:tc>
        <w:tc>
          <w:tcPr>
            <w:tcW w:w="2286" w:type="dxa"/>
            <w:vAlign w:val="center"/>
          </w:tcPr>
          <w:p w14:paraId="147B19B1" w14:textId="2937B5FB" w:rsidR="004453E7" w:rsidRPr="004C34AD" w:rsidRDefault="004453E7" w:rsidP="004453E7">
            <w:pPr>
              <w:spacing w:before="100" w:beforeAutospacing="1" w:after="100" w:afterAutospacing="1" w:line="240" w:lineRule="auto"/>
              <w:jc w:val="left"/>
              <w:rPr>
                <w:rFonts w:ascii="Nunito" w:hAnsi="Nunito" w:cs="Calibri"/>
                <w:color w:val="000000"/>
              </w:rPr>
            </w:pPr>
            <w:r w:rsidRPr="004C34AD">
              <w:rPr>
                <w:rFonts w:ascii="Nunito" w:hAnsi="Nunito" w:cs="Calibri"/>
                <w:sz w:val="22"/>
                <w:szCs w:val="22"/>
              </w:rPr>
              <w:t>Resolución 0957 de 2019. CAR</w:t>
            </w:r>
          </w:p>
        </w:tc>
        <w:tc>
          <w:tcPr>
            <w:tcW w:w="1504" w:type="dxa"/>
            <w:vAlign w:val="center"/>
          </w:tcPr>
          <w:p w14:paraId="51954A48" w14:textId="594D2B22" w:rsidR="004453E7" w:rsidRPr="004C34AD" w:rsidRDefault="004453E7" w:rsidP="004453E7">
            <w:pPr>
              <w:spacing w:before="100" w:beforeAutospacing="1" w:after="100" w:afterAutospacing="1" w:line="240" w:lineRule="auto"/>
              <w:rPr>
                <w:rFonts w:ascii="Nunito" w:hAnsi="Nunito" w:cs="Calibri"/>
              </w:rPr>
            </w:pPr>
            <w:r w:rsidRPr="004C34AD">
              <w:rPr>
                <w:rFonts w:ascii="Nunito" w:hAnsi="Nunito" w:cs="Calibri"/>
                <w:sz w:val="22"/>
                <w:szCs w:val="22"/>
              </w:rPr>
              <w:t>Cuenta con documento y Zonificación</w:t>
            </w:r>
          </w:p>
        </w:tc>
      </w:tr>
      <w:tr w:rsidR="004453E7" w14:paraId="2538A30F" w14:textId="77777777" w:rsidTr="004453E7">
        <w:tc>
          <w:tcPr>
            <w:tcW w:w="538" w:type="dxa"/>
            <w:vMerge/>
            <w:vAlign w:val="center"/>
          </w:tcPr>
          <w:p w14:paraId="2DA1AB66" w14:textId="77777777" w:rsidR="004453E7" w:rsidRDefault="004453E7" w:rsidP="004453E7">
            <w:pPr>
              <w:spacing w:before="100" w:beforeAutospacing="1" w:after="100" w:afterAutospacing="1" w:line="240" w:lineRule="auto"/>
              <w:jc w:val="center"/>
              <w:rPr>
                <w:rFonts w:ascii="Nunito" w:hAnsi="Nunito"/>
                <w:iCs/>
                <w:color w:val="2F5496" w:themeColor="accent1" w:themeShade="BF"/>
                <w:szCs w:val="18"/>
              </w:rPr>
            </w:pPr>
          </w:p>
        </w:tc>
        <w:tc>
          <w:tcPr>
            <w:tcW w:w="1624" w:type="dxa"/>
            <w:vMerge/>
          </w:tcPr>
          <w:p w14:paraId="2E392439" w14:textId="77777777" w:rsidR="004453E7" w:rsidRDefault="004453E7" w:rsidP="004453E7">
            <w:pPr>
              <w:spacing w:before="100" w:beforeAutospacing="1" w:after="100" w:afterAutospacing="1" w:line="240" w:lineRule="auto"/>
              <w:rPr>
                <w:rFonts w:ascii="Nunito" w:hAnsi="Nunito"/>
                <w:iCs/>
                <w:color w:val="2F5496" w:themeColor="accent1" w:themeShade="BF"/>
                <w:szCs w:val="18"/>
              </w:rPr>
            </w:pPr>
          </w:p>
        </w:tc>
        <w:tc>
          <w:tcPr>
            <w:tcW w:w="1423" w:type="dxa"/>
          </w:tcPr>
          <w:p w14:paraId="612F7313" w14:textId="007CA61A" w:rsidR="004453E7" w:rsidRPr="004C34AD" w:rsidRDefault="004453E7" w:rsidP="004453E7">
            <w:pPr>
              <w:spacing w:before="100" w:beforeAutospacing="1" w:after="100" w:afterAutospacing="1" w:line="240" w:lineRule="auto"/>
              <w:rPr>
                <w:rFonts w:ascii="Nunito" w:hAnsi="Nunito" w:cs="Calibri"/>
              </w:rPr>
            </w:pPr>
            <w:r w:rsidRPr="004C34AD">
              <w:rPr>
                <w:rFonts w:ascii="Nunito" w:hAnsi="Nunito" w:cs="Calibri"/>
                <w:sz w:val="22"/>
                <w:szCs w:val="22"/>
              </w:rPr>
              <w:t xml:space="preserve">Áreas de </w:t>
            </w:r>
            <w:r w:rsidRPr="004C34AD">
              <w:rPr>
                <w:rFonts w:ascii="Nunito" w:hAnsi="Nunito" w:cs="Calibri"/>
              </w:rPr>
              <w:t>r</w:t>
            </w:r>
            <w:r w:rsidRPr="004C34AD">
              <w:rPr>
                <w:rFonts w:ascii="Nunito" w:hAnsi="Nunito" w:cs="Calibri"/>
                <w:sz w:val="22"/>
                <w:szCs w:val="22"/>
              </w:rPr>
              <w:t>estauración</w:t>
            </w:r>
          </w:p>
        </w:tc>
        <w:tc>
          <w:tcPr>
            <w:tcW w:w="1674" w:type="dxa"/>
            <w:vAlign w:val="center"/>
          </w:tcPr>
          <w:p w14:paraId="745E8DF8" w14:textId="48FCD264" w:rsidR="004453E7" w:rsidRPr="004C34AD" w:rsidRDefault="004453E7" w:rsidP="004453E7">
            <w:pPr>
              <w:spacing w:before="100" w:beforeAutospacing="1" w:after="100" w:afterAutospacing="1" w:line="240" w:lineRule="auto"/>
              <w:jc w:val="left"/>
              <w:rPr>
                <w:rFonts w:ascii="Nunito" w:hAnsi="Nunito" w:cs="Calibri"/>
              </w:rPr>
            </w:pPr>
            <w:r w:rsidRPr="004C34AD">
              <w:rPr>
                <w:rFonts w:ascii="Nunito" w:hAnsi="Nunito" w:cs="Calibri"/>
                <w:sz w:val="22"/>
                <w:szCs w:val="22"/>
              </w:rPr>
              <w:t>Áreas prioritarias restaurar</w:t>
            </w:r>
          </w:p>
        </w:tc>
        <w:tc>
          <w:tcPr>
            <w:tcW w:w="2286" w:type="dxa"/>
            <w:vAlign w:val="center"/>
          </w:tcPr>
          <w:p w14:paraId="6A795CC6" w14:textId="262020D8" w:rsidR="004453E7" w:rsidRPr="004C34AD" w:rsidRDefault="004453E7" w:rsidP="004453E7">
            <w:pPr>
              <w:spacing w:before="100" w:beforeAutospacing="1" w:after="100" w:afterAutospacing="1" w:line="240" w:lineRule="auto"/>
              <w:jc w:val="left"/>
              <w:rPr>
                <w:rFonts w:ascii="Nunito" w:hAnsi="Nunito" w:cs="Calibri"/>
                <w:color w:val="000000"/>
              </w:rPr>
            </w:pPr>
            <w:r w:rsidRPr="004C34AD">
              <w:rPr>
                <w:rFonts w:ascii="Nunito" w:hAnsi="Nunito" w:cs="Calibri"/>
                <w:color w:val="000000"/>
                <w:sz w:val="22"/>
                <w:szCs w:val="22"/>
              </w:rPr>
              <w:t>Orden 4.24 de la Sentencia de Recuperación y Descontaminación del Río Bogotá</w:t>
            </w:r>
          </w:p>
        </w:tc>
        <w:tc>
          <w:tcPr>
            <w:tcW w:w="1504" w:type="dxa"/>
            <w:vAlign w:val="center"/>
          </w:tcPr>
          <w:p w14:paraId="4CE91788" w14:textId="77777777" w:rsidR="004453E7" w:rsidRPr="004C34AD" w:rsidRDefault="004453E7" w:rsidP="004453E7">
            <w:pPr>
              <w:spacing w:before="100" w:beforeAutospacing="1" w:after="100" w:afterAutospacing="1" w:line="240" w:lineRule="auto"/>
              <w:rPr>
                <w:rFonts w:ascii="Nunito" w:hAnsi="Nunito" w:cs="Calibri"/>
              </w:rPr>
            </w:pPr>
          </w:p>
        </w:tc>
      </w:tr>
      <w:tr w:rsidR="004453E7" w14:paraId="52EBC70D" w14:textId="77777777" w:rsidTr="004453E7">
        <w:tc>
          <w:tcPr>
            <w:tcW w:w="538" w:type="dxa"/>
            <w:vAlign w:val="center"/>
          </w:tcPr>
          <w:p w14:paraId="7DD25BB4" w14:textId="07EE7F2E" w:rsidR="004453E7" w:rsidRDefault="004453E7" w:rsidP="004453E7">
            <w:pPr>
              <w:spacing w:before="100" w:beforeAutospacing="1" w:after="100" w:afterAutospacing="1" w:line="240" w:lineRule="auto"/>
              <w:jc w:val="center"/>
              <w:rPr>
                <w:rFonts w:ascii="Nunito" w:hAnsi="Nunito"/>
                <w:iCs/>
                <w:color w:val="2F5496" w:themeColor="accent1" w:themeShade="BF"/>
                <w:szCs w:val="18"/>
              </w:rPr>
            </w:pPr>
            <w:r w:rsidRPr="004C34AD">
              <w:rPr>
                <w:rFonts w:ascii="Nunito" w:hAnsi="Nunito" w:cs="Calibri"/>
                <w:sz w:val="22"/>
                <w:szCs w:val="22"/>
              </w:rPr>
              <w:t>5</w:t>
            </w:r>
          </w:p>
        </w:tc>
        <w:tc>
          <w:tcPr>
            <w:tcW w:w="1624" w:type="dxa"/>
            <w:vAlign w:val="center"/>
          </w:tcPr>
          <w:p w14:paraId="0A150753" w14:textId="382FDD03" w:rsidR="004453E7" w:rsidRDefault="004453E7" w:rsidP="004453E7">
            <w:pPr>
              <w:spacing w:before="100" w:beforeAutospacing="1" w:after="100" w:afterAutospacing="1" w:line="240" w:lineRule="auto"/>
              <w:jc w:val="center"/>
              <w:rPr>
                <w:rFonts w:ascii="Nunito" w:hAnsi="Nunito"/>
                <w:iCs/>
                <w:color w:val="2F5496" w:themeColor="accent1" w:themeShade="BF"/>
                <w:szCs w:val="18"/>
              </w:rPr>
            </w:pPr>
            <w:r w:rsidRPr="004C34AD">
              <w:rPr>
                <w:rFonts w:ascii="Nunito" w:hAnsi="Nunito" w:cs="Calibri"/>
                <w:sz w:val="22"/>
                <w:szCs w:val="22"/>
              </w:rPr>
              <w:t>Derivadas de la EEP</w:t>
            </w:r>
          </w:p>
        </w:tc>
        <w:tc>
          <w:tcPr>
            <w:tcW w:w="1423" w:type="dxa"/>
            <w:vAlign w:val="center"/>
          </w:tcPr>
          <w:p w14:paraId="63C6A33D" w14:textId="1F3E98C7" w:rsidR="004453E7" w:rsidRPr="004C34AD" w:rsidRDefault="004453E7" w:rsidP="004453E7">
            <w:pPr>
              <w:spacing w:before="100" w:beforeAutospacing="1" w:after="100" w:afterAutospacing="1" w:line="240" w:lineRule="auto"/>
              <w:rPr>
                <w:rFonts w:ascii="Nunito" w:hAnsi="Nunito" w:cs="Calibri"/>
              </w:rPr>
            </w:pPr>
            <w:r w:rsidRPr="004C34AD">
              <w:rPr>
                <w:rFonts w:ascii="Nunito" w:hAnsi="Nunito" w:cs="Calibri"/>
                <w:sz w:val="22"/>
                <w:szCs w:val="22"/>
              </w:rPr>
              <w:t>EEP</w:t>
            </w:r>
          </w:p>
        </w:tc>
        <w:tc>
          <w:tcPr>
            <w:tcW w:w="1674" w:type="dxa"/>
            <w:vAlign w:val="center"/>
          </w:tcPr>
          <w:p w14:paraId="56713BD1" w14:textId="3F77D838" w:rsidR="004453E7" w:rsidRPr="004C34AD" w:rsidRDefault="004453E7" w:rsidP="004453E7">
            <w:pPr>
              <w:spacing w:before="100" w:beforeAutospacing="1" w:after="100" w:afterAutospacing="1" w:line="240" w:lineRule="auto"/>
              <w:jc w:val="left"/>
              <w:rPr>
                <w:rFonts w:ascii="Nunito" w:hAnsi="Nunito" w:cs="Calibri"/>
              </w:rPr>
            </w:pPr>
            <w:r w:rsidRPr="004C34AD">
              <w:rPr>
                <w:rFonts w:ascii="Nunito" w:hAnsi="Nunito" w:cs="Calibri"/>
                <w:sz w:val="22"/>
                <w:szCs w:val="22"/>
              </w:rPr>
              <w:t>Núcleos y nodos de la EEP CAR</w:t>
            </w:r>
          </w:p>
        </w:tc>
        <w:tc>
          <w:tcPr>
            <w:tcW w:w="2286" w:type="dxa"/>
            <w:vAlign w:val="bottom"/>
          </w:tcPr>
          <w:p w14:paraId="5110A6E7" w14:textId="73AEB295" w:rsidR="004453E7" w:rsidRPr="004C34AD" w:rsidRDefault="004453E7" w:rsidP="004453E7">
            <w:pPr>
              <w:spacing w:before="100" w:beforeAutospacing="1" w:after="100" w:afterAutospacing="1" w:line="240" w:lineRule="auto"/>
              <w:jc w:val="left"/>
              <w:rPr>
                <w:rFonts w:ascii="Nunito" w:hAnsi="Nunito" w:cs="Calibri"/>
                <w:color w:val="000000"/>
              </w:rPr>
            </w:pPr>
            <w:r w:rsidRPr="004C34AD">
              <w:rPr>
                <w:rFonts w:ascii="Nunito" w:hAnsi="Nunito" w:cs="Calibri"/>
                <w:color w:val="000000"/>
                <w:sz w:val="22"/>
                <w:szCs w:val="22"/>
              </w:rPr>
              <w:t>Resolución CAR 20217000599 del 7 de diciembre de 2021</w:t>
            </w:r>
          </w:p>
        </w:tc>
        <w:tc>
          <w:tcPr>
            <w:tcW w:w="1504" w:type="dxa"/>
            <w:vAlign w:val="center"/>
          </w:tcPr>
          <w:p w14:paraId="06DFCDEE" w14:textId="77777777" w:rsidR="004453E7" w:rsidRPr="004C34AD" w:rsidRDefault="004453E7" w:rsidP="004453E7">
            <w:pPr>
              <w:spacing w:before="100" w:beforeAutospacing="1" w:after="100" w:afterAutospacing="1" w:line="240" w:lineRule="auto"/>
              <w:rPr>
                <w:rFonts w:ascii="Nunito" w:hAnsi="Nunito" w:cs="Calibri"/>
              </w:rPr>
            </w:pPr>
          </w:p>
        </w:tc>
      </w:tr>
    </w:tbl>
    <w:p w14:paraId="4AB4A3E8" w14:textId="77777777" w:rsidR="004453E7" w:rsidRPr="004C34AD" w:rsidRDefault="004453E7" w:rsidP="004453E7">
      <w:pPr>
        <w:spacing w:line="276" w:lineRule="auto"/>
        <w:jc w:val="left"/>
        <w:rPr>
          <w:rFonts w:ascii="Nunito" w:hAnsi="Nunito" w:cs="Helvetica"/>
        </w:rPr>
      </w:pPr>
      <w:r w:rsidRPr="004C34AD">
        <w:rPr>
          <w:rFonts w:ascii="Nunito" w:hAnsi="Nunito" w:cs="Helvetica"/>
          <w:i/>
          <w:iCs/>
        </w:rPr>
        <w:t>Fuente:</w:t>
      </w:r>
      <w:r w:rsidRPr="004C34AD">
        <w:rPr>
          <w:rFonts w:ascii="Nunito" w:hAnsi="Nunito" w:cs="Helvetica"/>
        </w:rPr>
        <w:t xml:space="preserve"> UPRA, CAR (2025).</w:t>
      </w:r>
    </w:p>
    <w:p w14:paraId="16F2A81B" w14:textId="77777777" w:rsidR="004453E7" w:rsidRPr="004C34AD" w:rsidRDefault="004453E7" w:rsidP="004453E7">
      <w:pPr>
        <w:spacing w:line="276" w:lineRule="auto"/>
        <w:rPr>
          <w:rFonts w:ascii="Nunito" w:eastAsia="Times New Roman" w:hAnsi="Nunito"/>
          <w:strike/>
        </w:rPr>
      </w:pPr>
      <w:r w:rsidRPr="004C34AD">
        <w:rPr>
          <w:rFonts w:ascii="Nunito" w:eastAsia="Times New Roman" w:hAnsi="Nunito"/>
        </w:rPr>
        <w:t>Las demás determinantes ambientales forman parte del análisis para identificar las áreas condicionadas de la FA donde las actividades agropecuarias pueden permitirse, restringirse o prohibirse según las consideraciones de la autoridad ambiental, por lo que se hizo necesario la revisión de los planes de manejo de las determinantes ambientales y sus zonificaciones, donde se definen los usos y lineamientos para cada zona, identificando cuales de estas zonas permiten la producción de alimentos.</w:t>
      </w:r>
    </w:p>
    <w:p w14:paraId="6A602E9F" w14:textId="0F00D5F3" w:rsidR="004453E7" w:rsidRPr="00BA2EAC" w:rsidRDefault="004453E7" w:rsidP="00BA2EAC">
      <w:pPr>
        <w:spacing w:before="100" w:beforeAutospacing="1" w:after="100" w:afterAutospacing="1" w:line="240" w:lineRule="auto"/>
        <w:rPr>
          <w:rFonts w:ascii="Nunito" w:hAnsi="Nunito"/>
          <w:iCs/>
          <w:color w:val="2F5496" w:themeColor="accent1" w:themeShade="BF"/>
          <w:szCs w:val="18"/>
        </w:rPr>
        <w:sectPr w:rsidR="004453E7" w:rsidRPr="00BA2EAC" w:rsidSect="00A82EED">
          <w:headerReference w:type="default" r:id="rId28"/>
          <w:footerReference w:type="default" r:id="rId29"/>
          <w:pgSz w:w="12240" w:h="15840"/>
          <w:pgMar w:top="1701" w:right="1582" w:bottom="1321" w:left="1599" w:header="714" w:footer="1123" w:gutter="0"/>
          <w:cols w:space="720"/>
        </w:sectPr>
      </w:pPr>
    </w:p>
    <w:p w14:paraId="134836DF" w14:textId="38A10A22" w:rsidR="004C34AD" w:rsidRDefault="00A82EED" w:rsidP="00B06C3D">
      <w:pPr>
        <w:spacing w:line="276" w:lineRule="auto"/>
        <w:rPr>
          <w:rFonts w:ascii="Nunito" w:hAnsi="Nunito"/>
          <w:iCs/>
          <w:color w:val="2F5496" w:themeColor="accent1" w:themeShade="BF"/>
          <w:szCs w:val="18"/>
        </w:rPr>
      </w:pPr>
      <w:bookmarkStart w:id="207" w:name="_Hlk183527669"/>
      <w:r w:rsidRPr="004C34AD">
        <w:rPr>
          <w:rFonts w:ascii="Nunito" w:eastAsia="Times New Roman" w:hAnsi="Nunito"/>
        </w:rPr>
        <w:t xml:space="preserve">En este sentido, </w:t>
      </w:r>
      <w:r w:rsidR="001F567A" w:rsidRPr="004C34AD">
        <w:rPr>
          <w:rFonts w:ascii="Nunito" w:eastAsia="Times New Roman" w:hAnsi="Nunito"/>
        </w:rPr>
        <w:t xml:space="preserve">en la tabla 18 se </w:t>
      </w:r>
      <w:r w:rsidR="00450FDF" w:rsidRPr="004C34AD">
        <w:rPr>
          <w:rFonts w:ascii="Nunito" w:eastAsia="Times New Roman" w:hAnsi="Nunito"/>
        </w:rPr>
        <w:t>detallan</w:t>
      </w:r>
      <w:r w:rsidR="001F567A" w:rsidRPr="004C34AD">
        <w:rPr>
          <w:rFonts w:ascii="Nunito" w:eastAsia="Times New Roman" w:hAnsi="Nunito"/>
        </w:rPr>
        <w:t xml:space="preserve"> los siguientes resultados </w:t>
      </w:r>
      <w:r w:rsidRPr="004C34AD">
        <w:rPr>
          <w:rFonts w:ascii="Nunito" w:eastAsia="Times New Roman" w:hAnsi="Nunito"/>
        </w:rPr>
        <w:t>de los análisis de la información ambiental</w:t>
      </w:r>
      <w:r w:rsidR="001F567A" w:rsidRPr="004C34AD">
        <w:rPr>
          <w:rFonts w:ascii="Nunito" w:eastAsia="Times New Roman" w:hAnsi="Nunito"/>
        </w:rPr>
        <w:t>.</w:t>
      </w:r>
      <w:r w:rsidRPr="004C34AD">
        <w:rPr>
          <w:rFonts w:ascii="Nunito" w:eastAsia="Times New Roman" w:hAnsi="Nunito"/>
        </w:rPr>
        <w:t xml:space="preserve"> </w:t>
      </w:r>
      <w:bookmarkStart w:id="208" w:name="_Toc224468363"/>
    </w:p>
    <w:p w14:paraId="1CCA13F3" w14:textId="37E97C09" w:rsidR="00A82EED" w:rsidRPr="004C34AD" w:rsidRDefault="007A0AA3" w:rsidP="00D508A3">
      <w:pPr>
        <w:pStyle w:val="Descripcin"/>
        <w:spacing w:line="276" w:lineRule="auto"/>
        <w:rPr>
          <w:rFonts w:ascii="Nunito" w:eastAsia="Times New Roman" w:hAnsi="Nunito"/>
        </w:rPr>
      </w:pPr>
      <w:r w:rsidRPr="004C34AD">
        <w:rPr>
          <w:rFonts w:ascii="Nunito" w:hAnsi="Nunito"/>
        </w:rPr>
        <w:t xml:space="preserve">Tabla </w:t>
      </w:r>
      <w:r w:rsidRPr="004C34AD">
        <w:rPr>
          <w:rFonts w:ascii="Nunito" w:hAnsi="Nunito"/>
        </w:rPr>
        <w:fldChar w:fldCharType="begin"/>
      </w:r>
      <w:r w:rsidRPr="004C34AD">
        <w:rPr>
          <w:rFonts w:ascii="Nunito" w:hAnsi="Nunito"/>
        </w:rPr>
        <w:instrText>SEQ Tabla \* ARABIC</w:instrText>
      </w:r>
      <w:r w:rsidRPr="004C34AD">
        <w:rPr>
          <w:rFonts w:ascii="Nunito" w:hAnsi="Nunito"/>
        </w:rPr>
        <w:fldChar w:fldCharType="separate"/>
      </w:r>
      <w:r w:rsidR="00C90203" w:rsidRPr="004C34AD">
        <w:rPr>
          <w:rFonts w:ascii="Nunito" w:hAnsi="Nunito"/>
          <w:noProof/>
        </w:rPr>
        <w:t>18</w:t>
      </w:r>
      <w:r w:rsidRPr="004C34AD">
        <w:rPr>
          <w:rFonts w:ascii="Nunito" w:hAnsi="Nunito"/>
        </w:rPr>
        <w:fldChar w:fldCharType="end"/>
      </w:r>
      <w:r w:rsidR="007F0F7E" w:rsidRPr="004C34AD">
        <w:rPr>
          <w:rFonts w:ascii="Nunito" w:hAnsi="Nunito"/>
        </w:rPr>
        <w:t>.</w:t>
      </w:r>
      <w:r w:rsidRPr="004C34AD">
        <w:rPr>
          <w:rFonts w:ascii="Nunito" w:hAnsi="Nunito"/>
        </w:rPr>
        <w:t xml:space="preserve"> Interpretación de las figuras ambientales </w:t>
      </w:r>
      <w:r w:rsidR="007F0F7E" w:rsidRPr="004C34AD">
        <w:rPr>
          <w:rFonts w:ascii="Nunito" w:hAnsi="Nunito"/>
        </w:rPr>
        <w:t>en</w:t>
      </w:r>
      <w:r w:rsidRPr="004C34AD">
        <w:rPr>
          <w:rFonts w:ascii="Nunito" w:hAnsi="Nunito"/>
        </w:rPr>
        <w:t xml:space="preserve"> la </w:t>
      </w:r>
      <w:r w:rsidR="007F0F7E" w:rsidRPr="004C34AD">
        <w:rPr>
          <w:rFonts w:ascii="Nunito" w:hAnsi="Nunito"/>
        </w:rPr>
        <w:t>FA</w:t>
      </w:r>
      <w:bookmarkEnd w:id="208"/>
    </w:p>
    <w:tbl>
      <w:tblPr>
        <w:tblStyle w:val="Tablaconcuadrcula"/>
        <w:tblW w:w="8836" w:type="dxa"/>
        <w:jc w:val="center"/>
        <w:tblLayout w:type="fixed"/>
        <w:tblLook w:val="06A0" w:firstRow="1" w:lastRow="0" w:firstColumn="1" w:lastColumn="0" w:noHBand="1" w:noVBand="1"/>
      </w:tblPr>
      <w:tblGrid>
        <w:gridCol w:w="4418"/>
        <w:gridCol w:w="4418"/>
      </w:tblGrid>
      <w:tr w:rsidR="00A82EED" w:rsidRPr="004C34AD" w14:paraId="2F3A830E" w14:textId="77777777" w:rsidTr="007349A4">
        <w:trPr>
          <w:trHeight w:val="300"/>
          <w:tblHeader/>
          <w:jc w:val="center"/>
        </w:trPr>
        <w:tc>
          <w:tcPr>
            <w:tcW w:w="4418" w:type="dxa"/>
            <w:shd w:val="clear" w:color="auto" w:fill="2D893A"/>
            <w:vAlign w:val="center"/>
          </w:tcPr>
          <w:p w14:paraId="0F6C0D39" w14:textId="77777777" w:rsidR="00A82EED" w:rsidRPr="004C34AD" w:rsidRDefault="00A82EED" w:rsidP="00D508A3">
            <w:pPr>
              <w:spacing w:line="276" w:lineRule="auto"/>
              <w:jc w:val="center"/>
              <w:rPr>
                <w:rFonts w:ascii="Nunito" w:hAnsi="Nunito"/>
                <w:b/>
                <w:bCs/>
                <w:color w:val="FFFFFF" w:themeColor="background1"/>
                <w:sz w:val="18"/>
                <w:szCs w:val="18"/>
              </w:rPr>
            </w:pPr>
            <w:r w:rsidRPr="004C34AD">
              <w:rPr>
                <w:rFonts w:ascii="Nunito" w:hAnsi="Nunito"/>
                <w:b/>
                <w:bCs/>
                <w:color w:val="FFFFFF" w:themeColor="background1"/>
                <w:sz w:val="18"/>
                <w:szCs w:val="18"/>
              </w:rPr>
              <w:t>Descripción</w:t>
            </w:r>
          </w:p>
        </w:tc>
        <w:tc>
          <w:tcPr>
            <w:tcW w:w="4418" w:type="dxa"/>
            <w:shd w:val="clear" w:color="auto" w:fill="2D893A"/>
            <w:vAlign w:val="center"/>
          </w:tcPr>
          <w:p w14:paraId="3F44032C" w14:textId="66FFAD6D" w:rsidR="00A82EED" w:rsidRPr="004C34AD" w:rsidRDefault="00A82EED" w:rsidP="00D508A3">
            <w:pPr>
              <w:spacing w:line="276" w:lineRule="auto"/>
              <w:jc w:val="center"/>
              <w:rPr>
                <w:rFonts w:ascii="Nunito" w:hAnsi="Nunito"/>
                <w:b/>
                <w:bCs/>
                <w:color w:val="FFFFFF" w:themeColor="background1"/>
                <w:sz w:val="18"/>
                <w:szCs w:val="18"/>
              </w:rPr>
            </w:pPr>
            <w:r w:rsidRPr="004C34AD">
              <w:rPr>
                <w:rFonts w:ascii="Nunito" w:hAnsi="Nunito"/>
                <w:b/>
                <w:bCs/>
                <w:color w:val="FFFFFF" w:themeColor="background1"/>
                <w:sz w:val="18"/>
                <w:szCs w:val="18"/>
              </w:rPr>
              <w:t xml:space="preserve">Interpretación </w:t>
            </w:r>
            <w:r w:rsidR="007F0F7E" w:rsidRPr="004C34AD">
              <w:rPr>
                <w:rFonts w:ascii="Nunito" w:hAnsi="Nunito"/>
                <w:b/>
                <w:bCs/>
                <w:color w:val="FFFFFF" w:themeColor="background1"/>
                <w:sz w:val="18"/>
                <w:szCs w:val="18"/>
              </w:rPr>
              <w:t>en</w:t>
            </w:r>
            <w:r w:rsidRPr="004C34AD">
              <w:rPr>
                <w:rFonts w:ascii="Nunito" w:hAnsi="Nunito"/>
                <w:b/>
                <w:bCs/>
                <w:color w:val="FFFFFF" w:themeColor="background1"/>
                <w:sz w:val="18"/>
                <w:szCs w:val="18"/>
              </w:rPr>
              <w:t xml:space="preserve"> la </w:t>
            </w:r>
            <w:r w:rsidR="007F0F7E" w:rsidRPr="004C34AD">
              <w:rPr>
                <w:rFonts w:ascii="Nunito" w:hAnsi="Nunito"/>
                <w:b/>
                <w:bCs/>
                <w:color w:val="FFFFFF" w:themeColor="background1"/>
                <w:sz w:val="18"/>
                <w:szCs w:val="18"/>
              </w:rPr>
              <w:t>FA</w:t>
            </w:r>
          </w:p>
        </w:tc>
      </w:tr>
      <w:tr w:rsidR="00A82EED" w:rsidRPr="004C34AD" w14:paraId="292BA01C" w14:textId="77777777" w:rsidTr="00CB569F">
        <w:trPr>
          <w:trHeight w:val="300"/>
          <w:jc w:val="center"/>
        </w:trPr>
        <w:tc>
          <w:tcPr>
            <w:tcW w:w="4418" w:type="dxa"/>
            <w:vAlign w:val="center"/>
          </w:tcPr>
          <w:p w14:paraId="72C28248" w14:textId="77777777" w:rsidR="00A82EED" w:rsidRPr="004C34AD" w:rsidRDefault="00A82EED" w:rsidP="00D508A3">
            <w:pPr>
              <w:spacing w:line="276" w:lineRule="auto"/>
              <w:jc w:val="left"/>
              <w:rPr>
                <w:rFonts w:ascii="Nunito" w:hAnsi="Nunito"/>
                <w:sz w:val="18"/>
                <w:szCs w:val="18"/>
              </w:rPr>
            </w:pPr>
            <w:r w:rsidRPr="004C34AD">
              <w:rPr>
                <w:rFonts w:ascii="Nunito" w:hAnsi="Nunito"/>
                <w:sz w:val="18"/>
                <w:szCs w:val="18"/>
              </w:rPr>
              <w:t>Zonificaciones de las figuras ambientales que prohíben el desarrollo de actividades agropecuarias</w:t>
            </w:r>
          </w:p>
        </w:tc>
        <w:tc>
          <w:tcPr>
            <w:tcW w:w="4418" w:type="dxa"/>
            <w:vAlign w:val="center"/>
          </w:tcPr>
          <w:p w14:paraId="2B0CE7F6" w14:textId="79AD298D" w:rsidR="00A82EED" w:rsidRPr="004C34AD" w:rsidRDefault="00A82EED" w:rsidP="00D508A3">
            <w:pPr>
              <w:spacing w:line="276" w:lineRule="auto"/>
              <w:jc w:val="left"/>
              <w:rPr>
                <w:rFonts w:ascii="Nunito" w:eastAsia="Times New Roman" w:hAnsi="Nunito"/>
                <w:sz w:val="18"/>
                <w:szCs w:val="18"/>
              </w:rPr>
            </w:pPr>
            <w:r w:rsidRPr="004C34AD">
              <w:rPr>
                <w:rFonts w:ascii="Nunito" w:hAnsi="Nunito"/>
                <w:sz w:val="18"/>
                <w:szCs w:val="18"/>
              </w:rPr>
              <w:t xml:space="preserve">Se restringe de la </w:t>
            </w:r>
            <w:r w:rsidR="00846A17" w:rsidRPr="004C34AD">
              <w:rPr>
                <w:rFonts w:ascii="Nunito" w:hAnsi="Nunito"/>
                <w:sz w:val="18"/>
                <w:szCs w:val="18"/>
              </w:rPr>
              <w:t>FA</w:t>
            </w:r>
            <w:r w:rsidRPr="004C34AD">
              <w:rPr>
                <w:rFonts w:ascii="Nunito" w:hAnsi="Nunito"/>
                <w:sz w:val="18"/>
                <w:szCs w:val="18"/>
              </w:rPr>
              <w:t>.</w:t>
            </w:r>
          </w:p>
        </w:tc>
      </w:tr>
      <w:tr w:rsidR="00A82EED" w:rsidRPr="004C34AD" w14:paraId="6ABF80A2" w14:textId="77777777" w:rsidTr="00CB569F">
        <w:trPr>
          <w:trHeight w:val="300"/>
          <w:jc w:val="center"/>
        </w:trPr>
        <w:tc>
          <w:tcPr>
            <w:tcW w:w="4418" w:type="dxa"/>
            <w:vAlign w:val="center"/>
          </w:tcPr>
          <w:p w14:paraId="09AA208D" w14:textId="77777777" w:rsidR="00A82EED" w:rsidRPr="004C34AD" w:rsidRDefault="00A82EED" w:rsidP="00D508A3">
            <w:pPr>
              <w:spacing w:line="276" w:lineRule="auto"/>
              <w:jc w:val="left"/>
              <w:rPr>
                <w:rFonts w:ascii="Nunito" w:hAnsi="Nunito"/>
                <w:sz w:val="18"/>
                <w:szCs w:val="18"/>
              </w:rPr>
            </w:pPr>
            <w:r w:rsidRPr="004C34AD">
              <w:rPr>
                <w:rFonts w:ascii="Nunito" w:hAnsi="Nunito"/>
                <w:sz w:val="18"/>
                <w:szCs w:val="18"/>
              </w:rPr>
              <w:t>Zonificaciones de las figuras ambientales que restringen la producción de alimentos</w:t>
            </w:r>
          </w:p>
        </w:tc>
        <w:tc>
          <w:tcPr>
            <w:tcW w:w="4418" w:type="dxa"/>
            <w:vAlign w:val="center"/>
          </w:tcPr>
          <w:p w14:paraId="5EAF748C" w14:textId="77777777" w:rsidR="00A82EED" w:rsidRPr="004C34AD" w:rsidRDefault="00A82EED" w:rsidP="00D508A3">
            <w:pPr>
              <w:spacing w:line="276" w:lineRule="auto"/>
              <w:jc w:val="left"/>
              <w:rPr>
                <w:rFonts w:ascii="Nunito" w:hAnsi="Nunito"/>
                <w:sz w:val="18"/>
                <w:szCs w:val="18"/>
              </w:rPr>
            </w:pPr>
            <w:r w:rsidRPr="004C34AD">
              <w:rPr>
                <w:rFonts w:ascii="Nunito" w:hAnsi="Nunito"/>
                <w:sz w:val="18"/>
                <w:szCs w:val="18"/>
              </w:rPr>
              <w:t>Permiten actividades agropecuarias diferentes a la producción de alimentos, por ejemplo, el aprovechamiento de recursos no maderables del bosque.</w:t>
            </w:r>
          </w:p>
          <w:p w14:paraId="0C1708F6" w14:textId="77777777" w:rsidR="00A82EED" w:rsidRPr="004C34AD" w:rsidRDefault="00A82EED" w:rsidP="00D508A3">
            <w:pPr>
              <w:spacing w:line="276" w:lineRule="auto"/>
              <w:jc w:val="left"/>
              <w:rPr>
                <w:rFonts w:ascii="Nunito" w:hAnsi="Nunito"/>
                <w:sz w:val="18"/>
                <w:szCs w:val="18"/>
              </w:rPr>
            </w:pPr>
            <w:r w:rsidRPr="004C34AD">
              <w:rPr>
                <w:rFonts w:ascii="Nunito" w:hAnsi="Nunito"/>
                <w:sz w:val="18"/>
                <w:szCs w:val="18"/>
              </w:rPr>
              <w:t xml:space="preserve">No se habilitan para APPA. </w:t>
            </w:r>
          </w:p>
        </w:tc>
      </w:tr>
      <w:tr w:rsidR="00A82EED" w:rsidRPr="004C34AD" w14:paraId="135BECE9" w14:textId="77777777" w:rsidTr="00CB569F">
        <w:trPr>
          <w:trHeight w:val="300"/>
          <w:jc w:val="center"/>
        </w:trPr>
        <w:tc>
          <w:tcPr>
            <w:tcW w:w="4418" w:type="dxa"/>
            <w:vAlign w:val="center"/>
          </w:tcPr>
          <w:p w14:paraId="4FB6BAB1" w14:textId="77777777" w:rsidR="00A82EED" w:rsidRPr="004C34AD" w:rsidRDefault="00A82EED" w:rsidP="00D508A3">
            <w:pPr>
              <w:spacing w:line="276" w:lineRule="auto"/>
              <w:jc w:val="left"/>
              <w:rPr>
                <w:rFonts w:ascii="Nunito" w:hAnsi="Nunito"/>
                <w:sz w:val="18"/>
                <w:szCs w:val="18"/>
              </w:rPr>
            </w:pPr>
            <w:r w:rsidRPr="004C34AD">
              <w:rPr>
                <w:rFonts w:ascii="Nunito" w:hAnsi="Nunito"/>
                <w:sz w:val="18"/>
                <w:szCs w:val="18"/>
              </w:rPr>
              <w:t>Zonificaciones de las figuras ambientales que permiten la producción de alimentos.</w:t>
            </w:r>
          </w:p>
        </w:tc>
        <w:tc>
          <w:tcPr>
            <w:tcW w:w="4418" w:type="dxa"/>
            <w:vAlign w:val="center"/>
          </w:tcPr>
          <w:p w14:paraId="3024EB19" w14:textId="03200934" w:rsidR="00A82EED" w:rsidRPr="004C34AD" w:rsidRDefault="00A82EED" w:rsidP="00D508A3">
            <w:pPr>
              <w:spacing w:line="276" w:lineRule="auto"/>
              <w:jc w:val="left"/>
              <w:rPr>
                <w:rFonts w:ascii="Nunito" w:hAnsi="Nunito"/>
                <w:sz w:val="18"/>
                <w:szCs w:val="18"/>
              </w:rPr>
            </w:pPr>
            <w:r w:rsidRPr="004C34AD">
              <w:rPr>
                <w:rFonts w:ascii="Nunito" w:hAnsi="Nunito"/>
                <w:sz w:val="18"/>
                <w:szCs w:val="18"/>
              </w:rPr>
              <w:t xml:space="preserve">Condicionan la </w:t>
            </w:r>
            <w:r w:rsidR="00846A17" w:rsidRPr="004C34AD">
              <w:rPr>
                <w:rFonts w:ascii="Nunito" w:hAnsi="Nunito"/>
                <w:sz w:val="18"/>
                <w:szCs w:val="18"/>
              </w:rPr>
              <w:t>FA</w:t>
            </w:r>
            <w:r w:rsidRPr="004C34AD">
              <w:rPr>
                <w:rFonts w:ascii="Nunito" w:hAnsi="Nunito"/>
                <w:sz w:val="18"/>
                <w:szCs w:val="18"/>
              </w:rPr>
              <w:t xml:space="preserve"> y se habilitan para APPA.</w:t>
            </w:r>
          </w:p>
        </w:tc>
      </w:tr>
    </w:tbl>
    <w:p w14:paraId="489C5D6B" w14:textId="77777777" w:rsidR="00A82EED" w:rsidRPr="004C34AD" w:rsidRDefault="00A82EED" w:rsidP="00D508A3">
      <w:pPr>
        <w:spacing w:line="276" w:lineRule="auto"/>
        <w:rPr>
          <w:rFonts w:ascii="Nunito" w:eastAsia="Times New Roman" w:hAnsi="Nunito"/>
        </w:rPr>
      </w:pPr>
    </w:p>
    <w:p w14:paraId="7C06BE84" w14:textId="546DB512" w:rsidR="00A82EED" w:rsidRDefault="00A82EED" w:rsidP="00D508A3">
      <w:pPr>
        <w:spacing w:line="276" w:lineRule="auto"/>
        <w:rPr>
          <w:rFonts w:ascii="Nunito" w:eastAsia="Times New Roman" w:hAnsi="Nunito"/>
        </w:rPr>
      </w:pPr>
      <w:r w:rsidRPr="004C34AD">
        <w:rPr>
          <w:rFonts w:ascii="Nunito" w:eastAsia="Times New Roman" w:hAnsi="Nunito"/>
        </w:rPr>
        <w:t xml:space="preserve">El proceso de revisión de las zonificaciones fue realizado de la mano con la </w:t>
      </w:r>
      <w:r w:rsidR="00450FDF" w:rsidRPr="004C34AD">
        <w:rPr>
          <w:rFonts w:ascii="Nunito" w:eastAsia="Times New Roman" w:hAnsi="Nunito"/>
        </w:rPr>
        <w:t>CAR</w:t>
      </w:r>
      <w:r w:rsidRPr="004C34AD">
        <w:rPr>
          <w:rFonts w:ascii="Nunito" w:eastAsia="Times New Roman" w:hAnsi="Nunito"/>
        </w:rPr>
        <w:t xml:space="preserve"> </w:t>
      </w:r>
      <w:r w:rsidR="00F81640" w:rsidRPr="004C34AD">
        <w:rPr>
          <w:rFonts w:ascii="Nunito" w:eastAsia="Times New Roman" w:hAnsi="Nunito"/>
        </w:rPr>
        <w:t>Cundinamarca</w:t>
      </w:r>
      <w:r w:rsidR="00450FDF" w:rsidRPr="004C34AD">
        <w:rPr>
          <w:rFonts w:ascii="Nunito" w:eastAsia="Times New Roman" w:hAnsi="Nunito"/>
        </w:rPr>
        <w:t xml:space="preserve">. </w:t>
      </w:r>
      <w:r w:rsidRPr="004C34AD">
        <w:rPr>
          <w:rFonts w:ascii="Nunito" w:eastAsia="Times New Roman" w:hAnsi="Nunito"/>
        </w:rPr>
        <w:t xml:space="preserve">De acuerdo con las mesas técnicas realizadas con la autoridad ambiental, para profundizar en el ordenamiento ambiental del territorio se solicitó información sobre los planes de manejo y las respectivas zonificaciones con sus categorías de ordenación ambiental de las determinantes ambientales identificadas, información documental como cartográfica, analizando su pertinencia para ser habilitada en la </w:t>
      </w:r>
      <w:r w:rsidR="00846A17" w:rsidRPr="004C34AD">
        <w:rPr>
          <w:rFonts w:ascii="Nunito" w:eastAsia="Times New Roman" w:hAnsi="Nunito"/>
        </w:rPr>
        <w:t>FA</w:t>
      </w:r>
      <w:r w:rsidRPr="004C34AD">
        <w:rPr>
          <w:rFonts w:ascii="Nunito" w:eastAsia="Times New Roman" w:hAnsi="Nunito"/>
        </w:rPr>
        <w:t xml:space="preserve"> o no, como insumo fundamental para la identificación </w:t>
      </w:r>
      <w:r w:rsidR="001A075F" w:rsidRPr="004C34AD">
        <w:rPr>
          <w:rFonts w:ascii="Nunito" w:eastAsia="Times New Roman" w:hAnsi="Nunito"/>
        </w:rPr>
        <w:t>preliminar del APPA de Tenjo</w:t>
      </w:r>
      <w:r w:rsidRPr="004C34AD">
        <w:rPr>
          <w:rFonts w:ascii="Nunito" w:eastAsia="Times New Roman" w:hAnsi="Nunito"/>
        </w:rPr>
        <w:t>.</w:t>
      </w:r>
    </w:p>
    <w:p w14:paraId="2FB90F4C" w14:textId="7BD3734D" w:rsidR="00F81640" w:rsidRPr="004C34AD" w:rsidRDefault="00F81640" w:rsidP="00D508A3">
      <w:pPr>
        <w:pStyle w:val="Ttulo3"/>
        <w:numPr>
          <w:ilvl w:val="2"/>
          <w:numId w:val="1"/>
        </w:numPr>
        <w:tabs>
          <w:tab w:val="num" w:pos="709"/>
        </w:tabs>
        <w:spacing w:line="276" w:lineRule="auto"/>
        <w:ind w:left="709" w:hanging="709"/>
        <w:rPr>
          <w:rFonts w:ascii="Nunito" w:hAnsi="Nunito" w:cs="Calibri"/>
        </w:rPr>
      </w:pPr>
      <w:bookmarkStart w:id="209" w:name="_Toc194917769"/>
      <w:bookmarkStart w:id="210" w:name="_Toc224644029"/>
      <w:r w:rsidRPr="004C34AD">
        <w:rPr>
          <w:rFonts w:ascii="Nunito" w:hAnsi="Nunito" w:cs="Calibri"/>
        </w:rPr>
        <w:t xml:space="preserve">Análisis de las determinantes ambientales presentes </w:t>
      </w:r>
      <w:bookmarkEnd w:id="209"/>
      <w:r w:rsidR="009E370E" w:rsidRPr="004C34AD">
        <w:rPr>
          <w:rFonts w:ascii="Nunito" w:hAnsi="Nunito" w:cs="Calibri"/>
        </w:rPr>
        <w:t>en Tenjo</w:t>
      </w:r>
      <w:r w:rsidR="37488405" w:rsidRPr="004C34AD">
        <w:rPr>
          <w:rFonts w:ascii="Nunito" w:hAnsi="Nunito" w:cs="Calibri"/>
        </w:rPr>
        <w:t xml:space="preserve"> para la identificación de APPA</w:t>
      </w:r>
      <w:bookmarkEnd w:id="210"/>
    </w:p>
    <w:p w14:paraId="698C9552" w14:textId="5F876B26" w:rsidR="00F81640" w:rsidRPr="004C34AD" w:rsidRDefault="00F81640" w:rsidP="00D508A3">
      <w:pPr>
        <w:spacing w:line="276" w:lineRule="auto"/>
        <w:rPr>
          <w:rFonts w:ascii="Nunito" w:hAnsi="Nunito"/>
        </w:rPr>
      </w:pPr>
      <w:r w:rsidRPr="004C34AD">
        <w:rPr>
          <w:rFonts w:ascii="Nunito" w:eastAsia="Times New Roman" w:hAnsi="Nunito"/>
        </w:rPr>
        <w:t>Una vez analizada la información de las determinantes ambientales, se procede a su consolidación en</w:t>
      </w:r>
      <w:r w:rsidRPr="004C34AD">
        <w:rPr>
          <w:rFonts w:ascii="Nunito" w:hAnsi="Nunito"/>
        </w:rPr>
        <w:t xml:space="preserve"> fichas sintéticas que muestran los datos más relevantes de cada una y se encuentran disponibles para su consulta en el siguiente enlace: </w:t>
      </w:r>
    </w:p>
    <w:p w14:paraId="75822280" w14:textId="77777777" w:rsidR="005F1F47" w:rsidRPr="004C34AD" w:rsidRDefault="005F1F47" w:rsidP="00D508A3">
      <w:pPr>
        <w:spacing w:line="276" w:lineRule="auto"/>
        <w:jc w:val="left"/>
        <w:rPr>
          <w:rFonts w:ascii="Nunito" w:eastAsia="Times New Roman" w:hAnsi="Nunito"/>
        </w:rPr>
      </w:pPr>
      <w:hyperlink r:id="rId30" w:history="1">
        <w:r w:rsidRPr="004C34AD">
          <w:rPr>
            <w:rStyle w:val="Hipervnculo"/>
            <w:rFonts w:ascii="Nunito" w:hAnsi="Nunito"/>
          </w:rPr>
          <w:t>APENDICE_1_Matriz_Calificacion_Sabana_Centro_Tenjo3.xlsx</w:t>
        </w:r>
      </w:hyperlink>
    </w:p>
    <w:p w14:paraId="51496C44" w14:textId="739ACB46" w:rsidR="00F81640" w:rsidRPr="004C34AD" w:rsidRDefault="00F81640" w:rsidP="00D508A3">
      <w:pPr>
        <w:spacing w:line="276" w:lineRule="auto"/>
        <w:rPr>
          <w:rFonts w:ascii="Nunito" w:eastAsia="Times New Roman" w:hAnsi="Nunito"/>
        </w:rPr>
      </w:pPr>
      <w:r w:rsidRPr="004C34AD">
        <w:rPr>
          <w:rFonts w:ascii="Nunito" w:eastAsia="Times New Roman" w:hAnsi="Nunito"/>
        </w:rPr>
        <w:t xml:space="preserve">A continuación, se presenta el análisis de la zonificación detallada en los planes de manejo de las determinantes ambientales, evaluados y analizados con la autoridad ambiental, con el fin de ser habilitado o no. Con esta información se actualiza la </w:t>
      </w:r>
      <w:r w:rsidR="00846A17" w:rsidRPr="004C34AD">
        <w:rPr>
          <w:rFonts w:ascii="Nunito" w:eastAsia="Times New Roman" w:hAnsi="Nunito"/>
        </w:rPr>
        <w:t>FA</w:t>
      </w:r>
      <w:r w:rsidRPr="004C34AD">
        <w:rPr>
          <w:rFonts w:ascii="Nunito" w:eastAsia="Times New Roman" w:hAnsi="Nunito"/>
        </w:rPr>
        <w:t xml:space="preserve"> como criterio de entrada para los análisis de identificación de APPA en Tenjo.</w:t>
      </w:r>
    </w:p>
    <w:p w14:paraId="30B9C224" w14:textId="6C5E5527" w:rsidR="00F81640" w:rsidRPr="004C34AD" w:rsidRDefault="00F81640" w:rsidP="00D508A3">
      <w:pPr>
        <w:pStyle w:val="Ttulo3"/>
        <w:numPr>
          <w:ilvl w:val="3"/>
          <w:numId w:val="17"/>
        </w:numPr>
        <w:tabs>
          <w:tab w:val="num" w:pos="993"/>
        </w:tabs>
        <w:spacing w:line="276" w:lineRule="auto"/>
        <w:ind w:left="993" w:hanging="993"/>
        <w:rPr>
          <w:rFonts w:ascii="Nunito" w:hAnsi="Nunito"/>
        </w:rPr>
      </w:pPr>
      <w:bookmarkStart w:id="211" w:name="_Toc194917770"/>
      <w:bookmarkStart w:id="212" w:name="_Toc224644030"/>
      <w:r w:rsidRPr="004C34AD">
        <w:rPr>
          <w:rFonts w:ascii="Nunito" w:hAnsi="Nunito"/>
        </w:rPr>
        <w:t xml:space="preserve">Análisis de </w:t>
      </w:r>
      <w:r w:rsidR="003D43A6" w:rsidRPr="004C34AD">
        <w:rPr>
          <w:rFonts w:ascii="Nunito" w:hAnsi="Nunito"/>
        </w:rPr>
        <w:t xml:space="preserve">áreas </w:t>
      </w:r>
      <w:r w:rsidRPr="004C34AD">
        <w:rPr>
          <w:rFonts w:ascii="Nunito" w:hAnsi="Nunito"/>
        </w:rPr>
        <w:t>del SINAP</w:t>
      </w:r>
      <w:bookmarkEnd w:id="211"/>
      <w:bookmarkEnd w:id="212"/>
    </w:p>
    <w:p w14:paraId="5737DDB6" w14:textId="1ACE8679" w:rsidR="00B438F0" w:rsidRPr="004C34AD" w:rsidRDefault="00B438F0" w:rsidP="00D508A3">
      <w:pPr>
        <w:spacing w:before="240" w:after="0" w:line="276" w:lineRule="auto"/>
        <w:rPr>
          <w:rFonts w:ascii="Nunito" w:hAnsi="Nunito" w:cs="Calibri"/>
          <w:b/>
          <w:bCs/>
        </w:rPr>
      </w:pPr>
      <w:r w:rsidRPr="004C34AD">
        <w:rPr>
          <w:rFonts w:ascii="Nunito" w:hAnsi="Nunito" w:cs="Calibri"/>
          <w:b/>
          <w:bCs/>
        </w:rPr>
        <w:t xml:space="preserve">Distritos </w:t>
      </w:r>
      <w:r w:rsidR="00250C55" w:rsidRPr="004C34AD">
        <w:rPr>
          <w:rFonts w:ascii="Nunito" w:hAnsi="Nunito" w:cs="Calibri"/>
          <w:b/>
          <w:bCs/>
        </w:rPr>
        <w:t>r</w:t>
      </w:r>
      <w:r w:rsidRPr="004C34AD">
        <w:rPr>
          <w:rFonts w:ascii="Nunito" w:hAnsi="Nunito" w:cs="Calibri"/>
          <w:b/>
          <w:bCs/>
        </w:rPr>
        <w:t xml:space="preserve">egionales de </w:t>
      </w:r>
      <w:r w:rsidR="00250C55" w:rsidRPr="004C34AD">
        <w:rPr>
          <w:rFonts w:ascii="Nunito" w:hAnsi="Nunito" w:cs="Calibri"/>
          <w:b/>
          <w:bCs/>
        </w:rPr>
        <w:t>m</w:t>
      </w:r>
      <w:r w:rsidRPr="004C34AD">
        <w:rPr>
          <w:rFonts w:ascii="Nunito" w:hAnsi="Nunito" w:cs="Calibri"/>
          <w:b/>
          <w:bCs/>
        </w:rPr>
        <w:t xml:space="preserve">anejo </w:t>
      </w:r>
      <w:r w:rsidR="00250C55" w:rsidRPr="004C34AD">
        <w:rPr>
          <w:rFonts w:ascii="Nunito" w:hAnsi="Nunito" w:cs="Calibri"/>
          <w:b/>
          <w:bCs/>
        </w:rPr>
        <w:t>i</w:t>
      </w:r>
      <w:r w:rsidRPr="004C34AD">
        <w:rPr>
          <w:rFonts w:ascii="Nunito" w:hAnsi="Nunito" w:cs="Calibri"/>
          <w:b/>
          <w:bCs/>
        </w:rPr>
        <w:t>ntegrado</w:t>
      </w:r>
    </w:p>
    <w:p w14:paraId="3CD5B05A" w14:textId="0009968B" w:rsidR="00B438F0" w:rsidRPr="004C34AD" w:rsidRDefault="002332FD" w:rsidP="00D508A3">
      <w:pPr>
        <w:spacing w:before="240" w:after="0" w:line="276" w:lineRule="auto"/>
        <w:rPr>
          <w:rFonts w:ascii="Nunito" w:hAnsi="Nunito" w:cs="Calibri"/>
        </w:rPr>
      </w:pPr>
      <w:r w:rsidRPr="004C34AD">
        <w:rPr>
          <w:rFonts w:ascii="Nunito" w:hAnsi="Nunito" w:cs="Calibri"/>
        </w:rPr>
        <w:t>De acuerdo con la información revisada para Tenjo hay dos Distritos Regionales de Manejo Integrado, los cuales presentan zonificación. Uno de ellos protege también sitios arqueológicos donde se presentan pictografías</w:t>
      </w:r>
      <w:r w:rsidR="007046EA" w:rsidRPr="004C34AD">
        <w:rPr>
          <w:rFonts w:ascii="Nunito" w:hAnsi="Nunito" w:cs="Calibri"/>
        </w:rPr>
        <w:t>.</w:t>
      </w:r>
    </w:p>
    <w:p w14:paraId="15FFA465" w14:textId="764A2C25" w:rsidR="00DA5F98" w:rsidRDefault="00DA5F98" w:rsidP="00D508A3">
      <w:pPr>
        <w:spacing w:before="240" w:line="276" w:lineRule="auto"/>
        <w:rPr>
          <w:rFonts w:ascii="Nunito" w:hAnsi="Nunito" w:cs="Helvetica"/>
        </w:rPr>
      </w:pPr>
      <w:r w:rsidRPr="004C34AD">
        <w:rPr>
          <w:rFonts w:ascii="Nunito" w:hAnsi="Nunito" w:cs="Helvetica"/>
        </w:rPr>
        <w:t xml:space="preserve">Se consideraron como parte de la </w:t>
      </w:r>
      <w:r w:rsidR="00846A17" w:rsidRPr="004C34AD">
        <w:rPr>
          <w:rFonts w:ascii="Nunito" w:hAnsi="Nunito" w:cs="Helvetica"/>
        </w:rPr>
        <w:t>FA</w:t>
      </w:r>
      <w:r w:rsidRPr="004C34AD">
        <w:rPr>
          <w:rFonts w:ascii="Nunito" w:hAnsi="Nunito" w:cs="Helvetica"/>
        </w:rPr>
        <w:t xml:space="preserve"> </w:t>
      </w:r>
      <w:r w:rsidR="00846A17" w:rsidRPr="004C34AD">
        <w:rPr>
          <w:rFonts w:ascii="Nunito" w:hAnsi="Nunito" w:cs="Helvetica"/>
        </w:rPr>
        <w:t>condicionada</w:t>
      </w:r>
      <w:r w:rsidRPr="004C34AD">
        <w:rPr>
          <w:rFonts w:ascii="Nunito" w:hAnsi="Nunito" w:cs="Helvetica"/>
        </w:rPr>
        <w:t xml:space="preserve"> y se habilitan para APPA las zonas de uso sostenible</w:t>
      </w:r>
      <w:r w:rsidR="007F0F7E" w:rsidRPr="004C34AD">
        <w:rPr>
          <w:rFonts w:ascii="Nunito" w:hAnsi="Nunito" w:cs="Helvetica"/>
        </w:rPr>
        <w:t xml:space="preserve"> (tabla 19)</w:t>
      </w:r>
      <w:r w:rsidRPr="004C34AD">
        <w:rPr>
          <w:rFonts w:ascii="Nunito" w:hAnsi="Nunito" w:cs="Helvetica"/>
        </w:rPr>
        <w:t>.</w:t>
      </w:r>
    </w:p>
    <w:p w14:paraId="24ADE6F0" w14:textId="58DDD359" w:rsidR="00B15E6B" w:rsidRPr="004C34AD" w:rsidRDefault="00B15E6B" w:rsidP="00D508A3">
      <w:pPr>
        <w:pStyle w:val="Descripcin"/>
        <w:spacing w:line="276" w:lineRule="auto"/>
        <w:rPr>
          <w:rFonts w:ascii="Nunito" w:hAnsi="Nunito"/>
        </w:rPr>
      </w:pPr>
      <w:bookmarkStart w:id="213" w:name="_Toc224468364"/>
      <w:r w:rsidRPr="004C34AD">
        <w:rPr>
          <w:rFonts w:ascii="Nunito" w:hAnsi="Nunito"/>
        </w:rPr>
        <w:t xml:space="preserve">Tabla </w:t>
      </w:r>
      <w:r w:rsidRPr="004C34AD">
        <w:rPr>
          <w:rFonts w:ascii="Nunito" w:hAnsi="Nunito"/>
        </w:rPr>
        <w:fldChar w:fldCharType="begin"/>
      </w:r>
      <w:r w:rsidRPr="004C34AD">
        <w:rPr>
          <w:rFonts w:ascii="Nunito" w:hAnsi="Nunito"/>
        </w:rPr>
        <w:instrText>SEQ Tabla \* ARABIC</w:instrText>
      </w:r>
      <w:r w:rsidRPr="004C34AD">
        <w:rPr>
          <w:rFonts w:ascii="Nunito" w:hAnsi="Nunito"/>
        </w:rPr>
        <w:fldChar w:fldCharType="separate"/>
      </w:r>
      <w:r w:rsidR="00C90203" w:rsidRPr="004C34AD">
        <w:rPr>
          <w:rFonts w:ascii="Nunito" w:hAnsi="Nunito"/>
          <w:noProof/>
        </w:rPr>
        <w:t>19</w:t>
      </w:r>
      <w:r w:rsidRPr="004C34AD">
        <w:rPr>
          <w:rFonts w:ascii="Nunito" w:hAnsi="Nunito"/>
        </w:rPr>
        <w:fldChar w:fldCharType="end"/>
      </w:r>
      <w:r w:rsidR="007F0F7E" w:rsidRPr="004C34AD">
        <w:rPr>
          <w:rFonts w:ascii="Nunito" w:hAnsi="Nunito"/>
        </w:rPr>
        <w:t>.</w:t>
      </w:r>
      <w:r w:rsidRPr="004C34AD">
        <w:rPr>
          <w:rFonts w:ascii="Nunito" w:hAnsi="Nunito"/>
        </w:rPr>
        <w:t xml:space="preserve"> Distritos </w:t>
      </w:r>
      <w:r w:rsidR="007F0F7E" w:rsidRPr="004C34AD">
        <w:rPr>
          <w:rFonts w:ascii="Nunito" w:hAnsi="Nunito"/>
        </w:rPr>
        <w:t xml:space="preserve">regionales de manejo integrado </w:t>
      </w:r>
      <w:r w:rsidRPr="004C34AD">
        <w:rPr>
          <w:rFonts w:ascii="Nunito" w:hAnsi="Nunito"/>
        </w:rPr>
        <w:t>en Tenjo</w:t>
      </w:r>
      <w:bookmarkEnd w:id="213"/>
    </w:p>
    <w:tbl>
      <w:tblPr>
        <w:tblStyle w:val="Tablaconcuadrcula"/>
        <w:tblW w:w="4973" w:type="pct"/>
        <w:jc w:val="center"/>
        <w:tblLook w:val="04A0" w:firstRow="1" w:lastRow="0" w:firstColumn="1" w:lastColumn="0" w:noHBand="0" w:noVBand="1"/>
      </w:tblPr>
      <w:tblGrid>
        <w:gridCol w:w="1105"/>
        <w:gridCol w:w="1266"/>
        <w:gridCol w:w="2900"/>
        <w:gridCol w:w="1136"/>
        <w:gridCol w:w="1575"/>
        <w:gridCol w:w="798"/>
      </w:tblGrid>
      <w:tr w:rsidR="007046EA" w:rsidRPr="004C34AD" w14:paraId="5FF6DC2F" w14:textId="77777777" w:rsidTr="007349A4">
        <w:trPr>
          <w:trHeight w:val="699"/>
          <w:tblHeader/>
          <w:jc w:val="center"/>
        </w:trPr>
        <w:tc>
          <w:tcPr>
            <w:tcW w:w="633" w:type="pct"/>
            <w:shd w:val="clear" w:color="auto" w:fill="2D893A"/>
            <w:vAlign w:val="center"/>
          </w:tcPr>
          <w:p w14:paraId="7C4F5D11" w14:textId="702BEB9D" w:rsidR="007046EA" w:rsidRPr="004C34AD" w:rsidRDefault="007046EA" w:rsidP="00D508A3">
            <w:pPr>
              <w:spacing w:line="276" w:lineRule="auto"/>
              <w:jc w:val="center"/>
              <w:rPr>
                <w:rFonts w:ascii="Nunito" w:eastAsia="Times New Roman" w:hAnsi="Nunito" w:cs="Arial"/>
                <w:b/>
                <w:bCs/>
                <w:color w:val="FFFFFF" w:themeColor="background1"/>
                <w:sz w:val="18"/>
                <w:szCs w:val="18"/>
              </w:rPr>
            </w:pPr>
            <w:r w:rsidRPr="004C34AD">
              <w:rPr>
                <w:rFonts w:ascii="Nunito" w:eastAsia="Times New Roman" w:hAnsi="Nunito" w:cs="Arial"/>
                <w:b/>
                <w:bCs/>
                <w:color w:val="FFFFFF" w:themeColor="background1"/>
                <w:sz w:val="18"/>
                <w:szCs w:val="18"/>
              </w:rPr>
              <w:t>Figura</w:t>
            </w:r>
          </w:p>
        </w:tc>
        <w:tc>
          <w:tcPr>
            <w:tcW w:w="736" w:type="pct"/>
            <w:shd w:val="clear" w:color="auto" w:fill="2D893A"/>
            <w:vAlign w:val="center"/>
          </w:tcPr>
          <w:p w14:paraId="0BB24AAB" w14:textId="77777777" w:rsidR="007046EA" w:rsidRPr="004C34AD" w:rsidRDefault="007046EA" w:rsidP="00D508A3">
            <w:pPr>
              <w:spacing w:line="276" w:lineRule="auto"/>
              <w:jc w:val="center"/>
              <w:rPr>
                <w:rFonts w:ascii="Nunito" w:eastAsia="Times New Roman" w:hAnsi="Nunito" w:cs="Arial"/>
                <w:b/>
                <w:bCs/>
                <w:color w:val="FFFFFF" w:themeColor="background1"/>
                <w:sz w:val="18"/>
                <w:szCs w:val="18"/>
              </w:rPr>
            </w:pPr>
            <w:r w:rsidRPr="004C34AD">
              <w:rPr>
                <w:rFonts w:ascii="Nunito" w:eastAsia="Times New Roman" w:hAnsi="Nunito" w:cs="Arial"/>
                <w:b/>
                <w:bCs/>
                <w:color w:val="FFFFFF" w:themeColor="background1"/>
                <w:sz w:val="18"/>
                <w:szCs w:val="18"/>
              </w:rPr>
              <w:t>Zona</w:t>
            </w:r>
          </w:p>
        </w:tc>
        <w:tc>
          <w:tcPr>
            <w:tcW w:w="1696" w:type="pct"/>
            <w:shd w:val="clear" w:color="auto" w:fill="2D893A"/>
            <w:vAlign w:val="center"/>
          </w:tcPr>
          <w:p w14:paraId="7020ABA6" w14:textId="23BE9319" w:rsidR="007046EA" w:rsidRPr="004C34AD" w:rsidRDefault="007046EA" w:rsidP="00D508A3">
            <w:pPr>
              <w:spacing w:line="276" w:lineRule="auto"/>
              <w:jc w:val="center"/>
              <w:rPr>
                <w:rFonts w:ascii="Nunito" w:eastAsia="Times New Roman" w:hAnsi="Nunito" w:cs="Arial"/>
                <w:b/>
                <w:bCs/>
                <w:color w:val="FFFFFF" w:themeColor="background1"/>
                <w:sz w:val="18"/>
                <w:szCs w:val="18"/>
              </w:rPr>
            </w:pPr>
            <w:r w:rsidRPr="004C34AD">
              <w:rPr>
                <w:rFonts w:ascii="Nunito" w:eastAsia="Times New Roman" w:hAnsi="Nunito" w:cs="Arial"/>
                <w:b/>
                <w:bCs/>
                <w:color w:val="FFFFFF" w:themeColor="background1"/>
                <w:sz w:val="18"/>
                <w:szCs w:val="18"/>
              </w:rPr>
              <w:t>Subzona</w:t>
            </w:r>
          </w:p>
        </w:tc>
        <w:tc>
          <w:tcPr>
            <w:tcW w:w="565" w:type="pct"/>
            <w:shd w:val="clear" w:color="auto" w:fill="2D893A"/>
            <w:vAlign w:val="center"/>
          </w:tcPr>
          <w:p w14:paraId="2CEC0CAC" w14:textId="259CACFA" w:rsidR="007046EA" w:rsidRPr="004C34AD" w:rsidRDefault="007046EA" w:rsidP="00D508A3">
            <w:pPr>
              <w:spacing w:line="276" w:lineRule="auto"/>
              <w:jc w:val="center"/>
              <w:rPr>
                <w:rFonts w:ascii="Nunito" w:eastAsia="Times New Roman" w:hAnsi="Nunito" w:cs="Arial"/>
                <w:b/>
                <w:bCs/>
                <w:color w:val="FFFFFF" w:themeColor="background1"/>
                <w:sz w:val="18"/>
                <w:szCs w:val="18"/>
              </w:rPr>
            </w:pPr>
            <w:r w:rsidRPr="004C34AD">
              <w:rPr>
                <w:rFonts w:ascii="Nunito" w:eastAsia="Times New Roman" w:hAnsi="Nunito" w:cs="Arial"/>
                <w:b/>
                <w:bCs/>
                <w:color w:val="FFFFFF" w:themeColor="background1"/>
                <w:sz w:val="18"/>
                <w:szCs w:val="18"/>
              </w:rPr>
              <w:t xml:space="preserve">Restricción de la </w:t>
            </w:r>
            <w:r w:rsidR="00846A17" w:rsidRPr="004C34AD">
              <w:rPr>
                <w:rFonts w:ascii="Nunito" w:eastAsia="Times New Roman" w:hAnsi="Nunito" w:cs="Arial"/>
                <w:b/>
                <w:bCs/>
                <w:color w:val="FFFFFF" w:themeColor="background1"/>
                <w:sz w:val="18"/>
                <w:szCs w:val="18"/>
              </w:rPr>
              <w:t>FA</w:t>
            </w:r>
          </w:p>
        </w:tc>
        <w:tc>
          <w:tcPr>
            <w:tcW w:w="918" w:type="pct"/>
            <w:shd w:val="clear" w:color="auto" w:fill="2D893A"/>
            <w:vAlign w:val="center"/>
          </w:tcPr>
          <w:p w14:paraId="76AEE17F" w14:textId="77777777" w:rsidR="007046EA" w:rsidRPr="004C34AD" w:rsidRDefault="007046EA" w:rsidP="00D508A3">
            <w:pPr>
              <w:spacing w:line="276" w:lineRule="auto"/>
              <w:jc w:val="center"/>
              <w:rPr>
                <w:rFonts w:ascii="Nunito" w:eastAsia="Times New Roman" w:hAnsi="Nunito" w:cs="Arial"/>
                <w:b/>
                <w:bCs/>
                <w:color w:val="FFFFFF" w:themeColor="background1"/>
                <w:sz w:val="18"/>
                <w:szCs w:val="18"/>
              </w:rPr>
            </w:pPr>
            <w:r w:rsidRPr="004C34AD">
              <w:rPr>
                <w:rFonts w:ascii="Nunito" w:eastAsia="Times New Roman" w:hAnsi="Nunito" w:cs="Arial"/>
                <w:b/>
                <w:bCs/>
                <w:color w:val="FFFFFF" w:themeColor="background1"/>
                <w:sz w:val="18"/>
                <w:szCs w:val="18"/>
              </w:rPr>
              <w:t>Habilitada para ingresar a APPA</w:t>
            </w:r>
          </w:p>
        </w:tc>
        <w:tc>
          <w:tcPr>
            <w:tcW w:w="452" w:type="pct"/>
            <w:shd w:val="clear" w:color="auto" w:fill="2D893A"/>
            <w:vAlign w:val="center"/>
          </w:tcPr>
          <w:p w14:paraId="2E0DBC20" w14:textId="77777777" w:rsidR="007046EA" w:rsidRPr="004C34AD" w:rsidRDefault="007046EA" w:rsidP="00D508A3">
            <w:pPr>
              <w:spacing w:line="276" w:lineRule="auto"/>
              <w:jc w:val="center"/>
              <w:rPr>
                <w:rFonts w:ascii="Nunito" w:eastAsia="Times New Roman" w:hAnsi="Nunito" w:cs="Arial"/>
                <w:b/>
                <w:bCs/>
                <w:color w:val="FFFFFF" w:themeColor="background1"/>
                <w:sz w:val="18"/>
                <w:szCs w:val="18"/>
              </w:rPr>
            </w:pPr>
            <w:r w:rsidRPr="004C34AD">
              <w:rPr>
                <w:rFonts w:ascii="Nunito" w:eastAsia="Times New Roman" w:hAnsi="Nunito" w:cs="Arial"/>
                <w:b/>
                <w:bCs/>
                <w:color w:val="FFFFFF" w:themeColor="background1"/>
                <w:sz w:val="18"/>
                <w:szCs w:val="18"/>
              </w:rPr>
              <w:t>Área (ha)</w:t>
            </w:r>
          </w:p>
        </w:tc>
      </w:tr>
      <w:tr w:rsidR="0080077C" w:rsidRPr="004C34AD" w14:paraId="3E7914BA" w14:textId="77777777" w:rsidTr="007349A4">
        <w:trPr>
          <w:trHeight w:val="442"/>
          <w:tblHeader/>
          <w:jc w:val="center"/>
        </w:trPr>
        <w:tc>
          <w:tcPr>
            <w:tcW w:w="633" w:type="pct"/>
            <w:vMerge w:val="restart"/>
            <w:vAlign w:val="center"/>
          </w:tcPr>
          <w:p w14:paraId="6DAC10E9" w14:textId="2AFB50C0" w:rsidR="0080077C" w:rsidRPr="004C34AD" w:rsidRDefault="0080077C" w:rsidP="00D508A3">
            <w:pPr>
              <w:spacing w:line="276" w:lineRule="auto"/>
              <w:jc w:val="left"/>
              <w:rPr>
                <w:rFonts w:ascii="Nunito" w:eastAsia="Times New Roman" w:hAnsi="Nunito" w:cs="Arial"/>
                <w:color w:val="000000" w:themeColor="text1"/>
                <w:sz w:val="18"/>
                <w:szCs w:val="18"/>
              </w:rPr>
            </w:pPr>
            <w:r w:rsidRPr="004C34AD">
              <w:rPr>
                <w:rFonts w:ascii="Nunito" w:eastAsia="Times New Roman" w:hAnsi="Nunito" w:cs="Arial"/>
                <w:color w:val="000000" w:themeColor="text1"/>
                <w:sz w:val="18"/>
                <w:szCs w:val="18"/>
              </w:rPr>
              <w:t>DRMI Cerro Juaica</w:t>
            </w:r>
          </w:p>
        </w:tc>
        <w:tc>
          <w:tcPr>
            <w:tcW w:w="736" w:type="pct"/>
            <w:vAlign w:val="center"/>
          </w:tcPr>
          <w:p w14:paraId="7D119A1A" w14:textId="4F74A918" w:rsidR="0080077C" w:rsidRPr="004C34AD" w:rsidRDefault="0080077C" w:rsidP="00D508A3">
            <w:pPr>
              <w:spacing w:line="276" w:lineRule="auto"/>
              <w:jc w:val="left"/>
              <w:rPr>
                <w:rFonts w:ascii="Nunito" w:eastAsia="Times New Roman" w:hAnsi="Nunito" w:cs="Arial"/>
                <w:color w:val="44546A" w:themeColor="text2"/>
                <w:sz w:val="18"/>
                <w:szCs w:val="18"/>
              </w:rPr>
            </w:pPr>
            <w:r w:rsidRPr="004C34AD">
              <w:rPr>
                <w:rFonts w:ascii="Nunito" w:hAnsi="Nunito" w:cs="Calibri"/>
                <w:color w:val="000000"/>
                <w:sz w:val="18"/>
                <w:szCs w:val="18"/>
              </w:rPr>
              <w:t>Preservación</w:t>
            </w:r>
          </w:p>
        </w:tc>
        <w:tc>
          <w:tcPr>
            <w:tcW w:w="1696" w:type="pct"/>
          </w:tcPr>
          <w:p w14:paraId="4F48069A" w14:textId="59BDD4B3" w:rsidR="0080077C" w:rsidRPr="004C34AD" w:rsidRDefault="0080077C" w:rsidP="00D508A3">
            <w:pPr>
              <w:autoSpaceDE w:val="0"/>
              <w:autoSpaceDN w:val="0"/>
              <w:adjustRightInd w:val="0"/>
              <w:spacing w:line="276" w:lineRule="auto"/>
              <w:jc w:val="left"/>
              <w:rPr>
                <w:rFonts w:ascii="Nunito" w:hAnsi="Nunito" w:cs="Calibri"/>
                <w:color w:val="000000"/>
                <w:sz w:val="18"/>
                <w:szCs w:val="18"/>
              </w:rPr>
            </w:pPr>
            <w:r w:rsidRPr="004C34AD">
              <w:rPr>
                <w:rFonts w:ascii="Nunito" w:hAnsi="Nunito" w:cs="Calibri"/>
                <w:color w:val="000000"/>
                <w:sz w:val="18"/>
                <w:szCs w:val="18"/>
              </w:rPr>
              <w:t>Conservación de relictos de vegetación nativa con crecimiento secundario</w:t>
            </w:r>
          </w:p>
        </w:tc>
        <w:tc>
          <w:tcPr>
            <w:tcW w:w="565" w:type="pct"/>
            <w:vAlign w:val="center"/>
          </w:tcPr>
          <w:p w14:paraId="066C73DA" w14:textId="06A4B642" w:rsidR="0080077C" w:rsidRPr="004C34AD" w:rsidRDefault="0080077C" w:rsidP="00D508A3">
            <w:pPr>
              <w:spacing w:line="276" w:lineRule="auto"/>
              <w:jc w:val="left"/>
              <w:rPr>
                <w:rFonts w:ascii="Nunito" w:eastAsia="Times New Roman" w:hAnsi="Nunito" w:cs="Arial"/>
                <w:sz w:val="18"/>
                <w:szCs w:val="18"/>
              </w:rPr>
            </w:pPr>
            <w:r w:rsidRPr="004C34AD">
              <w:rPr>
                <w:rFonts w:ascii="Nunito" w:eastAsia="Times New Roman" w:hAnsi="Nunito" w:cs="Arial"/>
                <w:sz w:val="18"/>
                <w:szCs w:val="18"/>
              </w:rPr>
              <w:t>S</w:t>
            </w:r>
            <w:r w:rsidR="007F0F7E" w:rsidRPr="004C34AD">
              <w:rPr>
                <w:rFonts w:ascii="Nunito" w:eastAsia="Times New Roman" w:hAnsi="Nunito" w:cs="Arial"/>
                <w:sz w:val="18"/>
                <w:szCs w:val="18"/>
              </w:rPr>
              <w:t>í</w:t>
            </w:r>
          </w:p>
        </w:tc>
        <w:tc>
          <w:tcPr>
            <w:tcW w:w="918" w:type="pct"/>
            <w:vAlign w:val="center"/>
          </w:tcPr>
          <w:p w14:paraId="09A534E3" w14:textId="4B4FC080" w:rsidR="0080077C" w:rsidRPr="004C34AD" w:rsidRDefault="0080077C" w:rsidP="00D508A3">
            <w:pPr>
              <w:spacing w:line="276" w:lineRule="auto"/>
              <w:jc w:val="left"/>
              <w:rPr>
                <w:rFonts w:ascii="Nunito" w:eastAsia="Times New Roman" w:hAnsi="Nunito" w:cs="Arial"/>
                <w:sz w:val="18"/>
                <w:szCs w:val="18"/>
              </w:rPr>
            </w:pPr>
            <w:r w:rsidRPr="004C34AD">
              <w:rPr>
                <w:rFonts w:ascii="Nunito" w:eastAsia="Times New Roman" w:hAnsi="Nunito" w:cs="Arial"/>
                <w:sz w:val="18"/>
                <w:szCs w:val="18"/>
              </w:rPr>
              <w:t>No</w:t>
            </w:r>
          </w:p>
        </w:tc>
        <w:tc>
          <w:tcPr>
            <w:tcW w:w="452" w:type="pct"/>
            <w:vAlign w:val="center"/>
          </w:tcPr>
          <w:p w14:paraId="21EA8EE8" w14:textId="42602C34" w:rsidR="0080077C" w:rsidRPr="004C34AD" w:rsidRDefault="0080077C" w:rsidP="00D508A3">
            <w:pPr>
              <w:spacing w:line="276" w:lineRule="auto"/>
              <w:jc w:val="right"/>
              <w:rPr>
                <w:rFonts w:ascii="Nunito" w:eastAsia="Times New Roman" w:hAnsi="Nunito" w:cs="Arial"/>
                <w:sz w:val="18"/>
                <w:szCs w:val="18"/>
              </w:rPr>
            </w:pPr>
            <w:r w:rsidRPr="004C34AD">
              <w:rPr>
                <w:rFonts w:ascii="Nunito" w:eastAsia="Times New Roman" w:hAnsi="Nunito" w:cs="Arial"/>
                <w:sz w:val="18"/>
                <w:szCs w:val="18"/>
              </w:rPr>
              <w:t>455,49</w:t>
            </w:r>
          </w:p>
        </w:tc>
      </w:tr>
      <w:tr w:rsidR="0080077C" w:rsidRPr="004C34AD" w14:paraId="14A4A5ED" w14:textId="77777777" w:rsidTr="007349A4">
        <w:trPr>
          <w:trHeight w:val="421"/>
          <w:tblHeader/>
          <w:jc w:val="center"/>
        </w:trPr>
        <w:tc>
          <w:tcPr>
            <w:tcW w:w="633" w:type="pct"/>
            <w:vMerge/>
            <w:vAlign w:val="center"/>
          </w:tcPr>
          <w:p w14:paraId="3802D510" w14:textId="77777777" w:rsidR="0080077C" w:rsidRPr="004C34AD" w:rsidRDefault="0080077C" w:rsidP="00D508A3">
            <w:pPr>
              <w:spacing w:line="276" w:lineRule="auto"/>
              <w:jc w:val="left"/>
              <w:rPr>
                <w:rFonts w:ascii="Nunito" w:eastAsia="Times New Roman" w:hAnsi="Nunito" w:cs="Arial"/>
                <w:color w:val="44546A" w:themeColor="text2"/>
                <w:sz w:val="18"/>
                <w:szCs w:val="18"/>
              </w:rPr>
            </w:pPr>
          </w:p>
        </w:tc>
        <w:tc>
          <w:tcPr>
            <w:tcW w:w="736" w:type="pct"/>
            <w:vAlign w:val="center"/>
          </w:tcPr>
          <w:p w14:paraId="5FB48860" w14:textId="79C48D5F" w:rsidR="0080077C" w:rsidRPr="004C34AD" w:rsidRDefault="0080077C" w:rsidP="00D508A3">
            <w:pPr>
              <w:spacing w:line="276" w:lineRule="auto"/>
              <w:jc w:val="left"/>
              <w:rPr>
                <w:rFonts w:ascii="Nunito" w:eastAsia="Times New Roman" w:hAnsi="Nunito" w:cs="Arial"/>
                <w:color w:val="44546A" w:themeColor="text2"/>
                <w:sz w:val="18"/>
                <w:szCs w:val="18"/>
              </w:rPr>
            </w:pPr>
            <w:r w:rsidRPr="004C34AD">
              <w:rPr>
                <w:rFonts w:ascii="Nunito" w:hAnsi="Nunito" w:cs="Calibri"/>
                <w:color w:val="000000"/>
                <w:sz w:val="18"/>
                <w:szCs w:val="18"/>
              </w:rPr>
              <w:t>Restauración</w:t>
            </w:r>
          </w:p>
        </w:tc>
        <w:tc>
          <w:tcPr>
            <w:tcW w:w="1696" w:type="pct"/>
          </w:tcPr>
          <w:p w14:paraId="5FEE75FF" w14:textId="6344B30A" w:rsidR="0080077C" w:rsidRPr="004C34AD" w:rsidRDefault="0080077C" w:rsidP="00D508A3">
            <w:pPr>
              <w:autoSpaceDE w:val="0"/>
              <w:autoSpaceDN w:val="0"/>
              <w:adjustRightInd w:val="0"/>
              <w:spacing w:line="276" w:lineRule="auto"/>
              <w:jc w:val="left"/>
              <w:rPr>
                <w:rFonts w:ascii="Nunito" w:hAnsi="Nunito" w:cs="Calibri"/>
                <w:color w:val="000000"/>
                <w:sz w:val="18"/>
                <w:szCs w:val="18"/>
              </w:rPr>
            </w:pPr>
            <w:r w:rsidRPr="004C34AD">
              <w:rPr>
                <w:rFonts w:ascii="Nunito" w:hAnsi="Nunito" w:cs="Calibri"/>
                <w:color w:val="000000"/>
                <w:sz w:val="18"/>
                <w:szCs w:val="18"/>
              </w:rPr>
              <w:t>Zonas de restauración</w:t>
            </w:r>
          </w:p>
          <w:p w14:paraId="34D6435F" w14:textId="43AB247E" w:rsidR="0080077C" w:rsidRPr="004C34AD" w:rsidRDefault="0080077C" w:rsidP="00D508A3">
            <w:pPr>
              <w:autoSpaceDE w:val="0"/>
              <w:autoSpaceDN w:val="0"/>
              <w:adjustRightInd w:val="0"/>
              <w:spacing w:line="276" w:lineRule="auto"/>
              <w:jc w:val="left"/>
              <w:rPr>
                <w:rFonts w:ascii="Nunito" w:hAnsi="Nunito" w:cs="Calibri"/>
                <w:color w:val="000000"/>
                <w:sz w:val="18"/>
                <w:szCs w:val="18"/>
              </w:rPr>
            </w:pPr>
            <w:r w:rsidRPr="004C34AD">
              <w:rPr>
                <w:rFonts w:ascii="Nunito" w:hAnsi="Nunito" w:cs="Calibri"/>
                <w:color w:val="000000"/>
                <w:sz w:val="18"/>
                <w:szCs w:val="18"/>
              </w:rPr>
              <w:t>para conectividad de relictos de vegetación nativa con crecimiento secundario</w:t>
            </w:r>
          </w:p>
        </w:tc>
        <w:tc>
          <w:tcPr>
            <w:tcW w:w="565" w:type="pct"/>
            <w:vAlign w:val="center"/>
          </w:tcPr>
          <w:p w14:paraId="63BCF66B" w14:textId="77F0C7BB" w:rsidR="0080077C" w:rsidRPr="004C34AD" w:rsidRDefault="0080077C" w:rsidP="00D508A3">
            <w:pPr>
              <w:spacing w:line="276" w:lineRule="auto"/>
              <w:jc w:val="left"/>
              <w:rPr>
                <w:rFonts w:ascii="Nunito" w:eastAsia="Times New Roman" w:hAnsi="Nunito" w:cs="Arial"/>
                <w:sz w:val="18"/>
                <w:szCs w:val="18"/>
              </w:rPr>
            </w:pPr>
            <w:r w:rsidRPr="004C34AD">
              <w:rPr>
                <w:rFonts w:ascii="Nunito" w:eastAsia="Times New Roman" w:hAnsi="Nunito" w:cs="Arial"/>
                <w:sz w:val="18"/>
                <w:szCs w:val="18"/>
              </w:rPr>
              <w:t>S</w:t>
            </w:r>
            <w:r w:rsidR="007F0F7E" w:rsidRPr="004C34AD">
              <w:rPr>
                <w:rFonts w:ascii="Nunito" w:eastAsia="Times New Roman" w:hAnsi="Nunito" w:cs="Arial"/>
                <w:sz w:val="18"/>
                <w:szCs w:val="18"/>
              </w:rPr>
              <w:t>í</w:t>
            </w:r>
          </w:p>
        </w:tc>
        <w:tc>
          <w:tcPr>
            <w:tcW w:w="918" w:type="pct"/>
            <w:vAlign w:val="center"/>
          </w:tcPr>
          <w:p w14:paraId="6346552A" w14:textId="77F75289" w:rsidR="0080077C" w:rsidRPr="004C34AD" w:rsidRDefault="0080077C" w:rsidP="00D508A3">
            <w:pPr>
              <w:spacing w:line="276" w:lineRule="auto"/>
              <w:jc w:val="left"/>
              <w:rPr>
                <w:rFonts w:ascii="Nunito" w:eastAsia="Times New Roman" w:hAnsi="Nunito" w:cs="Arial"/>
                <w:sz w:val="18"/>
                <w:szCs w:val="18"/>
              </w:rPr>
            </w:pPr>
            <w:r w:rsidRPr="004C34AD">
              <w:rPr>
                <w:rFonts w:ascii="Nunito" w:eastAsia="Times New Roman" w:hAnsi="Nunito" w:cs="Arial"/>
                <w:sz w:val="18"/>
                <w:szCs w:val="18"/>
              </w:rPr>
              <w:t>No</w:t>
            </w:r>
          </w:p>
        </w:tc>
        <w:tc>
          <w:tcPr>
            <w:tcW w:w="452" w:type="pct"/>
            <w:vAlign w:val="center"/>
          </w:tcPr>
          <w:p w14:paraId="1C3E147C" w14:textId="59664B71" w:rsidR="0080077C" w:rsidRPr="004C34AD" w:rsidRDefault="0080077C" w:rsidP="00D508A3">
            <w:pPr>
              <w:spacing w:line="276" w:lineRule="auto"/>
              <w:jc w:val="right"/>
              <w:rPr>
                <w:rFonts w:ascii="Nunito" w:eastAsia="Times New Roman" w:hAnsi="Nunito" w:cs="Arial"/>
                <w:sz w:val="18"/>
                <w:szCs w:val="18"/>
              </w:rPr>
            </w:pPr>
            <w:r w:rsidRPr="004C34AD">
              <w:rPr>
                <w:rFonts w:ascii="Nunito" w:eastAsia="Times New Roman" w:hAnsi="Nunito" w:cs="Arial"/>
                <w:sz w:val="18"/>
                <w:szCs w:val="18"/>
              </w:rPr>
              <w:t>60,15</w:t>
            </w:r>
          </w:p>
        </w:tc>
      </w:tr>
      <w:tr w:rsidR="0080077C" w:rsidRPr="004C34AD" w14:paraId="0BF656AC" w14:textId="77777777" w:rsidTr="007349A4">
        <w:trPr>
          <w:trHeight w:val="540"/>
          <w:tblHeader/>
          <w:jc w:val="center"/>
        </w:trPr>
        <w:tc>
          <w:tcPr>
            <w:tcW w:w="633" w:type="pct"/>
            <w:vMerge/>
            <w:vAlign w:val="center"/>
          </w:tcPr>
          <w:p w14:paraId="494E04CA" w14:textId="77777777" w:rsidR="0080077C" w:rsidRPr="004C34AD" w:rsidRDefault="0080077C" w:rsidP="00D508A3">
            <w:pPr>
              <w:spacing w:line="276" w:lineRule="auto"/>
              <w:jc w:val="left"/>
              <w:rPr>
                <w:rFonts w:ascii="Nunito" w:eastAsia="Times New Roman" w:hAnsi="Nunito" w:cs="Arial"/>
                <w:color w:val="44546A" w:themeColor="text2"/>
                <w:sz w:val="18"/>
                <w:szCs w:val="18"/>
              </w:rPr>
            </w:pPr>
          </w:p>
        </w:tc>
        <w:tc>
          <w:tcPr>
            <w:tcW w:w="736" w:type="pct"/>
            <w:vAlign w:val="center"/>
          </w:tcPr>
          <w:p w14:paraId="511A9B50" w14:textId="6B2B5541" w:rsidR="0080077C" w:rsidRPr="004C34AD" w:rsidRDefault="0080077C" w:rsidP="00D508A3">
            <w:pPr>
              <w:spacing w:line="276" w:lineRule="auto"/>
              <w:jc w:val="left"/>
              <w:rPr>
                <w:rFonts w:ascii="Nunito" w:eastAsia="Times New Roman" w:hAnsi="Nunito" w:cs="Arial"/>
                <w:color w:val="44546A" w:themeColor="text2"/>
                <w:sz w:val="18"/>
                <w:szCs w:val="18"/>
              </w:rPr>
            </w:pPr>
            <w:r w:rsidRPr="004C34AD">
              <w:rPr>
                <w:rFonts w:ascii="Nunito" w:hAnsi="Nunito" w:cs="Calibri"/>
                <w:color w:val="000000"/>
                <w:sz w:val="18"/>
                <w:szCs w:val="18"/>
              </w:rPr>
              <w:t xml:space="preserve">Uso </w:t>
            </w:r>
            <w:r w:rsidR="007F0F7E" w:rsidRPr="004C34AD">
              <w:rPr>
                <w:rFonts w:ascii="Nunito" w:hAnsi="Nunito" w:cs="Calibri"/>
                <w:color w:val="000000"/>
                <w:sz w:val="18"/>
                <w:szCs w:val="18"/>
              </w:rPr>
              <w:t>s</w:t>
            </w:r>
            <w:r w:rsidRPr="004C34AD">
              <w:rPr>
                <w:rFonts w:ascii="Nunito" w:hAnsi="Nunito" w:cs="Calibri"/>
                <w:color w:val="000000"/>
                <w:sz w:val="18"/>
                <w:szCs w:val="18"/>
              </w:rPr>
              <w:t>ostenible</w:t>
            </w:r>
          </w:p>
        </w:tc>
        <w:tc>
          <w:tcPr>
            <w:tcW w:w="1696" w:type="pct"/>
          </w:tcPr>
          <w:p w14:paraId="1ED06AEF" w14:textId="193DC9E3" w:rsidR="0080077C" w:rsidRPr="004C34AD" w:rsidRDefault="0080077C" w:rsidP="00D508A3">
            <w:pPr>
              <w:spacing w:line="276" w:lineRule="auto"/>
              <w:jc w:val="left"/>
              <w:rPr>
                <w:rFonts w:ascii="Nunito" w:hAnsi="Nunito" w:cs="Calibri"/>
                <w:color w:val="000000"/>
                <w:sz w:val="18"/>
                <w:szCs w:val="18"/>
              </w:rPr>
            </w:pPr>
            <w:r w:rsidRPr="004C34AD">
              <w:rPr>
                <w:rFonts w:ascii="Nunito" w:hAnsi="Nunito" w:cs="Calibri"/>
                <w:color w:val="000000"/>
                <w:sz w:val="18"/>
                <w:szCs w:val="18"/>
              </w:rPr>
              <w:t>Para el aprovechamiento sostenible</w:t>
            </w:r>
          </w:p>
        </w:tc>
        <w:tc>
          <w:tcPr>
            <w:tcW w:w="565" w:type="pct"/>
            <w:vAlign w:val="center"/>
          </w:tcPr>
          <w:p w14:paraId="1C9EE5D2" w14:textId="1AE358C0" w:rsidR="0080077C" w:rsidRPr="004C34AD" w:rsidRDefault="0080077C" w:rsidP="00D508A3">
            <w:pPr>
              <w:spacing w:line="276" w:lineRule="auto"/>
              <w:jc w:val="left"/>
              <w:rPr>
                <w:rFonts w:ascii="Nunito" w:eastAsia="Times New Roman" w:hAnsi="Nunito" w:cs="Arial"/>
                <w:sz w:val="18"/>
                <w:szCs w:val="18"/>
              </w:rPr>
            </w:pPr>
            <w:r w:rsidRPr="004C34AD">
              <w:rPr>
                <w:rFonts w:ascii="Nunito" w:eastAsia="Times New Roman" w:hAnsi="Nunito" w:cs="Arial"/>
                <w:sz w:val="18"/>
                <w:szCs w:val="18"/>
              </w:rPr>
              <w:t>No</w:t>
            </w:r>
          </w:p>
        </w:tc>
        <w:tc>
          <w:tcPr>
            <w:tcW w:w="918" w:type="pct"/>
            <w:vAlign w:val="center"/>
          </w:tcPr>
          <w:p w14:paraId="16E3799D" w14:textId="7872966C" w:rsidR="0080077C" w:rsidRPr="004C34AD" w:rsidRDefault="0080077C" w:rsidP="00D508A3">
            <w:pPr>
              <w:spacing w:line="276" w:lineRule="auto"/>
              <w:jc w:val="left"/>
              <w:rPr>
                <w:rFonts w:ascii="Nunito" w:eastAsia="Times New Roman" w:hAnsi="Nunito" w:cs="Arial"/>
                <w:sz w:val="18"/>
                <w:szCs w:val="18"/>
              </w:rPr>
            </w:pPr>
            <w:r w:rsidRPr="004C34AD">
              <w:rPr>
                <w:rFonts w:ascii="Nunito" w:eastAsia="Times New Roman" w:hAnsi="Nunito" w:cs="Arial"/>
                <w:sz w:val="18"/>
                <w:szCs w:val="18"/>
              </w:rPr>
              <w:t>S</w:t>
            </w:r>
            <w:r w:rsidR="007F0F7E" w:rsidRPr="004C34AD">
              <w:rPr>
                <w:rFonts w:ascii="Nunito" w:eastAsia="Times New Roman" w:hAnsi="Nunito" w:cs="Arial"/>
                <w:sz w:val="18"/>
                <w:szCs w:val="18"/>
              </w:rPr>
              <w:t>í</w:t>
            </w:r>
          </w:p>
        </w:tc>
        <w:tc>
          <w:tcPr>
            <w:tcW w:w="452" w:type="pct"/>
            <w:vAlign w:val="center"/>
          </w:tcPr>
          <w:p w14:paraId="2FBD4B16" w14:textId="375B5925" w:rsidR="0080077C" w:rsidRPr="004C34AD" w:rsidRDefault="0080077C" w:rsidP="00D508A3">
            <w:pPr>
              <w:spacing w:line="276" w:lineRule="auto"/>
              <w:jc w:val="right"/>
              <w:rPr>
                <w:rFonts w:ascii="Nunito" w:eastAsia="Times New Roman" w:hAnsi="Nunito" w:cs="Arial"/>
                <w:sz w:val="18"/>
                <w:szCs w:val="18"/>
              </w:rPr>
            </w:pPr>
            <w:r w:rsidRPr="004C34AD">
              <w:rPr>
                <w:rFonts w:ascii="Nunito" w:eastAsia="Times New Roman" w:hAnsi="Nunito" w:cs="Arial"/>
                <w:sz w:val="18"/>
                <w:szCs w:val="18"/>
              </w:rPr>
              <w:t>150,45</w:t>
            </w:r>
          </w:p>
        </w:tc>
      </w:tr>
      <w:tr w:rsidR="0080077C" w:rsidRPr="004C34AD" w14:paraId="02C5D8FB" w14:textId="77777777" w:rsidTr="007349A4">
        <w:trPr>
          <w:trHeight w:val="540"/>
          <w:tblHeader/>
          <w:jc w:val="center"/>
        </w:trPr>
        <w:tc>
          <w:tcPr>
            <w:tcW w:w="633" w:type="pct"/>
            <w:vMerge/>
            <w:vAlign w:val="center"/>
          </w:tcPr>
          <w:p w14:paraId="2C6CBC29" w14:textId="77777777" w:rsidR="0080077C" w:rsidRPr="004C34AD" w:rsidRDefault="0080077C" w:rsidP="00D508A3">
            <w:pPr>
              <w:spacing w:line="276" w:lineRule="auto"/>
              <w:jc w:val="left"/>
              <w:rPr>
                <w:rFonts w:ascii="Nunito" w:eastAsia="Times New Roman" w:hAnsi="Nunito" w:cs="Arial"/>
                <w:color w:val="44546A" w:themeColor="text2"/>
                <w:sz w:val="18"/>
                <w:szCs w:val="18"/>
              </w:rPr>
            </w:pPr>
          </w:p>
        </w:tc>
        <w:tc>
          <w:tcPr>
            <w:tcW w:w="736" w:type="pct"/>
            <w:vAlign w:val="center"/>
          </w:tcPr>
          <w:p w14:paraId="627B2DF6" w14:textId="5F019828" w:rsidR="0080077C" w:rsidRPr="004C34AD" w:rsidRDefault="0080077C" w:rsidP="00D508A3">
            <w:pPr>
              <w:spacing w:line="276" w:lineRule="auto"/>
              <w:jc w:val="left"/>
              <w:rPr>
                <w:rFonts w:ascii="Nunito" w:hAnsi="Nunito" w:cs="Calibri"/>
                <w:color w:val="000000"/>
                <w:sz w:val="18"/>
                <w:szCs w:val="18"/>
              </w:rPr>
            </w:pPr>
            <w:r w:rsidRPr="004C34AD">
              <w:rPr>
                <w:rFonts w:ascii="Nunito" w:hAnsi="Nunito" w:cs="Calibri"/>
                <w:color w:val="000000"/>
                <w:sz w:val="18"/>
                <w:szCs w:val="18"/>
              </w:rPr>
              <w:t xml:space="preserve">Uso </w:t>
            </w:r>
            <w:r w:rsidR="007F0F7E" w:rsidRPr="004C34AD">
              <w:rPr>
                <w:rFonts w:ascii="Nunito" w:hAnsi="Nunito" w:cs="Calibri"/>
                <w:color w:val="000000"/>
                <w:sz w:val="18"/>
                <w:szCs w:val="18"/>
              </w:rPr>
              <w:t>p</w:t>
            </w:r>
            <w:r w:rsidRPr="004C34AD">
              <w:rPr>
                <w:rFonts w:ascii="Nunito" w:hAnsi="Nunito" w:cs="Calibri"/>
                <w:color w:val="000000"/>
                <w:sz w:val="18"/>
                <w:szCs w:val="18"/>
              </w:rPr>
              <w:t>úblico</w:t>
            </w:r>
          </w:p>
        </w:tc>
        <w:tc>
          <w:tcPr>
            <w:tcW w:w="1696" w:type="pct"/>
          </w:tcPr>
          <w:p w14:paraId="2A9F11A2" w14:textId="662F6725" w:rsidR="0080077C" w:rsidRPr="004C34AD" w:rsidRDefault="0080077C" w:rsidP="00D508A3">
            <w:pPr>
              <w:spacing w:line="276" w:lineRule="auto"/>
              <w:jc w:val="left"/>
              <w:rPr>
                <w:rFonts w:ascii="Nunito" w:hAnsi="Nunito" w:cs="Calibri"/>
                <w:color w:val="000000"/>
                <w:sz w:val="18"/>
                <w:szCs w:val="18"/>
              </w:rPr>
            </w:pPr>
            <w:r w:rsidRPr="004C34AD">
              <w:rPr>
                <w:rFonts w:ascii="Nunito" w:hAnsi="Nunito" w:cs="Calibri"/>
                <w:color w:val="000000"/>
                <w:sz w:val="18"/>
                <w:szCs w:val="18"/>
              </w:rPr>
              <w:t>Zona histórico</w:t>
            </w:r>
            <w:r w:rsidRPr="004C34AD">
              <w:rPr>
                <w:rFonts w:ascii="Nunito" w:hAnsi="Nunito" w:cs="Cambria Math"/>
                <w:color w:val="000000"/>
                <w:sz w:val="18"/>
                <w:szCs w:val="18"/>
              </w:rPr>
              <w:t>‐</w:t>
            </w:r>
            <w:r w:rsidRPr="004C34AD">
              <w:rPr>
                <w:rFonts w:ascii="Nunito" w:hAnsi="Nunito" w:cs="Calibri"/>
                <w:color w:val="000000"/>
                <w:sz w:val="18"/>
                <w:szCs w:val="18"/>
              </w:rPr>
              <w:t>cultural: Zona en la cual se encuentran huellas o se</w:t>
            </w:r>
            <w:r w:rsidRPr="004C34AD">
              <w:rPr>
                <w:rFonts w:ascii="Nunito" w:hAnsi="Nunito" w:cs="Verdana"/>
                <w:color w:val="000000"/>
                <w:sz w:val="18"/>
                <w:szCs w:val="18"/>
              </w:rPr>
              <w:t>ñ</w:t>
            </w:r>
            <w:r w:rsidRPr="004C34AD">
              <w:rPr>
                <w:rFonts w:ascii="Nunito" w:hAnsi="Nunito" w:cs="Calibri"/>
                <w:color w:val="000000"/>
                <w:sz w:val="18"/>
                <w:szCs w:val="18"/>
              </w:rPr>
              <w:t>ales de culturas pasadas.</w:t>
            </w:r>
          </w:p>
        </w:tc>
        <w:tc>
          <w:tcPr>
            <w:tcW w:w="565" w:type="pct"/>
            <w:vAlign w:val="center"/>
          </w:tcPr>
          <w:p w14:paraId="33743078" w14:textId="5E43EB04" w:rsidR="0080077C" w:rsidRPr="004C34AD" w:rsidRDefault="0080077C" w:rsidP="00D508A3">
            <w:pPr>
              <w:spacing w:line="276" w:lineRule="auto"/>
              <w:jc w:val="left"/>
              <w:rPr>
                <w:rFonts w:ascii="Nunito" w:eastAsia="Times New Roman" w:hAnsi="Nunito" w:cs="Arial"/>
                <w:sz w:val="18"/>
                <w:szCs w:val="18"/>
              </w:rPr>
            </w:pPr>
            <w:r w:rsidRPr="004C34AD">
              <w:rPr>
                <w:rFonts w:ascii="Nunito" w:eastAsia="Times New Roman" w:hAnsi="Nunito" w:cs="Arial"/>
                <w:sz w:val="18"/>
                <w:szCs w:val="18"/>
              </w:rPr>
              <w:t>No</w:t>
            </w:r>
          </w:p>
        </w:tc>
        <w:tc>
          <w:tcPr>
            <w:tcW w:w="918" w:type="pct"/>
            <w:vAlign w:val="center"/>
          </w:tcPr>
          <w:p w14:paraId="0B74436A" w14:textId="6B2455D0" w:rsidR="0080077C" w:rsidRPr="004C34AD" w:rsidRDefault="0080077C" w:rsidP="00D508A3">
            <w:pPr>
              <w:spacing w:line="276" w:lineRule="auto"/>
              <w:jc w:val="left"/>
              <w:rPr>
                <w:rFonts w:ascii="Nunito" w:eastAsia="Times New Roman" w:hAnsi="Nunito" w:cs="Arial"/>
                <w:sz w:val="18"/>
                <w:szCs w:val="18"/>
              </w:rPr>
            </w:pPr>
            <w:r w:rsidRPr="004C34AD">
              <w:rPr>
                <w:rFonts w:ascii="Nunito" w:eastAsia="Times New Roman" w:hAnsi="Nunito" w:cs="Arial"/>
                <w:sz w:val="18"/>
                <w:szCs w:val="18"/>
              </w:rPr>
              <w:t>No</w:t>
            </w:r>
          </w:p>
        </w:tc>
        <w:tc>
          <w:tcPr>
            <w:tcW w:w="452" w:type="pct"/>
            <w:vAlign w:val="center"/>
          </w:tcPr>
          <w:p w14:paraId="064AE87E" w14:textId="4F4F7619" w:rsidR="0080077C" w:rsidRPr="004C34AD" w:rsidRDefault="0080077C" w:rsidP="00D508A3">
            <w:pPr>
              <w:spacing w:line="276" w:lineRule="auto"/>
              <w:jc w:val="right"/>
              <w:rPr>
                <w:rFonts w:ascii="Nunito" w:eastAsia="Times New Roman" w:hAnsi="Nunito" w:cs="Arial"/>
                <w:sz w:val="18"/>
                <w:szCs w:val="18"/>
              </w:rPr>
            </w:pPr>
            <w:r w:rsidRPr="004C34AD">
              <w:rPr>
                <w:rFonts w:ascii="Nunito" w:eastAsia="Times New Roman" w:hAnsi="Nunito" w:cs="Arial"/>
                <w:sz w:val="18"/>
                <w:szCs w:val="18"/>
              </w:rPr>
              <w:t>195,38</w:t>
            </w:r>
          </w:p>
        </w:tc>
      </w:tr>
      <w:tr w:rsidR="007046EA" w:rsidRPr="004C34AD" w14:paraId="6FF3AF70" w14:textId="77777777" w:rsidTr="007349A4">
        <w:trPr>
          <w:trHeight w:val="189"/>
          <w:tblHeader/>
          <w:jc w:val="center"/>
        </w:trPr>
        <w:tc>
          <w:tcPr>
            <w:tcW w:w="633" w:type="pct"/>
            <w:shd w:val="clear" w:color="auto" w:fill="C45911" w:themeFill="accent2" w:themeFillShade="BF"/>
            <w:vAlign w:val="center"/>
          </w:tcPr>
          <w:p w14:paraId="60F88F7F" w14:textId="77777777" w:rsidR="007046EA" w:rsidRPr="004C34AD" w:rsidRDefault="007046EA" w:rsidP="00D508A3">
            <w:pPr>
              <w:pStyle w:val="Sinespaciado"/>
              <w:spacing w:line="276" w:lineRule="auto"/>
              <w:jc w:val="left"/>
              <w:rPr>
                <w:rFonts w:ascii="Nunito" w:hAnsi="Nunito"/>
                <w:sz w:val="16"/>
                <w:szCs w:val="16"/>
                <w:lang w:val="es-419"/>
              </w:rPr>
            </w:pPr>
          </w:p>
        </w:tc>
        <w:tc>
          <w:tcPr>
            <w:tcW w:w="736" w:type="pct"/>
            <w:shd w:val="clear" w:color="auto" w:fill="C45911" w:themeFill="accent2" w:themeFillShade="BF"/>
            <w:vAlign w:val="center"/>
          </w:tcPr>
          <w:p w14:paraId="3AA5DCFE" w14:textId="6D5351DF" w:rsidR="007046EA" w:rsidRPr="004C34AD" w:rsidRDefault="007046EA" w:rsidP="00D508A3">
            <w:pPr>
              <w:spacing w:line="276" w:lineRule="auto"/>
              <w:jc w:val="left"/>
              <w:rPr>
                <w:rFonts w:ascii="Nunito" w:eastAsia="Times New Roman" w:hAnsi="Nunito" w:cs="Arial"/>
                <w:color w:val="44546A" w:themeColor="text2"/>
                <w:sz w:val="16"/>
                <w:szCs w:val="16"/>
              </w:rPr>
            </w:pPr>
          </w:p>
        </w:tc>
        <w:tc>
          <w:tcPr>
            <w:tcW w:w="1696" w:type="pct"/>
            <w:shd w:val="clear" w:color="auto" w:fill="C45911" w:themeFill="accent2" w:themeFillShade="BF"/>
          </w:tcPr>
          <w:p w14:paraId="58408699" w14:textId="77777777" w:rsidR="007046EA" w:rsidRPr="004C34AD" w:rsidRDefault="007046EA" w:rsidP="00D508A3">
            <w:pPr>
              <w:spacing w:line="276" w:lineRule="auto"/>
              <w:jc w:val="left"/>
              <w:rPr>
                <w:rFonts w:ascii="Nunito" w:eastAsia="Times New Roman" w:hAnsi="Nunito" w:cs="Arial"/>
                <w:color w:val="44546A" w:themeColor="text2"/>
                <w:sz w:val="16"/>
                <w:szCs w:val="16"/>
              </w:rPr>
            </w:pPr>
          </w:p>
        </w:tc>
        <w:tc>
          <w:tcPr>
            <w:tcW w:w="565" w:type="pct"/>
            <w:shd w:val="clear" w:color="auto" w:fill="C45911" w:themeFill="accent2" w:themeFillShade="BF"/>
            <w:vAlign w:val="center"/>
          </w:tcPr>
          <w:p w14:paraId="30399977" w14:textId="3CA31A9B" w:rsidR="007046EA" w:rsidRPr="004C34AD" w:rsidRDefault="007046EA" w:rsidP="00D508A3">
            <w:pPr>
              <w:spacing w:line="276" w:lineRule="auto"/>
              <w:jc w:val="left"/>
              <w:rPr>
                <w:rFonts w:ascii="Nunito" w:eastAsia="Times New Roman" w:hAnsi="Nunito" w:cs="Arial"/>
                <w:color w:val="44546A" w:themeColor="text2"/>
                <w:sz w:val="16"/>
                <w:szCs w:val="16"/>
              </w:rPr>
            </w:pPr>
          </w:p>
        </w:tc>
        <w:tc>
          <w:tcPr>
            <w:tcW w:w="918" w:type="pct"/>
            <w:shd w:val="clear" w:color="auto" w:fill="C45911" w:themeFill="accent2" w:themeFillShade="BF"/>
            <w:vAlign w:val="center"/>
          </w:tcPr>
          <w:p w14:paraId="2CC13A2E" w14:textId="77777777" w:rsidR="007046EA" w:rsidRPr="004C34AD" w:rsidRDefault="007046EA" w:rsidP="00D508A3">
            <w:pPr>
              <w:spacing w:line="276" w:lineRule="auto"/>
              <w:jc w:val="left"/>
              <w:rPr>
                <w:rFonts w:ascii="Nunito" w:eastAsia="Times New Roman" w:hAnsi="Nunito" w:cs="Arial"/>
                <w:color w:val="44546A" w:themeColor="text2"/>
                <w:sz w:val="16"/>
                <w:szCs w:val="16"/>
              </w:rPr>
            </w:pPr>
          </w:p>
        </w:tc>
        <w:tc>
          <w:tcPr>
            <w:tcW w:w="452" w:type="pct"/>
            <w:shd w:val="clear" w:color="auto" w:fill="C45911" w:themeFill="accent2" w:themeFillShade="BF"/>
            <w:vAlign w:val="center"/>
          </w:tcPr>
          <w:p w14:paraId="0BE1C949" w14:textId="4BA0A7D4" w:rsidR="007046EA" w:rsidRPr="004C34AD" w:rsidRDefault="007046EA" w:rsidP="00D508A3">
            <w:pPr>
              <w:spacing w:line="276" w:lineRule="auto"/>
              <w:jc w:val="right"/>
              <w:rPr>
                <w:rFonts w:ascii="Nunito" w:eastAsia="Times New Roman" w:hAnsi="Nunito" w:cs="Arial"/>
                <w:color w:val="44546A" w:themeColor="text2"/>
                <w:sz w:val="16"/>
                <w:szCs w:val="16"/>
              </w:rPr>
            </w:pPr>
          </w:p>
        </w:tc>
      </w:tr>
      <w:tr w:rsidR="00B15E6B" w:rsidRPr="004C34AD" w14:paraId="6D47B863" w14:textId="77777777" w:rsidTr="007349A4">
        <w:trPr>
          <w:trHeight w:val="389"/>
          <w:tblHeader/>
          <w:jc w:val="center"/>
        </w:trPr>
        <w:tc>
          <w:tcPr>
            <w:tcW w:w="633" w:type="pct"/>
            <w:vMerge w:val="restart"/>
            <w:vAlign w:val="center"/>
          </w:tcPr>
          <w:p w14:paraId="7FB74D9E" w14:textId="5B371829" w:rsidR="00B15E6B" w:rsidRPr="004C34AD" w:rsidRDefault="00B15E6B" w:rsidP="00D508A3">
            <w:pPr>
              <w:spacing w:line="276" w:lineRule="auto"/>
              <w:jc w:val="left"/>
              <w:rPr>
                <w:rFonts w:ascii="Nunito" w:eastAsia="Times New Roman" w:hAnsi="Nunito" w:cs="Arial"/>
                <w:color w:val="000000" w:themeColor="text1"/>
                <w:sz w:val="18"/>
                <w:szCs w:val="18"/>
              </w:rPr>
            </w:pPr>
            <w:r w:rsidRPr="004C34AD">
              <w:rPr>
                <w:rFonts w:ascii="Nunito" w:eastAsia="Times New Roman" w:hAnsi="Nunito" w:cs="Arial"/>
                <w:color w:val="000000" w:themeColor="text1"/>
                <w:sz w:val="18"/>
                <w:szCs w:val="18"/>
              </w:rPr>
              <w:t xml:space="preserve">DRMI </w:t>
            </w:r>
            <w:r w:rsidR="007F0F7E" w:rsidRPr="004C34AD">
              <w:rPr>
                <w:rFonts w:ascii="Nunito" w:eastAsia="Times New Roman" w:hAnsi="Nunito" w:cs="Arial"/>
                <w:color w:val="000000" w:themeColor="text1"/>
                <w:sz w:val="18"/>
                <w:szCs w:val="18"/>
              </w:rPr>
              <w:t>h</w:t>
            </w:r>
            <w:r w:rsidRPr="004C34AD">
              <w:rPr>
                <w:rFonts w:ascii="Nunito" w:eastAsia="Times New Roman" w:hAnsi="Nunito" w:cs="Arial"/>
                <w:color w:val="000000" w:themeColor="text1"/>
                <w:sz w:val="18"/>
                <w:szCs w:val="18"/>
              </w:rPr>
              <w:t>umedales Gualí, Tres Esquinas y Laguna Funzhé</w:t>
            </w:r>
          </w:p>
        </w:tc>
        <w:tc>
          <w:tcPr>
            <w:tcW w:w="736" w:type="pct"/>
            <w:vAlign w:val="center"/>
          </w:tcPr>
          <w:p w14:paraId="362993F2" w14:textId="452C5C53" w:rsidR="00B15E6B" w:rsidRPr="004C34AD" w:rsidRDefault="00B15E6B" w:rsidP="00D508A3">
            <w:pPr>
              <w:spacing w:line="276" w:lineRule="auto"/>
              <w:jc w:val="left"/>
              <w:rPr>
                <w:rFonts w:ascii="Nunito" w:hAnsi="Nunito" w:cs="Calibri"/>
                <w:color w:val="000000"/>
                <w:sz w:val="18"/>
                <w:szCs w:val="18"/>
              </w:rPr>
            </w:pPr>
            <w:r w:rsidRPr="004C34AD">
              <w:rPr>
                <w:rFonts w:ascii="Nunito" w:hAnsi="Nunito" w:cs="Calibri"/>
                <w:color w:val="000000"/>
                <w:sz w:val="18"/>
                <w:szCs w:val="18"/>
              </w:rPr>
              <w:t>Preservación</w:t>
            </w:r>
          </w:p>
        </w:tc>
        <w:tc>
          <w:tcPr>
            <w:tcW w:w="1696" w:type="pct"/>
          </w:tcPr>
          <w:p w14:paraId="2D886A0E" w14:textId="77777777" w:rsidR="00B15E6B" w:rsidRPr="004C34AD" w:rsidRDefault="00B15E6B" w:rsidP="00D508A3">
            <w:pPr>
              <w:spacing w:line="276" w:lineRule="auto"/>
              <w:jc w:val="left"/>
              <w:rPr>
                <w:rFonts w:ascii="Nunito" w:eastAsia="Times New Roman" w:hAnsi="Nunito" w:cs="Arial"/>
                <w:color w:val="44546A" w:themeColor="text2"/>
                <w:sz w:val="18"/>
                <w:szCs w:val="18"/>
              </w:rPr>
            </w:pPr>
          </w:p>
        </w:tc>
        <w:tc>
          <w:tcPr>
            <w:tcW w:w="565" w:type="pct"/>
            <w:vAlign w:val="center"/>
          </w:tcPr>
          <w:p w14:paraId="28F6CEC2" w14:textId="6BA6D0BB" w:rsidR="00B15E6B" w:rsidRPr="004C34AD" w:rsidRDefault="00B15E6B" w:rsidP="00D508A3">
            <w:pPr>
              <w:spacing w:line="276" w:lineRule="auto"/>
              <w:jc w:val="left"/>
              <w:rPr>
                <w:rFonts w:ascii="Nunito" w:eastAsia="Times New Roman" w:hAnsi="Nunito" w:cs="Arial"/>
                <w:color w:val="000000" w:themeColor="text1"/>
                <w:sz w:val="18"/>
                <w:szCs w:val="18"/>
              </w:rPr>
            </w:pPr>
            <w:r w:rsidRPr="004C34AD">
              <w:rPr>
                <w:rFonts w:ascii="Nunito" w:eastAsia="Times New Roman" w:hAnsi="Nunito" w:cs="Arial"/>
                <w:color w:val="000000" w:themeColor="text1"/>
                <w:sz w:val="18"/>
                <w:szCs w:val="18"/>
              </w:rPr>
              <w:t>S</w:t>
            </w:r>
            <w:r w:rsidR="007F0F7E" w:rsidRPr="004C34AD">
              <w:rPr>
                <w:rFonts w:ascii="Nunito" w:eastAsia="Times New Roman" w:hAnsi="Nunito" w:cs="Arial"/>
                <w:color w:val="000000" w:themeColor="text1"/>
                <w:sz w:val="18"/>
                <w:szCs w:val="18"/>
              </w:rPr>
              <w:t>í</w:t>
            </w:r>
          </w:p>
        </w:tc>
        <w:tc>
          <w:tcPr>
            <w:tcW w:w="918" w:type="pct"/>
            <w:vAlign w:val="center"/>
          </w:tcPr>
          <w:p w14:paraId="1F669E0D" w14:textId="415EA4A4" w:rsidR="00B15E6B" w:rsidRPr="004C34AD" w:rsidRDefault="00B15E6B" w:rsidP="00D508A3">
            <w:pPr>
              <w:spacing w:line="276" w:lineRule="auto"/>
              <w:jc w:val="left"/>
              <w:rPr>
                <w:rFonts w:ascii="Nunito" w:eastAsia="Times New Roman" w:hAnsi="Nunito" w:cs="Arial"/>
                <w:color w:val="000000" w:themeColor="text1"/>
                <w:sz w:val="18"/>
                <w:szCs w:val="18"/>
              </w:rPr>
            </w:pPr>
            <w:r w:rsidRPr="004C34AD">
              <w:rPr>
                <w:rFonts w:ascii="Nunito" w:eastAsia="Times New Roman" w:hAnsi="Nunito" w:cs="Arial"/>
                <w:color w:val="000000" w:themeColor="text1"/>
                <w:sz w:val="18"/>
                <w:szCs w:val="18"/>
              </w:rPr>
              <w:t>No</w:t>
            </w:r>
          </w:p>
        </w:tc>
        <w:tc>
          <w:tcPr>
            <w:tcW w:w="452" w:type="pct"/>
            <w:vAlign w:val="center"/>
          </w:tcPr>
          <w:p w14:paraId="3ECA2DB1" w14:textId="08BA370E" w:rsidR="00B15E6B" w:rsidRPr="004C34AD" w:rsidRDefault="004E23A0" w:rsidP="00D508A3">
            <w:pPr>
              <w:spacing w:line="276" w:lineRule="auto"/>
              <w:jc w:val="right"/>
              <w:rPr>
                <w:rFonts w:ascii="Nunito" w:eastAsia="Times New Roman" w:hAnsi="Nunito" w:cs="Arial"/>
                <w:sz w:val="18"/>
                <w:szCs w:val="18"/>
              </w:rPr>
            </w:pPr>
            <w:r w:rsidRPr="004C34AD">
              <w:rPr>
                <w:rFonts w:ascii="Nunito" w:eastAsia="Times New Roman" w:hAnsi="Nunito" w:cs="Arial"/>
                <w:sz w:val="18"/>
                <w:szCs w:val="18"/>
              </w:rPr>
              <w:t>0,74</w:t>
            </w:r>
          </w:p>
        </w:tc>
      </w:tr>
      <w:tr w:rsidR="00B15E6B" w:rsidRPr="004C34AD" w14:paraId="001665A2" w14:textId="77777777" w:rsidTr="007349A4">
        <w:trPr>
          <w:trHeight w:val="266"/>
          <w:tblHeader/>
          <w:jc w:val="center"/>
        </w:trPr>
        <w:tc>
          <w:tcPr>
            <w:tcW w:w="633" w:type="pct"/>
            <w:vMerge/>
            <w:vAlign w:val="center"/>
          </w:tcPr>
          <w:p w14:paraId="6AB286C4" w14:textId="77777777" w:rsidR="00B15E6B" w:rsidRPr="004C34AD" w:rsidRDefault="00B15E6B" w:rsidP="00D508A3">
            <w:pPr>
              <w:spacing w:line="276" w:lineRule="auto"/>
              <w:jc w:val="left"/>
              <w:rPr>
                <w:rFonts w:ascii="Nunito" w:eastAsia="Times New Roman" w:hAnsi="Nunito" w:cs="Arial"/>
                <w:color w:val="44546A" w:themeColor="text2"/>
                <w:sz w:val="18"/>
                <w:szCs w:val="18"/>
              </w:rPr>
            </w:pPr>
          </w:p>
        </w:tc>
        <w:tc>
          <w:tcPr>
            <w:tcW w:w="736" w:type="pct"/>
            <w:vAlign w:val="center"/>
          </w:tcPr>
          <w:p w14:paraId="5DE909F5" w14:textId="51DEB7CA" w:rsidR="00B15E6B" w:rsidRPr="004C34AD" w:rsidRDefault="00B15E6B" w:rsidP="00D508A3">
            <w:pPr>
              <w:spacing w:line="276" w:lineRule="auto"/>
              <w:jc w:val="left"/>
              <w:rPr>
                <w:rFonts w:ascii="Nunito" w:hAnsi="Nunito" w:cs="Calibri"/>
                <w:color w:val="000000"/>
                <w:sz w:val="18"/>
                <w:szCs w:val="18"/>
              </w:rPr>
            </w:pPr>
            <w:r w:rsidRPr="004C34AD">
              <w:rPr>
                <w:rFonts w:ascii="Nunito" w:hAnsi="Nunito" w:cs="Calibri"/>
                <w:color w:val="000000"/>
                <w:sz w:val="18"/>
                <w:szCs w:val="18"/>
              </w:rPr>
              <w:t xml:space="preserve">Restauración </w:t>
            </w:r>
          </w:p>
        </w:tc>
        <w:tc>
          <w:tcPr>
            <w:tcW w:w="1696" w:type="pct"/>
          </w:tcPr>
          <w:p w14:paraId="328029F0" w14:textId="77777777" w:rsidR="00B15E6B" w:rsidRPr="004C34AD" w:rsidRDefault="00B15E6B" w:rsidP="00D508A3">
            <w:pPr>
              <w:spacing w:line="276" w:lineRule="auto"/>
              <w:jc w:val="left"/>
              <w:rPr>
                <w:rFonts w:ascii="Nunito" w:eastAsia="Times New Roman" w:hAnsi="Nunito" w:cs="Arial"/>
                <w:color w:val="44546A" w:themeColor="text2"/>
                <w:sz w:val="18"/>
                <w:szCs w:val="18"/>
              </w:rPr>
            </w:pPr>
          </w:p>
        </w:tc>
        <w:tc>
          <w:tcPr>
            <w:tcW w:w="565" w:type="pct"/>
            <w:vAlign w:val="center"/>
          </w:tcPr>
          <w:p w14:paraId="502FE667" w14:textId="79A28F17" w:rsidR="00B15E6B" w:rsidRPr="004C34AD" w:rsidRDefault="00B15E6B" w:rsidP="00D508A3">
            <w:pPr>
              <w:spacing w:line="276" w:lineRule="auto"/>
              <w:jc w:val="left"/>
              <w:rPr>
                <w:rFonts w:ascii="Nunito" w:eastAsia="Times New Roman" w:hAnsi="Nunito" w:cs="Arial"/>
                <w:color w:val="000000" w:themeColor="text1"/>
                <w:sz w:val="18"/>
                <w:szCs w:val="18"/>
              </w:rPr>
            </w:pPr>
            <w:r w:rsidRPr="004C34AD">
              <w:rPr>
                <w:rFonts w:ascii="Nunito" w:eastAsia="Times New Roman" w:hAnsi="Nunito" w:cs="Arial"/>
                <w:color w:val="000000" w:themeColor="text1"/>
                <w:sz w:val="18"/>
                <w:szCs w:val="18"/>
              </w:rPr>
              <w:t>S</w:t>
            </w:r>
            <w:r w:rsidR="007F0F7E" w:rsidRPr="004C34AD">
              <w:rPr>
                <w:rFonts w:ascii="Nunito" w:eastAsia="Times New Roman" w:hAnsi="Nunito" w:cs="Arial"/>
                <w:color w:val="000000" w:themeColor="text1"/>
                <w:sz w:val="18"/>
                <w:szCs w:val="18"/>
              </w:rPr>
              <w:t>í</w:t>
            </w:r>
          </w:p>
        </w:tc>
        <w:tc>
          <w:tcPr>
            <w:tcW w:w="918" w:type="pct"/>
            <w:vAlign w:val="center"/>
          </w:tcPr>
          <w:p w14:paraId="58A6D48F" w14:textId="135A8227" w:rsidR="00B15E6B" w:rsidRPr="004C34AD" w:rsidRDefault="00B15E6B" w:rsidP="00D508A3">
            <w:pPr>
              <w:spacing w:line="276" w:lineRule="auto"/>
              <w:jc w:val="left"/>
              <w:rPr>
                <w:rFonts w:ascii="Nunito" w:eastAsia="Times New Roman" w:hAnsi="Nunito" w:cs="Arial"/>
                <w:color w:val="000000" w:themeColor="text1"/>
                <w:sz w:val="18"/>
                <w:szCs w:val="18"/>
              </w:rPr>
            </w:pPr>
            <w:r w:rsidRPr="004C34AD">
              <w:rPr>
                <w:rFonts w:ascii="Nunito" w:eastAsia="Times New Roman" w:hAnsi="Nunito" w:cs="Arial"/>
                <w:color w:val="000000" w:themeColor="text1"/>
                <w:sz w:val="18"/>
                <w:szCs w:val="18"/>
              </w:rPr>
              <w:t>No</w:t>
            </w:r>
          </w:p>
        </w:tc>
        <w:tc>
          <w:tcPr>
            <w:tcW w:w="452" w:type="pct"/>
            <w:vAlign w:val="center"/>
          </w:tcPr>
          <w:p w14:paraId="1335554F" w14:textId="51FC8BD8" w:rsidR="00B15E6B" w:rsidRPr="004C34AD" w:rsidRDefault="004E23A0" w:rsidP="00D508A3">
            <w:pPr>
              <w:spacing w:line="276" w:lineRule="auto"/>
              <w:jc w:val="right"/>
              <w:rPr>
                <w:rFonts w:ascii="Nunito" w:eastAsia="Times New Roman" w:hAnsi="Nunito" w:cs="Arial"/>
                <w:sz w:val="18"/>
                <w:szCs w:val="18"/>
              </w:rPr>
            </w:pPr>
            <w:r w:rsidRPr="004C34AD">
              <w:rPr>
                <w:rFonts w:ascii="Nunito" w:eastAsia="Times New Roman" w:hAnsi="Nunito" w:cs="Arial"/>
                <w:sz w:val="18"/>
                <w:szCs w:val="18"/>
              </w:rPr>
              <w:t>5,25</w:t>
            </w:r>
          </w:p>
        </w:tc>
      </w:tr>
      <w:tr w:rsidR="00B15E6B" w:rsidRPr="004C34AD" w14:paraId="1FCD4208" w14:textId="77777777" w:rsidTr="007349A4">
        <w:trPr>
          <w:trHeight w:val="1020"/>
          <w:tblHeader/>
          <w:jc w:val="center"/>
        </w:trPr>
        <w:tc>
          <w:tcPr>
            <w:tcW w:w="633" w:type="pct"/>
            <w:vMerge/>
            <w:vAlign w:val="center"/>
          </w:tcPr>
          <w:p w14:paraId="43868F56" w14:textId="77777777" w:rsidR="00B15E6B" w:rsidRPr="004C34AD" w:rsidRDefault="00B15E6B" w:rsidP="00D508A3">
            <w:pPr>
              <w:spacing w:line="276" w:lineRule="auto"/>
              <w:jc w:val="left"/>
              <w:rPr>
                <w:rFonts w:ascii="Nunito" w:eastAsia="Times New Roman" w:hAnsi="Nunito" w:cs="Arial"/>
                <w:color w:val="44546A" w:themeColor="text2"/>
                <w:sz w:val="18"/>
                <w:szCs w:val="18"/>
              </w:rPr>
            </w:pPr>
          </w:p>
        </w:tc>
        <w:tc>
          <w:tcPr>
            <w:tcW w:w="736" w:type="pct"/>
            <w:vAlign w:val="center"/>
          </w:tcPr>
          <w:p w14:paraId="1C35B3FB" w14:textId="28D6E487" w:rsidR="00B15E6B" w:rsidRPr="004C34AD" w:rsidRDefault="00B15E6B" w:rsidP="00D508A3">
            <w:pPr>
              <w:spacing w:line="276" w:lineRule="auto"/>
              <w:jc w:val="left"/>
              <w:rPr>
                <w:rFonts w:ascii="Nunito" w:hAnsi="Nunito" w:cs="Calibri"/>
                <w:color w:val="000000"/>
                <w:sz w:val="18"/>
                <w:szCs w:val="18"/>
              </w:rPr>
            </w:pPr>
            <w:r w:rsidRPr="004C34AD">
              <w:rPr>
                <w:rFonts w:ascii="Nunito" w:hAnsi="Nunito" w:cs="Calibri"/>
                <w:color w:val="000000"/>
                <w:sz w:val="18"/>
                <w:szCs w:val="18"/>
              </w:rPr>
              <w:t xml:space="preserve">Usos sostenible </w:t>
            </w:r>
          </w:p>
        </w:tc>
        <w:tc>
          <w:tcPr>
            <w:tcW w:w="1696" w:type="pct"/>
          </w:tcPr>
          <w:p w14:paraId="135982E3" w14:textId="5709CB95" w:rsidR="00B15E6B" w:rsidRPr="004C34AD" w:rsidRDefault="00B15E6B" w:rsidP="00D508A3">
            <w:pPr>
              <w:spacing w:line="276" w:lineRule="auto"/>
              <w:jc w:val="left"/>
              <w:rPr>
                <w:rFonts w:ascii="Nunito" w:eastAsia="Times New Roman" w:hAnsi="Nunito" w:cs="Arial"/>
                <w:color w:val="44546A" w:themeColor="text2"/>
                <w:sz w:val="18"/>
                <w:szCs w:val="18"/>
              </w:rPr>
            </w:pPr>
            <w:r w:rsidRPr="004C34AD">
              <w:rPr>
                <w:rFonts w:ascii="Nunito" w:hAnsi="Nunito" w:cs="Calibri"/>
                <w:color w:val="000000"/>
                <w:sz w:val="18"/>
                <w:szCs w:val="18"/>
              </w:rPr>
              <w:t>para el aprovechamiento sostenible</w:t>
            </w:r>
          </w:p>
        </w:tc>
        <w:tc>
          <w:tcPr>
            <w:tcW w:w="565" w:type="pct"/>
            <w:vAlign w:val="center"/>
          </w:tcPr>
          <w:p w14:paraId="53466093" w14:textId="6C585A9E" w:rsidR="00B15E6B" w:rsidRPr="004C34AD" w:rsidRDefault="00B15E6B" w:rsidP="00D508A3">
            <w:pPr>
              <w:spacing w:line="276" w:lineRule="auto"/>
              <w:jc w:val="left"/>
              <w:rPr>
                <w:rFonts w:ascii="Nunito" w:eastAsia="Times New Roman" w:hAnsi="Nunito" w:cs="Arial"/>
                <w:color w:val="000000" w:themeColor="text1"/>
                <w:sz w:val="18"/>
                <w:szCs w:val="18"/>
              </w:rPr>
            </w:pPr>
            <w:r w:rsidRPr="004C34AD">
              <w:rPr>
                <w:rFonts w:ascii="Nunito" w:eastAsia="Times New Roman" w:hAnsi="Nunito" w:cs="Arial"/>
                <w:color w:val="000000" w:themeColor="text1"/>
                <w:sz w:val="18"/>
                <w:szCs w:val="18"/>
              </w:rPr>
              <w:t>S</w:t>
            </w:r>
            <w:r w:rsidR="007F0F7E" w:rsidRPr="004C34AD">
              <w:rPr>
                <w:rFonts w:ascii="Nunito" w:eastAsia="Times New Roman" w:hAnsi="Nunito" w:cs="Arial"/>
                <w:color w:val="000000" w:themeColor="text1"/>
                <w:sz w:val="18"/>
                <w:szCs w:val="18"/>
              </w:rPr>
              <w:t>í</w:t>
            </w:r>
          </w:p>
        </w:tc>
        <w:tc>
          <w:tcPr>
            <w:tcW w:w="918" w:type="pct"/>
            <w:vAlign w:val="center"/>
          </w:tcPr>
          <w:p w14:paraId="4DF3D0AD" w14:textId="32632A10" w:rsidR="00B15E6B" w:rsidRPr="004C34AD" w:rsidRDefault="00B15E6B" w:rsidP="00D508A3">
            <w:pPr>
              <w:spacing w:line="276" w:lineRule="auto"/>
              <w:jc w:val="left"/>
              <w:rPr>
                <w:rFonts w:ascii="Nunito" w:eastAsia="Times New Roman" w:hAnsi="Nunito" w:cs="Arial"/>
                <w:color w:val="000000" w:themeColor="text1"/>
                <w:sz w:val="18"/>
                <w:szCs w:val="18"/>
              </w:rPr>
            </w:pPr>
            <w:r w:rsidRPr="004C34AD">
              <w:rPr>
                <w:rFonts w:ascii="Nunito" w:eastAsia="Times New Roman" w:hAnsi="Nunito" w:cs="Arial"/>
                <w:color w:val="000000" w:themeColor="text1"/>
                <w:sz w:val="18"/>
                <w:szCs w:val="18"/>
              </w:rPr>
              <w:t>No</w:t>
            </w:r>
          </w:p>
        </w:tc>
        <w:tc>
          <w:tcPr>
            <w:tcW w:w="452" w:type="pct"/>
            <w:vAlign w:val="center"/>
          </w:tcPr>
          <w:p w14:paraId="1D995E8E" w14:textId="467F1FB8" w:rsidR="00B15E6B" w:rsidRPr="004C34AD" w:rsidRDefault="004E23A0" w:rsidP="00D508A3">
            <w:pPr>
              <w:spacing w:line="276" w:lineRule="auto"/>
              <w:jc w:val="right"/>
              <w:rPr>
                <w:rFonts w:ascii="Nunito" w:eastAsia="Times New Roman" w:hAnsi="Nunito" w:cs="Arial"/>
                <w:sz w:val="18"/>
                <w:szCs w:val="18"/>
              </w:rPr>
            </w:pPr>
            <w:r w:rsidRPr="004C34AD">
              <w:rPr>
                <w:rFonts w:ascii="Nunito" w:eastAsia="Times New Roman" w:hAnsi="Nunito" w:cs="Arial"/>
                <w:sz w:val="18"/>
                <w:szCs w:val="18"/>
              </w:rPr>
              <w:t>0,52</w:t>
            </w:r>
          </w:p>
        </w:tc>
      </w:tr>
      <w:tr w:rsidR="00B15E6B" w:rsidRPr="004C34AD" w14:paraId="55EA0B32" w14:textId="77777777" w:rsidTr="007349A4">
        <w:trPr>
          <w:trHeight w:val="315"/>
          <w:tblHeader/>
          <w:jc w:val="center"/>
        </w:trPr>
        <w:tc>
          <w:tcPr>
            <w:tcW w:w="633" w:type="pct"/>
            <w:vMerge/>
            <w:vAlign w:val="center"/>
          </w:tcPr>
          <w:p w14:paraId="6B7CA4F0" w14:textId="77777777" w:rsidR="00B15E6B" w:rsidRPr="004C34AD" w:rsidRDefault="00B15E6B" w:rsidP="00D508A3">
            <w:pPr>
              <w:spacing w:line="276" w:lineRule="auto"/>
              <w:jc w:val="left"/>
              <w:rPr>
                <w:rFonts w:ascii="Nunito" w:eastAsia="Times New Roman" w:hAnsi="Nunito" w:cs="Arial"/>
                <w:color w:val="44546A" w:themeColor="text2"/>
                <w:sz w:val="18"/>
                <w:szCs w:val="18"/>
              </w:rPr>
            </w:pPr>
          </w:p>
        </w:tc>
        <w:tc>
          <w:tcPr>
            <w:tcW w:w="736" w:type="pct"/>
            <w:vAlign w:val="center"/>
          </w:tcPr>
          <w:p w14:paraId="27D07AD5" w14:textId="4FFA55D0" w:rsidR="00B15E6B" w:rsidRPr="004C34AD" w:rsidRDefault="00B15E6B" w:rsidP="00D508A3">
            <w:pPr>
              <w:spacing w:line="276" w:lineRule="auto"/>
              <w:jc w:val="left"/>
              <w:rPr>
                <w:rFonts w:ascii="Nunito" w:hAnsi="Nunito" w:cs="Calibri"/>
                <w:color w:val="000000"/>
                <w:sz w:val="18"/>
                <w:szCs w:val="18"/>
              </w:rPr>
            </w:pPr>
            <w:r w:rsidRPr="004C34AD">
              <w:rPr>
                <w:rFonts w:ascii="Nunito" w:hAnsi="Nunito" w:cs="Calibri"/>
                <w:color w:val="000000"/>
                <w:sz w:val="18"/>
                <w:szCs w:val="18"/>
              </w:rPr>
              <w:t xml:space="preserve">Uso sostenible </w:t>
            </w:r>
          </w:p>
        </w:tc>
        <w:tc>
          <w:tcPr>
            <w:tcW w:w="1696" w:type="pct"/>
          </w:tcPr>
          <w:p w14:paraId="2F3574FB" w14:textId="51BAE9EC" w:rsidR="00B15E6B" w:rsidRPr="004C34AD" w:rsidRDefault="00B15E6B" w:rsidP="00D508A3">
            <w:pPr>
              <w:spacing w:line="276" w:lineRule="auto"/>
              <w:jc w:val="left"/>
              <w:rPr>
                <w:rFonts w:ascii="Nunito" w:eastAsia="Times New Roman" w:hAnsi="Nunito" w:cs="Arial"/>
                <w:color w:val="44546A" w:themeColor="text2"/>
                <w:sz w:val="18"/>
                <w:szCs w:val="18"/>
              </w:rPr>
            </w:pPr>
            <w:r w:rsidRPr="004C34AD">
              <w:rPr>
                <w:rFonts w:ascii="Nunito" w:hAnsi="Nunito" w:cs="Calibri"/>
                <w:color w:val="000000"/>
                <w:sz w:val="18"/>
                <w:szCs w:val="18"/>
              </w:rPr>
              <w:t>para el desarrollo</w:t>
            </w:r>
          </w:p>
        </w:tc>
        <w:tc>
          <w:tcPr>
            <w:tcW w:w="565" w:type="pct"/>
            <w:vAlign w:val="center"/>
          </w:tcPr>
          <w:p w14:paraId="040509BC" w14:textId="5C79425B" w:rsidR="00B15E6B" w:rsidRPr="004C34AD" w:rsidRDefault="00B15E6B" w:rsidP="00D508A3">
            <w:pPr>
              <w:spacing w:line="276" w:lineRule="auto"/>
              <w:jc w:val="left"/>
              <w:rPr>
                <w:rFonts w:ascii="Nunito" w:eastAsia="Times New Roman" w:hAnsi="Nunito" w:cs="Arial"/>
                <w:color w:val="000000" w:themeColor="text1"/>
                <w:sz w:val="18"/>
                <w:szCs w:val="18"/>
              </w:rPr>
            </w:pPr>
            <w:r w:rsidRPr="004C34AD">
              <w:rPr>
                <w:rFonts w:ascii="Nunito" w:eastAsia="Times New Roman" w:hAnsi="Nunito" w:cs="Arial"/>
                <w:color w:val="000000" w:themeColor="text1"/>
                <w:sz w:val="18"/>
                <w:szCs w:val="18"/>
              </w:rPr>
              <w:t>No</w:t>
            </w:r>
          </w:p>
        </w:tc>
        <w:tc>
          <w:tcPr>
            <w:tcW w:w="918" w:type="pct"/>
            <w:vAlign w:val="center"/>
          </w:tcPr>
          <w:p w14:paraId="5053284B" w14:textId="14994395" w:rsidR="00B15E6B" w:rsidRPr="004C34AD" w:rsidRDefault="00B15E6B" w:rsidP="00D508A3">
            <w:pPr>
              <w:spacing w:line="276" w:lineRule="auto"/>
              <w:jc w:val="left"/>
              <w:rPr>
                <w:rFonts w:ascii="Nunito" w:eastAsia="Times New Roman" w:hAnsi="Nunito" w:cs="Arial"/>
                <w:color w:val="000000" w:themeColor="text1"/>
                <w:sz w:val="18"/>
                <w:szCs w:val="18"/>
              </w:rPr>
            </w:pPr>
            <w:r w:rsidRPr="004C34AD">
              <w:rPr>
                <w:rFonts w:ascii="Nunito" w:eastAsia="Times New Roman" w:hAnsi="Nunito" w:cs="Arial"/>
                <w:color w:val="000000" w:themeColor="text1"/>
                <w:sz w:val="18"/>
                <w:szCs w:val="18"/>
              </w:rPr>
              <w:t>S</w:t>
            </w:r>
            <w:r w:rsidR="007F0F7E" w:rsidRPr="004C34AD">
              <w:rPr>
                <w:rFonts w:ascii="Nunito" w:eastAsia="Times New Roman" w:hAnsi="Nunito" w:cs="Arial"/>
                <w:color w:val="000000" w:themeColor="text1"/>
                <w:sz w:val="18"/>
                <w:szCs w:val="18"/>
              </w:rPr>
              <w:t>í</w:t>
            </w:r>
          </w:p>
        </w:tc>
        <w:tc>
          <w:tcPr>
            <w:tcW w:w="452" w:type="pct"/>
            <w:vAlign w:val="center"/>
          </w:tcPr>
          <w:p w14:paraId="213DAB87" w14:textId="1D6593BE" w:rsidR="00B15E6B" w:rsidRPr="004C34AD" w:rsidRDefault="004E23A0" w:rsidP="00D508A3">
            <w:pPr>
              <w:spacing w:line="276" w:lineRule="auto"/>
              <w:jc w:val="right"/>
              <w:rPr>
                <w:rFonts w:ascii="Nunito" w:eastAsia="Times New Roman" w:hAnsi="Nunito" w:cs="Arial"/>
                <w:sz w:val="18"/>
                <w:szCs w:val="18"/>
              </w:rPr>
            </w:pPr>
            <w:r w:rsidRPr="004C34AD">
              <w:rPr>
                <w:rFonts w:ascii="Nunito" w:eastAsia="Times New Roman" w:hAnsi="Nunito" w:cs="Arial"/>
                <w:sz w:val="18"/>
                <w:szCs w:val="18"/>
              </w:rPr>
              <w:t>33,98</w:t>
            </w:r>
          </w:p>
        </w:tc>
      </w:tr>
    </w:tbl>
    <w:p w14:paraId="49EF3B14" w14:textId="77777777" w:rsidR="00FD0FC1" w:rsidRDefault="00FD0FC1" w:rsidP="00D508A3">
      <w:pPr>
        <w:spacing w:before="240" w:after="0" w:line="276" w:lineRule="auto"/>
        <w:rPr>
          <w:rFonts w:ascii="Nunito" w:hAnsi="Nunito" w:cs="Calibri"/>
          <w:b/>
          <w:bCs/>
        </w:rPr>
      </w:pPr>
      <w:bookmarkStart w:id="214" w:name="_Hlk183527703"/>
    </w:p>
    <w:p w14:paraId="79B4B1BE" w14:textId="77777777" w:rsidR="00FD0FC1" w:rsidRDefault="00FD0FC1" w:rsidP="00D508A3">
      <w:pPr>
        <w:spacing w:before="240" w:after="0" w:line="276" w:lineRule="auto"/>
        <w:rPr>
          <w:rFonts w:ascii="Nunito" w:hAnsi="Nunito" w:cs="Calibri"/>
          <w:b/>
          <w:bCs/>
        </w:rPr>
      </w:pPr>
    </w:p>
    <w:p w14:paraId="6F164AF8" w14:textId="79BA434C" w:rsidR="0096571D" w:rsidRPr="004C34AD" w:rsidRDefault="0096571D" w:rsidP="00D508A3">
      <w:pPr>
        <w:spacing w:before="240" w:after="0" w:line="276" w:lineRule="auto"/>
        <w:rPr>
          <w:rFonts w:ascii="Nunito" w:hAnsi="Nunito" w:cs="Calibri"/>
          <w:b/>
          <w:bCs/>
        </w:rPr>
      </w:pPr>
      <w:r w:rsidRPr="004C34AD">
        <w:rPr>
          <w:rFonts w:ascii="Nunito" w:hAnsi="Nunito" w:cs="Calibri"/>
          <w:b/>
          <w:bCs/>
        </w:rPr>
        <w:t xml:space="preserve">Reservas </w:t>
      </w:r>
      <w:r w:rsidR="00250C55" w:rsidRPr="004C34AD">
        <w:rPr>
          <w:rFonts w:ascii="Nunito" w:hAnsi="Nunito" w:cs="Calibri"/>
          <w:b/>
          <w:bCs/>
        </w:rPr>
        <w:t>n</w:t>
      </w:r>
      <w:r w:rsidRPr="004C34AD">
        <w:rPr>
          <w:rFonts w:ascii="Nunito" w:hAnsi="Nunito" w:cs="Calibri"/>
          <w:b/>
          <w:bCs/>
        </w:rPr>
        <w:t xml:space="preserve">aturales de la </w:t>
      </w:r>
      <w:r w:rsidR="00250C55" w:rsidRPr="004C34AD">
        <w:rPr>
          <w:rFonts w:ascii="Nunito" w:hAnsi="Nunito" w:cs="Calibri"/>
          <w:b/>
          <w:bCs/>
        </w:rPr>
        <w:t>s</w:t>
      </w:r>
      <w:r w:rsidRPr="004C34AD">
        <w:rPr>
          <w:rFonts w:ascii="Nunito" w:hAnsi="Nunito" w:cs="Calibri"/>
          <w:b/>
          <w:bCs/>
        </w:rPr>
        <w:t xml:space="preserve">ociedad </w:t>
      </w:r>
      <w:r w:rsidR="00250C55" w:rsidRPr="004C34AD">
        <w:rPr>
          <w:rFonts w:ascii="Nunito" w:hAnsi="Nunito" w:cs="Calibri"/>
          <w:b/>
          <w:bCs/>
        </w:rPr>
        <w:t>c</w:t>
      </w:r>
      <w:r w:rsidRPr="004C34AD">
        <w:rPr>
          <w:rFonts w:ascii="Nunito" w:hAnsi="Nunito" w:cs="Calibri"/>
          <w:b/>
          <w:bCs/>
        </w:rPr>
        <w:t>ivil</w:t>
      </w:r>
    </w:p>
    <w:p w14:paraId="14209C12" w14:textId="2B93FDB3" w:rsidR="00F21A5F" w:rsidRPr="004C34AD" w:rsidRDefault="41E6C763" w:rsidP="00D508A3">
      <w:pPr>
        <w:spacing w:before="240" w:after="0" w:line="276" w:lineRule="auto"/>
        <w:rPr>
          <w:rFonts w:ascii="Nunito" w:hAnsi="Nunito" w:cs="Calibri"/>
        </w:rPr>
      </w:pPr>
      <w:r w:rsidRPr="004C34AD">
        <w:rPr>
          <w:rFonts w:ascii="Nunito" w:hAnsi="Nunito" w:cs="Calibri"/>
        </w:rPr>
        <w:t>Corresponden</w:t>
      </w:r>
      <w:r w:rsidR="05CA3B8F" w:rsidRPr="004C34AD">
        <w:rPr>
          <w:rFonts w:ascii="Nunito" w:hAnsi="Nunito" w:cs="Calibri"/>
        </w:rPr>
        <w:t xml:space="preserve"> a los predios que se registren ante </w:t>
      </w:r>
      <w:r w:rsidR="00450FDF" w:rsidRPr="004C34AD">
        <w:rPr>
          <w:rFonts w:ascii="Nunito" w:hAnsi="Nunito" w:cs="Calibri"/>
        </w:rPr>
        <w:t>PNN</w:t>
      </w:r>
      <w:r w:rsidR="05CA3B8F" w:rsidRPr="004C34AD">
        <w:rPr>
          <w:rFonts w:ascii="Nunito" w:hAnsi="Nunito" w:cs="Calibri"/>
        </w:rPr>
        <w:t xml:space="preserve"> de Colombia como Reservas Naturales de la Sociedad Civil (RNSC) para ser consideradas como áreas protegidas privadas del SINAP</w:t>
      </w:r>
      <w:r w:rsidRPr="004C34AD">
        <w:rPr>
          <w:rFonts w:ascii="Nunito" w:hAnsi="Nunito" w:cs="Calibri"/>
        </w:rPr>
        <w:t>.</w:t>
      </w:r>
      <w:r w:rsidR="05CA3B8F" w:rsidRPr="004C34AD">
        <w:rPr>
          <w:rFonts w:ascii="Nunito" w:hAnsi="Nunito" w:cs="Calibri"/>
        </w:rPr>
        <w:t xml:space="preserve"> </w:t>
      </w:r>
      <w:r w:rsidRPr="004C34AD">
        <w:rPr>
          <w:rFonts w:ascii="Nunito" w:hAnsi="Nunito" w:cs="Calibri"/>
        </w:rPr>
        <w:t>E</w:t>
      </w:r>
      <w:r w:rsidR="05CA3B8F" w:rsidRPr="004C34AD">
        <w:rPr>
          <w:rFonts w:ascii="Nunito" w:hAnsi="Nunito" w:cs="Calibri"/>
        </w:rPr>
        <w:t xml:space="preserve">n el área de interés se localizan </w:t>
      </w:r>
      <w:r w:rsidR="00480CAA" w:rsidRPr="004C34AD">
        <w:rPr>
          <w:rFonts w:ascii="Nunito" w:hAnsi="Nunito" w:cs="Calibri"/>
        </w:rPr>
        <w:t>tres</w:t>
      </w:r>
      <w:r w:rsidR="05CA3B8F" w:rsidRPr="004C34AD">
        <w:rPr>
          <w:rFonts w:ascii="Nunito" w:hAnsi="Nunito" w:cs="Calibri"/>
        </w:rPr>
        <w:t xml:space="preserve"> RNSC cuya administración es de carácter privado y la vigencia del registro depende de la voluntad del propietario del(los) predio(s) que se hayan registrado como tal, de acuerdo con lo contemplado en el Decreto 1996 de 1999</w:t>
      </w:r>
      <w:r w:rsidR="00BA1BEF" w:rsidRPr="004C34AD">
        <w:rPr>
          <w:rFonts w:ascii="Nunito" w:hAnsi="Nunito" w:cs="Calibri"/>
        </w:rPr>
        <w:t xml:space="preserve"> (tabla 20)</w:t>
      </w:r>
      <w:r w:rsidR="05CA3B8F" w:rsidRPr="004C34AD">
        <w:rPr>
          <w:rFonts w:ascii="Nunito" w:hAnsi="Nunito" w:cs="Calibri"/>
        </w:rPr>
        <w:t>.</w:t>
      </w:r>
    </w:p>
    <w:p w14:paraId="448FFBE2" w14:textId="77777777" w:rsidR="00C518CD" w:rsidRPr="004C34AD" w:rsidRDefault="00C518CD" w:rsidP="00D508A3">
      <w:pPr>
        <w:pStyle w:val="Descripcin"/>
        <w:spacing w:line="276" w:lineRule="auto"/>
        <w:rPr>
          <w:rFonts w:ascii="Nunito" w:hAnsi="Nunito"/>
        </w:rPr>
      </w:pPr>
      <w:bookmarkStart w:id="215" w:name="_Hlk191629991"/>
    </w:p>
    <w:p w14:paraId="5BA18926" w14:textId="28C6A55C" w:rsidR="009D5B11" w:rsidRPr="004C34AD" w:rsidRDefault="009D5B11" w:rsidP="00D508A3">
      <w:pPr>
        <w:pStyle w:val="Descripcin"/>
        <w:spacing w:line="276" w:lineRule="auto"/>
        <w:rPr>
          <w:rFonts w:ascii="Nunito" w:hAnsi="Nunito"/>
        </w:rPr>
      </w:pPr>
      <w:bookmarkStart w:id="216" w:name="_Toc224468365"/>
      <w:r w:rsidRPr="004C34AD">
        <w:rPr>
          <w:rFonts w:ascii="Nunito" w:hAnsi="Nunito"/>
        </w:rPr>
        <w:t xml:space="preserve">Tabla </w:t>
      </w:r>
      <w:r w:rsidRPr="004C34AD">
        <w:rPr>
          <w:rFonts w:ascii="Nunito" w:hAnsi="Nunito"/>
        </w:rPr>
        <w:fldChar w:fldCharType="begin"/>
      </w:r>
      <w:r w:rsidRPr="004C34AD">
        <w:rPr>
          <w:rFonts w:ascii="Nunito" w:hAnsi="Nunito"/>
        </w:rPr>
        <w:instrText xml:space="preserve"> SEQ Tabla \* ARABIC </w:instrText>
      </w:r>
      <w:r w:rsidRPr="004C34AD">
        <w:rPr>
          <w:rFonts w:ascii="Nunito" w:hAnsi="Nunito"/>
        </w:rPr>
        <w:fldChar w:fldCharType="separate"/>
      </w:r>
      <w:r w:rsidR="00C90203" w:rsidRPr="004C34AD">
        <w:rPr>
          <w:rFonts w:ascii="Nunito" w:hAnsi="Nunito"/>
          <w:noProof/>
        </w:rPr>
        <w:t>20</w:t>
      </w:r>
      <w:r w:rsidRPr="004C34AD">
        <w:rPr>
          <w:rFonts w:ascii="Nunito" w:hAnsi="Nunito"/>
        </w:rPr>
        <w:fldChar w:fldCharType="end"/>
      </w:r>
      <w:r w:rsidRPr="004C34AD">
        <w:rPr>
          <w:rFonts w:ascii="Nunito" w:hAnsi="Nunito"/>
        </w:rPr>
        <w:t xml:space="preserve">. </w:t>
      </w:r>
      <w:r w:rsidR="00A53256" w:rsidRPr="004C34AD">
        <w:rPr>
          <w:rFonts w:ascii="Nunito" w:hAnsi="Nunito"/>
        </w:rPr>
        <w:t>Calificación</w:t>
      </w:r>
      <w:r w:rsidRPr="004C34AD">
        <w:rPr>
          <w:rFonts w:ascii="Nunito" w:hAnsi="Nunito"/>
        </w:rPr>
        <w:t xml:space="preserve"> </w:t>
      </w:r>
      <w:r w:rsidR="00CB00B9" w:rsidRPr="004C34AD">
        <w:rPr>
          <w:rFonts w:ascii="Nunito" w:hAnsi="Nunito"/>
        </w:rPr>
        <w:t xml:space="preserve">de las </w:t>
      </w:r>
      <w:r w:rsidRPr="004C34AD">
        <w:rPr>
          <w:rFonts w:ascii="Nunito" w:hAnsi="Nunito"/>
        </w:rPr>
        <w:t>RNSC</w:t>
      </w:r>
      <w:bookmarkEnd w:id="216"/>
      <w:r w:rsidRPr="004C34AD">
        <w:rPr>
          <w:rFonts w:ascii="Nunito" w:hAnsi="Nunito"/>
        </w:rPr>
        <w:t xml:space="preserve"> </w:t>
      </w:r>
    </w:p>
    <w:tbl>
      <w:tblPr>
        <w:tblW w:w="31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8"/>
        <w:gridCol w:w="598"/>
        <w:gridCol w:w="899"/>
        <w:gridCol w:w="7"/>
        <w:gridCol w:w="1521"/>
        <w:gridCol w:w="7"/>
      </w:tblGrid>
      <w:tr w:rsidR="00605D0A" w:rsidRPr="004C34AD" w14:paraId="3CF2D7AF" w14:textId="77777777" w:rsidTr="00DA5F98">
        <w:trPr>
          <w:gridAfter w:val="1"/>
          <w:wAfter w:w="6" w:type="pct"/>
          <w:cantSplit/>
          <w:trHeight w:val="23"/>
          <w:tblHeader/>
          <w:jc w:val="center"/>
        </w:trPr>
        <w:tc>
          <w:tcPr>
            <w:tcW w:w="2249" w:type="pct"/>
            <w:vMerge w:val="restart"/>
            <w:tcBorders>
              <w:top w:val="single" w:sz="4" w:space="0" w:color="auto"/>
              <w:left w:val="single" w:sz="4" w:space="0" w:color="auto"/>
              <w:right w:val="single" w:sz="4" w:space="0" w:color="auto"/>
            </w:tcBorders>
            <w:shd w:val="clear" w:color="auto" w:fill="2E8A3B"/>
            <w:vAlign w:val="center"/>
          </w:tcPr>
          <w:p w14:paraId="54F9F767" w14:textId="77777777" w:rsidR="00605D0A" w:rsidRPr="004C34AD" w:rsidRDefault="00605D0A" w:rsidP="00D508A3">
            <w:pPr>
              <w:spacing w:after="0" w:line="276" w:lineRule="auto"/>
              <w:jc w:val="center"/>
              <w:rPr>
                <w:rFonts w:ascii="Nunito" w:hAnsi="Nunito" w:cs="Arial"/>
                <w:b/>
                <w:color w:val="FFFFFF"/>
                <w:sz w:val="20"/>
                <w:szCs w:val="20"/>
              </w:rPr>
            </w:pPr>
            <w:r w:rsidRPr="004C34AD">
              <w:rPr>
                <w:rFonts w:ascii="Nunito" w:hAnsi="Nunito" w:cs="Arial"/>
                <w:b/>
                <w:color w:val="FFFFFF"/>
                <w:sz w:val="20"/>
                <w:szCs w:val="20"/>
              </w:rPr>
              <w:t>Nombre de la RNSC</w:t>
            </w:r>
          </w:p>
        </w:tc>
        <w:tc>
          <w:tcPr>
            <w:tcW w:w="1359" w:type="pct"/>
            <w:gridSpan w:val="2"/>
            <w:tcBorders>
              <w:top w:val="single" w:sz="4" w:space="0" w:color="auto"/>
              <w:left w:val="single" w:sz="4" w:space="0" w:color="auto"/>
              <w:bottom w:val="single" w:sz="4" w:space="0" w:color="auto"/>
              <w:right w:val="single" w:sz="4" w:space="0" w:color="auto"/>
            </w:tcBorders>
            <w:shd w:val="clear" w:color="auto" w:fill="2E8A3B"/>
            <w:vAlign w:val="center"/>
          </w:tcPr>
          <w:p w14:paraId="14950D2D" w14:textId="77777777" w:rsidR="00605D0A" w:rsidRPr="004C34AD" w:rsidRDefault="00605D0A" w:rsidP="00D508A3">
            <w:pPr>
              <w:spacing w:after="0" w:line="276" w:lineRule="auto"/>
              <w:jc w:val="center"/>
              <w:rPr>
                <w:rFonts w:ascii="Nunito" w:hAnsi="Nunito" w:cs="Arial"/>
                <w:b/>
                <w:color w:val="FFFFFF"/>
                <w:sz w:val="20"/>
                <w:szCs w:val="20"/>
              </w:rPr>
            </w:pPr>
            <w:r w:rsidRPr="004C34AD">
              <w:rPr>
                <w:rFonts w:ascii="Nunito" w:hAnsi="Nunito" w:cs="Arial"/>
                <w:b/>
                <w:color w:val="FFFFFF"/>
                <w:sz w:val="20"/>
                <w:szCs w:val="20"/>
              </w:rPr>
              <w:t>Concepto</w:t>
            </w:r>
          </w:p>
        </w:tc>
        <w:tc>
          <w:tcPr>
            <w:tcW w:w="1386" w:type="pct"/>
            <w:gridSpan w:val="2"/>
            <w:vMerge w:val="restart"/>
            <w:tcBorders>
              <w:top w:val="single" w:sz="4" w:space="0" w:color="auto"/>
              <w:left w:val="single" w:sz="4" w:space="0" w:color="auto"/>
              <w:right w:val="single" w:sz="4" w:space="0" w:color="auto"/>
            </w:tcBorders>
            <w:shd w:val="clear" w:color="auto" w:fill="2E8A3B"/>
            <w:vAlign w:val="center"/>
          </w:tcPr>
          <w:p w14:paraId="35273A42" w14:textId="77777777" w:rsidR="00605D0A" w:rsidRPr="004C34AD" w:rsidRDefault="00605D0A" w:rsidP="00D508A3">
            <w:pPr>
              <w:spacing w:after="0" w:line="276" w:lineRule="auto"/>
              <w:jc w:val="center"/>
              <w:rPr>
                <w:rFonts w:ascii="Nunito" w:hAnsi="Nunito" w:cs="Arial"/>
                <w:b/>
                <w:color w:val="FFFFFF"/>
                <w:sz w:val="20"/>
                <w:szCs w:val="20"/>
              </w:rPr>
            </w:pPr>
            <w:r w:rsidRPr="004C34AD">
              <w:rPr>
                <w:rFonts w:ascii="Nunito" w:hAnsi="Nunito" w:cs="Arial"/>
                <w:b/>
                <w:color w:val="FFFFFF"/>
                <w:sz w:val="20"/>
                <w:szCs w:val="20"/>
              </w:rPr>
              <w:t>Área (ha)</w:t>
            </w:r>
          </w:p>
        </w:tc>
      </w:tr>
      <w:tr w:rsidR="00605D0A" w:rsidRPr="004C34AD" w14:paraId="1DC346AC" w14:textId="77777777" w:rsidTr="00DA5F98">
        <w:trPr>
          <w:gridAfter w:val="1"/>
          <w:wAfter w:w="6" w:type="pct"/>
          <w:cantSplit/>
          <w:trHeight w:val="23"/>
          <w:tblHeader/>
          <w:jc w:val="center"/>
        </w:trPr>
        <w:tc>
          <w:tcPr>
            <w:tcW w:w="2249" w:type="pct"/>
            <w:vMerge/>
            <w:tcBorders>
              <w:left w:val="single" w:sz="4" w:space="0" w:color="auto"/>
              <w:bottom w:val="single" w:sz="4" w:space="0" w:color="auto"/>
              <w:right w:val="single" w:sz="4" w:space="0" w:color="auto"/>
            </w:tcBorders>
            <w:shd w:val="clear" w:color="auto" w:fill="2E8A3B"/>
            <w:textDirection w:val="btLr"/>
            <w:vAlign w:val="center"/>
          </w:tcPr>
          <w:p w14:paraId="4B492905" w14:textId="77777777" w:rsidR="00605D0A" w:rsidRPr="004C34AD" w:rsidRDefault="00605D0A" w:rsidP="00D508A3">
            <w:pPr>
              <w:spacing w:line="276" w:lineRule="auto"/>
              <w:jc w:val="center"/>
              <w:rPr>
                <w:rFonts w:ascii="Nunito" w:hAnsi="Nunito" w:cs="Arial"/>
                <w:b/>
                <w:color w:val="FFFFFF"/>
                <w:sz w:val="20"/>
                <w:szCs w:val="20"/>
              </w:rPr>
            </w:pPr>
          </w:p>
        </w:tc>
        <w:tc>
          <w:tcPr>
            <w:tcW w:w="543" w:type="pct"/>
            <w:tcBorders>
              <w:top w:val="single" w:sz="4" w:space="0" w:color="auto"/>
              <w:left w:val="single" w:sz="4" w:space="0" w:color="auto"/>
              <w:bottom w:val="single" w:sz="4" w:space="0" w:color="auto"/>
              <w:right w:val="single" w:sz="4" w:space="0" w:color="auto"/>
            </w:tcBorders>
            <w:shd w:val="clear" w:color="auto" w:fill="2E8A3B"/>
            <w:vAlign w:val="center"/>
          </w:tcPr>
          <w:p w14:paraId="50B7737E" w14:textId="77777777" w:rsidR="00605D0A" w:rsidRPr="004C34AD" w:rsidRDefault="00605D0A" w:rsidP="00D508A3">
            <w:pPr>
              <w:spacing w:after="0" w:line="276" w:lineRule="auto"/>
              <w:jc w:val="center"/>
              <w:rPr>
                <w:rFonts w:ascii="Nunito" w:hAnsi="Nunito" w:cs="Arial"/>
                <w:b/>
                <w:color w:val="FFFFFF"/>
                <w:sz w:val="20"/>
                <w:szCs w:val="20"/>
              </w:rPr>
            </w:pPr>
            <w:r w:rsidRPr="004C34AD">
              <w:rPr>
                <w:rFonts w:ascii="Nunito" w:hAnsi="Nunito" w:cs="Arial"/>
                <w:b/>
                <w:color w:val="FFFFFF"/>
                <w:sz w:val="20"/>
                <w:szCs w:val="20"/>
              </w:rPr>
              <w:t>FA</w:t>
            </w:r>
          </w:p>
        </w:tc>
        <w:tc>
          <w:tcPr>
            <w:tcW w:w="816" w:type="pct"/>
            <w:tcBorders>
              <w:top w:val="single" w:sz="4" w:space="0" w:color="auto"/>
              <w:left w:val="single" w:sz="4" w:space="0" w:color="auto"/>
              <w:bottom w:val="single" w:sz="4" w:space="0" w:color="auto"/>
              <w:right w:val="single" w:sz="4" w:space="0" w:color="auto"/>
            </w:tcBorders>
            <w:shd w:val="clear" w:color="auto" w:fill="2E8A3B"/>
            <w:vAlign w:val="center"/>
          </w:tcPr>
          <w:p w14:paraId="28D677F9" w14:textId="77777777" w:rsidR="00605D0A" w:rsidRPr="004C34AD" w:rsidRDefault="00605D0A" w:rsidP="00D508A3">
            <w:pPr>
              <w:spacing w:after="0" w:line="276" w:lineRule="auto"/>
              <w:jc w:val="center"/>
              <w:rPr>
                <w:rFonts w:ascii="Nunito" w:hAnsi="Nunito" w:cs="Arial"/>
                <w:b/>
                <w:color w:val="FFFFFF"/>
                <w:sz w:val="20"/>
                <w:szCs w:val="20"/>
              </w:rPr>
            </w:pPr>
            <w:r w:rsidRPr="004C34AD">
              <w:rPr>
                <w:rFonts w:ascii="Nunito" w:hAnsi="Nunito" w:cs="Arial"/>
                <w:b/>
                <w:color w:val="FFFFFF"/>
                <w:sz w:val="20"/>
                <w:szCs w:val="20"/>
              </w:rPr>
              <w:t>APPA</w:t>
            </w:r>
          </w:p>
        </w:tc>
        <w:tc>
          <w:tcPr>
            <w:tcW w:w="1386" w:type="pct"/>
            <w:gridSpan w:val="2"/>
            <w:vMerge/>
            <w:tcBorders>
              <w:left w:val="single" w:sz="4" w:space="0" w:color="auto"/>
              <w:bottom w:val="single" w:sz="4" w:space="0" w:color="auto"/>
              <w:right w:val="single" w:sz="4" w:space="0" w:color="auto"/>
            </w:tcBorders>
            <w:shd w:val="clear" w:color="auto" w:fill="2E8A3B"/>
            <w:vAlign w:val="center"/>
          </w:tcPr>
          <w:p w14:paraId="46C56512" w14:textId="77777777" w:rsidR="00605D0A" w:rsidRPr="004C34AD" w:rsidRDefault="00605D0A" w:rsidP="00D508A3">
            <w:pPr>
              <w:spacing w:line="276" w:lineRule="auto"/>
              <w:jc w:val="center"/>
              <w:rPr>
                <w:rFonts w:ascii="Nunito" w:hAnsi="Nunito" w:cs="Arial"/>
                <w:b/>
                <w:color w:val="FFFFFF"/>
                <w:sz w:val="20"/>
                <w:szCs w:val="20"/>
              </w:rPr>
            </w:pPr>
          </w:p>
        </w:tc>
      </w:tr>
      <w:tr w:rsidR="00DA5F98" w:rsidRPr="004C34AD" w14:paraId="36A56C34" w14:textId="77777777" w:rsidTr="00DA5F98">
        <w:trPr>
          <w:gridAfter w:val="1"/>
          <w:wAfter w:w="6" w:type="pct"/>
          <w:cantSplit/>
          <w:trHeight w:val="23"/>
          <w:jc w:val="center"/>
        </w:trPr>
        <w:tc>
          <w:tcPr>
            <w:tcW w:w="2249" w:type="pct"/>
            <w:tcBorders>
              <w:top w:val="single" w:sz="4" w:space="0" w:color="auto"/>
            </w:tcBorders>
            <w:vAlign w:val="center"/>
          </w:tcPr>
          <w:p w14:paraId="677AF3DF" w14:textId="338C1511" w:rsidR="00DA5F98" w:rsidRPr="004C34AD" w:rsidRDefault="00DA5F98" w:rsidP="00D508A3">
            <w:pPr>
              <w:spacing w:after="0" w:line="276" w:lineRule="auto"/>
              <w:jc w:val="left"/>
              <w:rPr>
                <w:rFonts w:ascii="Nunito" w:eastAsia="Times New Roman" w:hAnsi="Nunito" w:cs="Arial"/>
                <w:color w:val="000000"/>
                <w:sz w:val="20"/>
                <w:szCs w:val="20"/>
                <w:lang w:eastAsia="es-419"/>
              </w:rPr>
            </w:pPr>
            <w:r w:rsidRPr="004C34AD">
              <w:rPr>
                <w:rFonts w:ascii="Nunito" w:eastAsia="Times New Roman" w:hAnsi="Nunito" w:cs="Arial"/>
                <w:color w:val="000000"/>
                <w:sz w:val="20"/>
                <w:szCs w:val="20"/>
                <w:lang w:eastAsia="es-419"/>
              </w:rPr>
              <w:t>Célula Verde</w:t>
            </w:r>
          </w:p>
        </w:tc>
        <w:tc>
          <w:tcPr>
            <w:tcW w:w="543" w:type="pct"/>
            <w:tcBorders>
              <w:top w:val="single" w:sz="4" w:space="0" w:color="auto"/>
            </w:tcBorders>
            <w:vAlign w:val="center"/>
          </w:tcPr>
          <w:p w14:paraId="72EAA579" w14:textId="677886CE" w:rsidR="00DA5F98" w:rsidRPr="004C34AD" w:rsidRDefault="00DA5F98" w:rsidP="00D508A3">
            <w:pPr>
              <w:pStyle w:val="Sinespaciado"/>
              <w:spacing w:line="276" w:lineRule="auto"/>
              <w:jc w:val="center"/>
              <w:rPr>
                <w:rFonts w:ascii="Nunito" w:eastAsia="Times New Roman" w:hAnsi="Nunito" w:cs="Arial"/>
                <w:color w:val="000000"/>
                <w:sz w:val="20"/>
                <w:szCs w:val="20"/>
                <w:lang w:val="es-419" w:eastAsia="es-419"/>
              </w:rPr>
            </w:pPr>
            <w:r w:rsidRPr="004C34AD">
              <w:rPr>
                <w:rFonts w:ascii="Nunito" w:eastAsia="Times New Roman" w:hAnsi="Nunito" w:cs="Arial"/>
                <w:color w:val="000000"/>
                <w:sz w:val="20"/>
                <w:szCs w:val="20"/>
                <w:lang w:val="es-419" w:eastAsia="es-419"/>
              </w:rPr>
              <w:t>S</w:t>
            </w:r>
            <w:r w:rsidR="007F0F7E" w:rsidRPr="004C34AD">
              <w:rPr>
                <w:rFonts w:ascii="Nunito" w:eastAsia="Times New Roman" w:hAnsi="Nunito" w:cs="Arial"/>
                <w:color w:val="000000"/>
                <w:sz w:val="20"/>
                <w:szCs w:val="20"/>
                <w:lang w:val="es-419" w:eastAsia="es-419"/>
              </w:rPr>
              <w:t>í</w:t>
            </w:r>
          </w:p>
        </w:tc>
        <w:tc>
          <w:tcPr>
            <w:tcW w:w="816" w:type="pct"/>
            <w:tcBorders>
              <w:top w:val="single" w:sz="4" w:space="0" w:color="auto"/>
            </w:tcBorders>
            <w:vAlign w:val="center"/>
          </w:tcPr>
          <w:p w14:paraId="2EDB0FA4" w14:textId="79A48EF3" w:rsidR="00DA5F98" w:rsidRPr="004C34AD" w:rsidRDefault="00DA5F98" w:rsidP="00D508A3">
            <w:pPr>
              <w:pStyle w:val="Sinespaciado"/>
              <w:spacing w:line="276" w:lineRule="auto"/>
              <w:jc w:val="center"/>
              <w:rPr>
                <w:rFonts w:ascii="Nunito" w:eastAsia="Times New Roman" w:hAnsi="Nunito" w:cs="Arial"/>
                <w:color w:val="000000"/>
                <w:sz w:val="20"/>
                <w:szCs w:val="20"/>
                <w:lang w:val="es-419" w:eastAsia="es-419"/>
              </w:rPr>
            </w:pPr>
            <w:r w:rsidRPr="004C34AD">
              <w:rPr>
                <w:rFonts w:ascii="Nunito" w:eastAsia="Times New Roman" w:hAnsi="Nunito" w:cs="Arial"/>
                <w:color w:val="000000"/>
                <w:sz w:val="20"/>
                <w:szCs w:val="20"/>
                <w:lang w:val="es-419" w:eastAsia="es-419"/>
              </w:rPr>
              <w:t>No</w:t>
            </w:r>
          </w:p>
        </w:tc>
        <w:tc>
          <w:tcPr>
            <w:tcW w:w="1386" w:type="pct"/>
            <w:gridSpan w:val="2"/>
            <w:tcBorders>
              <w:top w:val="single" w:sz="4" w:space="0" w:color="auto"/>
            </w:tcBorders>
            <w:vAlign w:val="bottom"/>
          </w:tcPr>
          <w:p w14:paraId="24F3C3A6" w14:textId="41BB82D4" w:rsidR="00DA5F98" w:rsidRPr="004C34AD" w:rsidRDefault="00DA5F98" w:rsidP="00D508A3">
            <w:pPr>
              <w:pStyle w:val="Sinespaciado"/>
              <w:spacing w:line="276" w:lineRule="auto"/>
              <w:jc w:val="right"/>
              <w:rPr>
                <w:rFonts w:ascii="Nunito" w:eastAsia="Times New Roman" w:hAnsi="Nunito" w:cs="Arial"/>
                <w:color w:val="000000"/>
                <w:sz w:val="20"/>
                <w:szCs w:val="20"/>
                <w:lang w:val="es-419" w:eastAsia="es-419"/>
              </w:rPr>
            </w:pPr>
            <w:r w:rsidRPr="004C34AD">
              <w:rPr>
                <w:rFonts w:ascii="Nunito" w:hAnsi="Nunito" w:cs="Calibri"/>
                <w:color w:val="000000"/>
                <w:lang w:val="es-419"/>
              </w:rPr>
              <w:t>9,15</w:t>
            </w:r>
          </w:p>
        </w:tc>
      </w:tr>
      <w:tr w:rsidR="00DA5F98" w:rsidRPr="004C34AD" w14:paraId="2DE41FAF" w14:textId="77777777" w:rsidTr="00DA5F98">
        <w:trPr>
          <w:gridAfter w:val="1"/>
          <w:wAfter w:w="6" w:type="pct"/>
          <w:cantSplit/>
          <w:trHeight w:val="23"/>
          <w:jc w:val="center"/>
        </w:trPr>
        <w:tc>
          <w:tcPr>
            <w:tcW w:w="2249" w:type="pct"/>
            <w:vAlign w:val="center"/>
          </w:tcPr>
          <w:p w14:paraId="0334E9E0" w14:textId="752C989A" w:rsidR="00DA5F98" w:rsidRPr="004C34AD" w:rsidRDefault="00DA5F98" w:rsidP="00D508A3">
            <w:pPr>
              <w:spacing w:after="0" w:line="276" w:lineRule="auto"/>
              <w:jc w:val="left"/>
              <w:rPr>
                <w:rFonts w:ascii="Nunito" w:eastAsia="Times New Roman" w:hAnsi="Nunito" w:cs="Arial"/>
                <w:color w:val="000000"/>
                <w:sz w:val="20"/>
                <w:szCs w:val="20"/>
                <w:lang w:eastAsia="es-419"/>
              </w:rPr>
            </w:pPr>
            <w:r w:rsidRPr="004C34AD">
              <w:rPr>
                <w:rFonts w:ascii="Nunito" w:eastAsia="Times New Roman" w:hAnsi="Nunito" w:cs="Arial"/>
                <w:color w:val="000000"/>
                <w:sz w:val="20"/>
                <w:szCs w:val="20"/>
                <w:lang w:eastAsia="es-419"/>
              </w:rPr>
              <w:t>El Retiro</w:t>
            </w:r>
          </w:p>
        </w:tc>
        <w:tc>
          <w:tcPr>
            <w:tcW w:w="543" w:type="pct"/>
            <w:vAlign w:val="center"/>
          </w:tcPr>
          <w:p w14:paraId="1FFCE7D4" w14:textId="15D87151" w:rsidR="00DA5F98" w:rsidRPr="004C34AD" w:rsidRDefault="00DA5F98" w:rsidP="00D508A3">
            <w:pPr>
              <w:pStyle w:val="Sinespaciado"/>
              <w:spacing w:line="276" w:lineRule="auto"/>
              <w:jc w:val="center"/>
              <w:rPr>
                <w:rFonts w:ascii="Nunito" w:eastAsia="Times New Roman" w:hAnsi="Nunito" w:cs="Arial"/>
                <w:color w:val="000000"/>
                <w:sz w:val="20"/>
                <w:szCs w:val="20"/>
                <w:lang w:val="es-419" w:eastAsia="es-419"/>
              </w:rPr>
            </w:pPr>
            <w:r w:rsidRPr="004C34AD">
              <w:rPr>
                <w:rFonts w:ascii="Nunito" w:eastAsia="Times New Roman" w:hAnsi="Nunito" w:cs="Arial"/>
                <w:color w:val="000000"/>
                <w:sz w:val="20"/>
                <w:szCs w:val="20"/>
                <w:lang w:val="es-419" w:eastAsia="es-419"/>
              </w:rPr>
              <w:t>S</w:t>
            </w:r>
            <w:r w:rsidR="007F0F7E" w:rsidRPr="004C34AD">
              <w:rPr>
                <w:rFonts w:ascii="Nunito" w:eastAsia="Times New Roman" w:hAnsi="Nunito" w:cs="Arial"/>
                <w:color w:val="000000"/>
                <w:sz w:val="20"/>
                <w:szCs w:val="20"/>
                <w:lang w:val="es-419" w:eastAsia="es-419"/>
              </w:rPr>
              <w:t>í</w:t>
            </w:r>
          </w:p>
        </w:tc>
        <w:tc>
          <w:tcPr>
            <w:tcW w:w="816" w:type="pct"/>
            <w:vAlign w:val="center"/>
          </w:tcPr>
          <w:p w14:paraId="4456855D" w14:textId="27B02790" w:rsidR="00DA5F98" w:rsidRPr="004C34AD" w:rsidRDefault="00DA5F98" w:rsidP="00D508A3">
            <w:pPr>
              <w:pStyle w:val="Sinespaciado"/>
              <w:spacing w:line="276" w:lineRule="auto"/>
              <w:jc w:val="center"/>
              <w:rPr>
                <w:rFonts w:ascii="Nunito" w:eastAsia="Times New Roman" w:hAnsi="Nunito" w:cs="Arial"/>
                <w:color w:val="000000"/>
                <w:sz w:val="20"/>
                <w:szCs w:val="20"/>
                <w:lang w:val="es-419" w:eastAsia="es-419"/>
              </w:rPr>
            </w:pPr>
            <w:r w:rsidRPr="004C34AD">
              <w:rPr>
                <w:rFonts w:ascii="Nunito" w:eastAsia="Times New Roman" w:hAnsi="Nunito" w:cs="Arial"/>
                <w:color w:val="000000"/>
                <w:sz w:val="20"/>
                <w:szCs w:val="20"/>
                <w:lang w:val="es-419" w:eastAsia="es-419"/>
              </w:rPr>
              <w:t>No</w:t>
            </w:r>
          </w:p>
        </w:tc>
        <w:tc>
          <w:tcPr>
            <w:tcW w:w="1386" w:type="pct"/>
            <w:gridSpan w:val="2"/>
            <w:vAlign w:val="bottom"/>
          </w:tcPr>
          <w:p w14:paraId="464706FE" w14:textId="5196C586" w:rsidR="00DA5F98" w:rsidRPr="004C34AD" w:rsidRDefault="00DA5F98" w:rsidP="00D508A3">
            <w:pPr>
              <w:pStyle w:val="Sinespaciado"/>
              <w:spacing w:line="276" w:lineRule="auto"/>
              <w:jc w:val="right"/>
              <w:rPr>
                <w:rFonts w:ascii="Nunito" w:eastAsia="Times New Roman" w:hAnsi="Nunito" w:cs="Arial"/>
                <w:color w:val="000000"/>
                <w:sz w:val="20"/>
                <w:szCs w:val="20"/>
                <w:lang w:val="es-419" w:eastAsia="es-419"/>
              </w:rPr>
            </w:pPr>
            <w:r w:rsidRPr="004C34AD">
              <w:rPr>
                <w:rFonts w:ascii="Nunito" w:hAnsi="Nunito" w:cs="Calibri"/>
                <w:color w:val="000000"/>
                <w:lang w:val="es-419"/>
              </w:rPr>
              <w:t>0,66</w:t>
            </w:r>
          </w:p>
        </w:tc>
      </w:tr>
      <w:tr w:rsidR="00DA5F98" w:rsidRPr="004C34AD" w14:paraId="1F582BA1" w14:textId="77777777" w:rsidTr="00DA5F98">
        <w:trPr>
          <w:gridAfter w:val="1"/>
          <w:wAfter w:w="6" w:type="pct"/>
          <w:cantSplit/>
          <w:trHeight w:val="23"/>
          <w:jc w:val="center"/>
        </w:trPr>
        <w:tc>
          <w:tcPr>
            <w:tcW w:w="2249" w:type="pct"/>
            <w:vAlign w:val="center"/>
          </w:tcPr>
          <w:p w14:paraId="7C8D4E36" w14:textId="68EC7B53" w:rsidR="00DA5F98" w:rsidRPr="004C34AD" w:rsidRDefault="00DA5F98" w:rsidP="00D508A3">
            <w:pPr>
              <w:spacing w:after="0" w:line="276" w:lineRule="auto"/>
              <w:jc w:val="left"/>
              <w:rPr>
                <w:rFonts w:ascii="Nunito" w:eastAsia="Times New Roman" w:hAnsi="Nunito" w:cs="Arial"/>
                <w:color w:val="000000"/>
                <w:sz w:val="20"/>
                <w:szCs w:val="20"/>
                <w:lang w:eastAsia="es-419"/>
              </w:rPr>
            </w:pPr>
            <w:r w:rsidRPr="004C34AD">
              <w:rPr>
                <w:rFonts w:ascii="Nunito" w:eastAsia="Times New Roman" w:hAnsi="Nunito" w:cs="Arial"/>
                <w:color w:val="000000"/>
                <w:sz w:val="20"/>
                <w:szCs w:val="20"/>
                <w:lang w:eastAsia="es-419"/>
              </w:rPr>
              <w:t>Sión</w:t>
            </w:r>
          </w:p>
        </w:tc>
        <w:tc>
          <w:tcPr>
            <w:tcW w:w="543" w:type="pct"/>
            <w:vAlign w:val="center"/>
          </w:tcPr>
          <w:p w14:paraId="53FE741D" w14:textId="2B7FFA28" w:rsidR="00DA5F98" w:rsidRPr="004C34AD" w:rsidRDefault="00DA5F98" w:rsidP="00D508A3">
            <w:pPr>
              <w:pStyle w:val="Sinespaciado"/>
              <w:spacing w:line="276" w:lineRule="auto"/>
              <w:jc w:val="center"/>
              <w:rPr>
                <w:rFonts w:ascii="Nunito" w:eastAsia="Times New Roman" w:hAnsi="Nunito" w:cs="Arial"/>
                <w:color w:val="000000"/>
                <w:sz w:val="20"/>
                <w:szCs w:val="20"/>
                <w:lang w:val="es-419" w:eastAsia="es-419"/>
              </w:rPr>
            </w:pPr>
            <w:r w:rsidRPr="004C34AD">
              <w:rPr>
                <w:rFonts w:ascii="Nunito" w:eastAsia="Times New Roman" w:hAnsi="Nunito" w:cs="Arial"/>
                <w:color w:val="000000"/>
                <w:sz w:val="20"/>
                <w:szCs w:val="20"/>
                <w:lang w:val="es-419" w:eastAsia="es-419"/>
              </w:rPr>
              <w:t>S</w:t>
            </w:r>
            <w:r w:rsidR="007F0F7E" w:rsidRPr="004C34AD">
              <w:rPr>
                <w:rFonts w:ascii="Nunito" w:eastAsia="Times New Roman" w:hAnsi="Nunito" w:cs="Arial"/>
                <w:color w:val="000000"/>
                <w:sz w:val="20"/>
                <w:szCs w:val="20"/>
                <w:lang w:val="es-419" w:eastAsia="es-419"/>
              </w:rPr>
              <w:t>í</w:t>
            </w:r>
          </w:p>
        </w:tc>
        <w:tc>
          <w:tcPr>
            <w:tcW w:w="816" w:type="pct"/>
            <w:vAlign w:val="center"/>
          </w:tcPr>
          <w:p w14:paraId="63B9582C" w14:textId="7CE1084D" w:rsidR="00DA5F98" w:rsidRPr="004C34AD" w:rsidRDefault="00DA5F98" w:rsidP="00D508A3">
            <w:pPr>
              <w:pStyle w:val="Sinespaciado"/>
              <w:spacing w:line="276" w:lineRule="auto"/>
              <w:jc w:val="center"/>
              <w:rPr>
                <w:rFonts w:ascii="Nunito" w:eastAsia="Times New Roman" w:hAnsi="Nunito" w:cs="Arial"/>
                <w:color w:val="000000"/>
                <w:sz w:val="20"/>
                <w:szCs w:val="20"/>
                <w:lang w:val="es-419" w:eastAsia="es-419"/>
              </w:rPr>
            </w:pPr>
            <w:r w:rsidRPr="004C34AD">
              <w:rPr>
                <w:rFonts w:ascii="Nunito" w:eastAsia="Times New Roman" w:hAnsi="Nunito" w:cs="Arial"/>
                <w:color w:val="000000"/>
                <w:sz w:val="20"/>
                <w:szCs w:val="20"/>
                <w:lang w:val="es-419" w:eastAsia="es-419"/>
              </w:rPr>
              <w:t>No</w:t>
            </w:r>
          </w:p>
        </w:tc>
        <w:tc>
          <w:tcPr>
            <w:tcW w:w="1386" w:type="pct"/>
            <w:gridSpan w:val="2"/>
            <w:vAlign w:val="bottom"/>
          </w:tcPr>
          <w:p w14:paraId="58786F71" w14:textId="20247C99" w:rsidR="00DA5F98" w:rsidRPr="004C34AD" w:rsidRDefault="00DA5F98" w:rsidP="00D508A3">
            <w:pPr>
              <w:pStyle w:val="Sinespaciado"/>
              <w:spacing w:line="276" w:lineRule="auto"/>
              <w:jc w:val="right"/>
              <w:rPr>
                <w:rFonts w:ascii="Nunito" w:eastAsia="Times New Roman" w:hAnsi="Nunito" w:cs="Arial"/>
                <w:color w:val="000000"/>
                <w:sz w:val="20"/>
                <w:szCs w:val="20"/>
                <w:lang w:val="es-419" w:eastAsia="es-419"/>
              </w:rPr>
            </w:pPr>
            <w:r w:rsidRPr="004C34AD">
              <w:rPr>
                <w:rFonts w:ascii="Nunito" w:hAnsi="Nunito" w:cs="Calibri"/>
                <w:color w:val="000000"/>
                <w:lang w:val="es-419"/>
              </w:rPr>
              <w:t>2,91</w:t>
            </w:r>
          </w:p>
        </w:tc>
      </w:tr>
      <w:tr w:rsidR="00DA5F98" w:rsidRPr="004C34AD" w14:paraId="5188D4CA" w14:textId="77777777" w:rsidTr="00DA5F98">
        <w:trPr>
          <w:cantSplit/>
          <w:trHeight w:val="23"/>
          <w:jc w:val="center"/>
        </w:trPr>
        <w:tc>
          <w:tcPr>
            <w:tcW w:w="3614" w:type="pct"/>
            <w:gridSpan w:val="4"/>
            <w:vAlign w:val="center"/>
          </w:tcPr>
          <w:p w14:paraId="2436672F" w14:textId="4675168A" w:rsidR="00DA5F98" w:rsidRPr="004C34AD" w:rsidRDefault="00DA5F98" w:rsidP="00D508A3">
            <w:pPr>
              <w:pStyle w:val="Sinespaciado"/>
              <w:spacing w:line="276" w:lineRule="auto"/>
              <w:jc w:val="center"/>
              <w:rPr>
                <w:rFonts w:ascii="Nunito" w:eastAsia="Times New Roman" w:hAnsi="Nunito" w:cs="Arial"/>
                <w:b/>
                <w:bCs/>
                <w:color w:val="000000"/>
                <w:sz w:val="20"/>
                <w:szCs w:val="20"/>
                <w:lang w:val="es-419" w:eastAsia="es-419"/>
              </w:rPr>
            </w:pPr>
            <w:r w:rsidRPr="004C34AD">
              <w:rPr>
                <w:rFonts w:ascii="Nunito" w:eastAsia="Times New Roman" w:hAnsi="Nunito" w:cs="Arial"/>
                <w:b/>
                <w:bCs/>
                <w:color w:val="000000"/>
                <w:sz w:val="20"/>
                <w:szCs w:val="20"/>
                <w:lang w:val="es-419" w:eastAsia="es-419"/>
              </w:rPr>
              <w:t>Total (ha)</w:t>
            </w:r>
          </w:p>
        </w:tc>
        <w:tc>
          <w:tcPr>
            <w:tcW w:w="1386" w:type="pct"/>
            <w:gridSpan w:val="2"/>
            <w:vAlign w:val="center"/>
          </w:tcPr>
          <w:p w14:paraId="56212B59" w14:textId="529352DF" w:rsidR="00DA5F98" w:rsidRPr="004C34AD" w:rsidRDefault="00DA5F98" w:rsidP="00D508A3">
            <w:pPr>
              <w:pStyle w:val="Sinespaciado"/>
              <w:spacing w:line="276" w:lineRule="auto"/>
              <w:jc w:val="right"/>
              <w:rPr>
                <w:rFonts w:ascii="Nunito" w:eastAsia="Times New Roman" w:hAnsi="Nunito" w:cs="Arial"/>
                <w:b/>
                <w:bCs/>
                <w:color w:val="000000"/>
                <w:sz w:val="20"/>
                <w:szCs w:val="20"/>
                <w:lang w:val="es-419" w:eastAsia="es-419"/>
              </w:rPr>
            </w:pPr>
            <w:r w:rsidRPr="004C34AD">
              <w:rPr>
                <w:rFonts w:ascii="Nunito" w:eastAsia="Times New Roman" w:hAnsi="Nunito" w:cs="Arial"/>
                <w:b/>
                <w:bCs/>
                <w:color w:val="000000"/>
                <w:sz w:val="20"/>
                <w:szCs w:val="20"/>
                <w:lang w:val="es-419" w:eastAsia="es-419"/>
              </w:rPr>
              <w:t>12,72</w:t>
            </w:r>
          </w:p>
        </w:tc>
      </w:tr>
    </w:tbl>
    <w:bookmarkEnd w:id="215"/>
    <w:p w14:paraId="274D4282" w14:textId="67ACA02E" w:rsidR="005E11F5" w:rsidRPr="004C34AD" w:rsidRDefault="005E11F5" w:rsidP="00D508A3">
      <w:pPr>
        <w:pStyle w:val="Sinespaciado"/>
        <w:spacing w:after="120" w:line="276" w:lineRule="auto"/>
        <w:jc w:val="left"/>
        <w:rPr>
          <w:rFonts w:ascii="Nunito" w:hAnsi="Nunito" w:cs="Calibri"/>
          <w:i/>
          <w:iCs/>
          <w:lang w:val="es-419"/>
        </w:rPr>
      </w:pPr>
      <w:r w:rsidRPr="004C34AD">
        <w:rPr>
          <w:rFonts w:ascii="Nunito" w:hAnsi="Nunito" w:cs="Calibri"/>
          <w:i/>
          <w:iCs/>
          <w:lang w:val="es-419"/>
        </w:rPr>
        <w:t xml:space="preserve">Fuente: </w:t>
      </w:r>
      <w:r w:rsidRPr="004C34AD">
        <w:rPr>
          <w:rFonts w:ascii="Nunito" w:hAnsi="Nunito" w:cs="Calibri"/>
          <w:lang w:val="es-419"/>
        </w:rPr>
        <w:t>UPRA</w:t>
      </w:r>
      <w:r w:rsidR="00667210" w:rsidRPr="004C34AD">
        <w:rPr>
          <w:rFonts w:ascii="Nunito" w:hAnsi="Nunito" w:cs="Calibri"/>
          <w:lang w:val="es-419"/>
        </w:rPr>
        <w:t xml:space="preserve"> </w:t>
      </w:r>
      <w:r w:rsidR="007F0F7E" w:rsidRPr="004C34AD">
        <w:rPr>
          <w:rFonts w:ascii="Nunito" w:hAnsi="Nunito" w:cs="Calibri"/>
          <w:lang w:val="es-419"/>
        </w:rPr>
        <w:t>(</w:t>
      </w:r>
      <w:r w:rsidRPr="004C34AD">
        <w:rPr>
          <w:rFonts w:ascii="Nunito" w:hAnsi="Nunito" w:cs="Calibri"/>
          <w:lang w:val="es-419"/>
        </w:rPr>
        <w:t>202</w:t>
      </w:r>
      <w:r w:rsidR="00215F78" w:rsidRPr="004C34AD">
        <w:rPr>
          <w:rFonts w:ascii="Nunito" w:hAnsi="Nunito" w:cs="Calibri"/>
          <w:lang w:val="es-419"/>
        </w:rPr>
        <w:t>5</w:t>
      </w:r>
      <w:r w:rsidR="007F0F7E" w:rsidRPr="004C34AD">
        <w:rPr>
          <w:rFonts w:ascii="Nunito" w:hAnsi="Nunito" w:cs="Calibri"/>
          <w:lang w:val="es-419"/>
        </w:rPr>
        <w:t>).</w:t>
      </w:r>
    </w:p>
    <w:p w14:paraId="1A2F9F46" w14:textId="18A73356" w:rsidR="00ED2322" w:rsidRPr="004C34AD" w:rsidRDefault="00ED2322" w:rsidP="00D508A3">
      <w:pPr>
        <w:spacing w:before="240" w:line="276" w:lineRule="auto"/>
        <w:rPr>
          <w:rFonts w:ascii="Nunito" w:hAnsi="Nunito" w:cs="Calibri"/>
        </w:rPr>
      </w:pPr>
      <w:r w:rsidRPr="004C34AD">
        <w:rPr>
          <w:rFonts w:ascii="Nunito" w:hAnsi="Nunito" w:cs="Calibri"/>
        </w:rPr>
        <w:t xml:space="preserve">Para el análisis se tuvieron en cuenta de manera </w:t>
      </w:r>
      <w:r w:rsidR="00A53DF6" w:rsidRPr="004C34AD">
        <w:rPr>
          <w:rFonts w:ascii="Nunito" w:hAnsi="Nunito" w:cs="Calibri"/>
        </w:rPr>
        <w:t>prioritaria</w:t>
      </w:r>
      <w:r w:rsidRPr="004C34AD">
        <w:rPr>
          <w:rFonts w:ascii="Nunito" w:hAnsi="Nunito" w:cs="Calibri"/>
        </w:rPr>
        <w:t xml:space="preserve"> las disposiciones </w:t>
      </w:r>
      <w:r w:rsidR="00A53DF6" w:rsidRPr="004C34AD">
        <w:rPr>
          <w:rFonts w:ascii="Nunito" w:hAnsi="Nunito" w:cs="Calibri"/>
        </w:rPr>
        <w:t xml:space="preserve">contenidas </w:t>
      </w:r>
      <w:r w:rsidRPr="004C34AD">
        <w:rPr>
          <w:rFonts w:ascii="Nunito" w:hAnsi="Nunito" w:cs="Calibri"/>
        </w:rPr>
        <w:t>e</w:t>
      </w:r>
      <w:r w:rsidR="00A53DF6" w:rsidRPr="004C34AD">
        <w:rPr>
          <w:rFonts w:ascii="Nunito" w:hAnsi="Nunito" w:cs="Calibri"/>
        </w:rPr>
        <w:t>n</w:t>
      </w:r>
      <w:r w:rsidRPr="004C34AD">
        <w:rPr>
          <w:rFonts w:ascii="Nunito" w:hAnsi="Nunito" w:cs="Calibri"/>
        </w:rPr>
        <w:t xml:space="preserve"> las resoluciones de registro</w:t>
      </w:r>
      <w:r w:rsidR="00A53DF6" w:rsidRPr="004C34AD">
        <w:rPr>
          <w:rFonts w:ascii="Nunito" w:hAnsi="Nunito" w:cs="Calibri"/>
        </w:rPr>
        <w:t>,</w:t>
      </w:r>
      <w:r w:rsidRPr="004C34AD">
        <w:rPr>
          <w:rFonts w:ascii="Nunito" w:hAnsi="Nunito" w:cs="Calibri"/>
        </w:rPr>
        <w:t xml:space="preserve"> por tratarse de una iniciativa del propietario del predio, de manera libre, voluntaria y autónoma y la regulación de esta categoría corresponde en su integridad a lo dispuesto por él. </w:t>
      </w:r>
      <w:r w:rsidRPr="004C34AD">
        <w:rPr>
          <w:rFonts w:ascii="Nunito" w:hAnsi="Nunito" w:cs="Helvetica"/>
        </w:rPr>
        <w:t xml:space="preserve">Se consideraron como parte de la </w:t>
      </w:r>
      <w:r w:rsidR="00846A17" w:rsidRPr="004C34AD">
        <w:rPr>
          <w:rFonts w:ascii="Nunito" w:hAnsi="Nunito" w:cs="Helvetica"/>
        </w:rPr>
        <w:t>FA</w:t>
      </w:r>
      <w:r w:rsidRPr="004C34AD">
        <w:rPr>
          <w:rFonts w:ascii="Nunito" w:hAnsi="Nunito" w:cs="Helvetica"/>
        </w:rPr>
        <w:t xml:space="preserve"> </w:t>
      </w:r>
      <w:r w:rsidR="00846A17" w:rsidRPr="004C34AD">
        <w:rPr>
          <w:rFonts w:ascii="Nunito" w:hAnsi="Nunito" w:cs="Helvetica"/>
        </w:rPr>
        <w:t>condicionada</w:t>
      </w:r>
      <w:r w:rsidRPr="004C34AD">
        <w:rPr>
          <w:rFonts w:ascii="Nunito" w:hAnsi="Nunito" w:cs="Helvetica"/>
        </w:rPr>
        <w:t xml:space="preserve"> y no se habilita</w:t>
      </w:r>
      <w:r w:rsidR="00F20D17" w:rsidRPr="004C34AD">
        <w:rPr>
          <w:rFonts w:ascii="Nunito" w:hAnsi="Nunito" w:cs="Helvetica"/>
        </w:rPr>
        <w:t>n</w:t>
      </w:r>
      <w:r w:rsidRPr="004C34AD">
        <w:rPr>
          <w:rFonts w:ascii="Nunito" w:hAnsi="Nunito" w:cs="Helvetica"/>
        </w:rPr>
        <w:t xml:space="preserve"> para APPA.</w:t>
      </w:r>
    </w:p>
    <w:p w14:paraId="3097BECE" w14:textId="6A71C684" w:rsidR="008E0AE8" w:rsidRPr="004C34AD" w:rsidRDefault="00E52CDC" w:rsidP="00D508A3">
      <w:pPr>
        <w:pStyle w:val="Ttulo3"/>
        <w:numPr>
          <w:ilvl w:val="3"/>
          <w:numId w:val="18"/>
        </w:numPr>
        <w:spacing w:line="276" w:lineRule="auto"/>
        <w:rPr>
          <w:rFonts w:ascii="Nunito" w:hAnsi="Nunito"/>
        </w:rPr>
      </w:pPr>
      <w:bookmarkStart w:id="217" w:name="_Toc194917772"/>
      <w:bookmarkStart w:id="218" w:name="_Toc224644031"/>
      <w:r w:rsidRPr="004C34AD">
        <w:rPr>
          <w:rFonts w:ascii="Nunito" w:hAnsi="Nunito"/>
        </w:rPr>
        <w:t xml:space="preserve">Derivadas </w:t>
      </w:r>
      <w:r w:rsidR="00502A2B" w:rsidRPr="004C34AD">
        <w:rPr>
          <w:rFonts w:ascii="Nunito" w:hAnsi="Nunito"/>
        </w:rPr>
        <w:t>d</w:t>
      </w:r>
      <w:r w:rsidRPr="004C34AD">
        <w:rPr>
          <w:rFonts w:ascii="Nunito" w:hAnsi="Nunito"/>
        </w:rPr>
        <w:t xml:space="preserve">e </w:t>
      </w:r>
      <w:r w:rsidR="00502A2B" w:rsidRPr="004C34AD">
        <w:rPr>
          <w:rFonts w:ascii="Nunito" w:hAnsi="Nunito"/>
        </w:rPr>
        <w:t>i</w:t>
      </w:r>
      <w:r w:rsidRPr="004C34AD">
        <w:rPr>
          <w:rFonts w:ascii="Nunito" w:hAnsi="Nunito"/>
        </w:rPr>
        <w:t xml:space="preserve">nstrumentos </w:t>
      </w:r>
      <w:r w:rsidR="00502A2B" w:rsidRPr="004C34AD">
        <w:rPr>
          <w:rFonts w:ascii="Nunito" w:hAnsi="Nunito"/>
        </w:rPr>
        <w:t>d</w:t>
      </w:r>
      <w:r w:rsidRPr="004C34AD">
        <w:rPr>
          <w:rFonts w:ascii="Nunito" w:hAnsi="Nunito"/>
        </w:rPr>
        <w:t xml:space="preserve">e </w:t>
      </w:r>
      <w:r w:rsidR="00502A2B" w:rsidRPr="004C34AD">
        <w:rPr>
          <w:rFonts w:ascii="Nunito" w:hAnsi="Nunito"/>
        </w:rPr>
        <w:t>p</w:t>
      </w:r>
      <w:r w:rsidRPr="004C34AD">
        <w:rPr>
          <w:rFonts w:ascii="Nunito" w:hAnsi="Nunito"/>
        </w:rPr>
        <w:t>lanificación</w:t>
      </w:r>
      <w:bookmarkEnd w:id="217"/>
      <w:bookmarkEnd w:id="218"/>
      <w:r w:rsidRPr="004C34AD">
        <w:rPr>
          <w:rFonts w:ascii="Nunito" w:hAnsi="Nunito"/>
        </w:rPr>
        <w:t xml:space="preserve"> </w:t>
      </w:r>
    </w:p>
    <w:p w14:paraId="6580FE83" w14:textId="29D99AA9" w:rsidR="008E0AE8" w:rsidRPr="004C34AD" w:rsidRDefault="008E0AE8" w:rsidP="00D508A3">
      <w:pPr>
        <w:spacing w:before="240" w:after="0" w:line="276" w:lineRule="auto"/>
        <w:rPr>
          <w:rFonts w:ascii="Nunito" w:hAnsi="Nunito" w:cs="Calibri"/>
          <w:b/>
          <w:bCs/>
          <w:u w:val="single"/>
        </w:rPr>
      </w:pPr>
      <w:r w:rsidRPr="004C34AD">
        <w:rPr>
          <w:rFonts w:ascii="Nunito" w:hAnsi="Nunito" w:cs="Calibri"/>
          <w:b/>
          <w:bCs/>
          <w:u w:val="single"/>
        </w:rPr>
        <w:t xml:space="preserve">Rondas </w:t>
      </w:r>
      <w:r w:rsidR="00250C55" w:rsidRPr="004C34AD">
        <w:rPr>
          <w:rFonts w:ascii="Nunito" w:hAnsi="Nunito" w:cs="Calibri"/>
          <w:b/>
          <w:bCs/>
          <w:u w:val="single"/>
        </w:rPr>
        <w:t>hídricas</w:t>
      </w:r>
    </w:p>
    <w:p w14:paraId="662D7BC4" w14:textId="064E0FF8" w:rsidR="008E0AE8" w:rsidRPr="004C34AD" w:rsidRDefault="008E0AE8" w:rsidP="00D508A3">
      <w:pPr>
        <w:pStyle w:val="Sinespaciado"/>
        <w:spacing w:before="240" w:after="120" w:line="276" w:lineRule="auto"/>
        <w:rPr>
          <w:rFonts w:ascii="Nunito" w:hAnsi="Nunito" w:cs="Calibri"/>
          <w:lang w:val="es-419"/>
        </w:rPr>
      </w:pPr>
      <w:r w:rsidRPr="004C34AD">
        <w:rPr>
          <w:rFonts w:ascii="Nunito" w:hAnsi="Nunito" w:cs="Calibri"/>
          <w:lang w:val="es-419"/>
        </w:rPr>
        <w:t>De acuerdo con las disposiciones del Acuerdo 16 de 19</w:t>
      </w:r>
      <w:r w:rsidR="00971DAE" w:rsidRPr="004C34AD">
        <w:rPr>
          <w:rFonts w:ascii="Nunito" w:hAnsi="Nunito" w:cs="Calibri"/>
          <w:lang w:val="es-419"/>
        </w:rPr>
        <w:t>9</w:t>
      </w:r>
      <w:r w:rsidRPr="004C34AD">
        <w:rPr>
          <w:rFonts w:ascii="Nunito" w:hAnsi="Nunito" w:cs="Calibri"/>
          <w:lang w:val="es-419"/>
        </w:rPr>
        <w:t xml:space="preserve">8 expedido por la </w:t>
      </w:r>
      <w:r w:rsidR="00450FDF" w:rsidRPr="004C34AD">
        <w:rPr>
          <w:rFonts w:ascii="Nunito" w:hAnsi="Nunito" w:cs="Calibri"/>
          <w:lang w:val="es-419"/>
        </w:rPr>
        <w:t>CAR</w:t>
      </w:r>
      <w:r w:rsidRPr="004C34AD">
        <w:rPr>
          <w:rFonts w:ascii="Nunito" w:hAnsi="Nunito" w:cs="Calibri"/>
          <w:lang w:val="es-419"/>
        </w:rPr>
        <w:t xml:space="preserve"> Cundinamarca, el manejo integral de cuencas </w:t>
      </w:r>
      <w:r w:rsidR="00826D6B" w:rsidRPr="004C34AD">
        <w:rPr>
          <w:rFonts w:ascii="Nunito" w:hAnsi="Nunito" w:cs="Calibri"/>
          <w:lang w:val="es-419"/>
        </w:rPr>
        <w:t xml:space="preserve">se enfoca en </w:t>
      </w:r>
      <w:r w:rsidRPr="004C34AD">
        <w:rPr>
          <w:rFonts w:ascii="Nunito" w:hAnsi="Nunito" w:cs="Calibri"/>
          <w:lang w:val="es-419"/>
        </w:rPr>
        <w:t xml:space="preserve">proteger el agua, por tanto, </w:t>
      </w:r>
      <w:r w:rsidR="008930DE" w:rsidRPr="004C34AD">
        <w:rPr>
          <w:rFonts w:ascii="Nunito" w:hAnsi="Nunito" w:cs="Calibri"/>
          <w:lang w:val="es-419"/>
        </w:rPr>
        <w:t xml:space="preserve">en </w:t>
      </w:r>
      <w:r w:rsidRPr="004C34AD">
        <w:rPr>
          <w:rFonts w:ascii="Nunito" w:hAnsi="Nunito" w:cs="Calibri"/>
          <w:lang w:val="es-419"/>
        </w:rPr>
        <w:t xml:space="preserve">el proceso de ordenamiento territorial en la región de la CAR se considera prioritario su preservación para satisfacer las demandas actuales y futuras. </w:t>
      </w:r>
      <w:r w:rsidR="00971DAE" w:rsidRPr="004C34AD">
        <w:rPr>
          <w:rFonts w:ascii="Nunito" w:hAnsi="Nunito" w:cs="Calibri"/>
          <w:lang w:val="es-419"/>
        </w:rPr>
        <w:t>E</w:t>
      </w:r>
      <w:r w:rsidRPr="004C34AD">
        <w:rPr>
          <w:rFonts w:ascii="Nunito" w:hAnsi="Nunito" w:cs="Calibri"/>
          <w:lang w:val="es-419"/>
        </w:rPr>
        <w:t xml:space="preserve">l </w:t>
      </w:r>
      <w:r w:rsidR="003D7066" w:rsidRPr="004C34AD">
        <w:rPr>
          <w:rFonts w:ascii="Nunito" w:hAnsi="Nunito" w:cs="Calibri"/>
          <w:lang w:val="es-419"/>
        </w:rPr>
        <w:t xml:space="preserve">numeral 3.2 del </w:t>
      </w:r>
      <w:r w:rsidR="00BE3011" w:rsidRPr="004C34AD">
        <w:rPr>
          <w:rFonts w:ascii="Nunito" w:hAnsi="Nunito" w:cs="Calibri"/>
          <w:lang w:val="es-419"/>
        </w:rPr>
        <w:t>art.</w:t>
      </w:r>
      <w:r w:rsidRPr="004C34AD">
        <w:rPr>
          <w:rFonts w:ascii="Nunito" w:hAnsi="Nunito" w:cs="Calibri"/>
          <w:lang w:val="es-419"/>
        </w:rPr>
        <w:t xml:space="preserve"> </w:t>
      </w:r>
      <w:r w:rsidR="003D7066" w:rsidRPr="004C34AD">
        <w:rPr>
          <w:rFonts w:ascii="Nunito" w:hAnsi="Nunito" w:cs="Calibri"/>
          <w:lang w:val="es-419"/>
        </w:rPr>
        <w:t>1</w:t>
      </w:r>
      <w:r w:rsidRPr="004C34AD">
        <w:rPr>
          <w:rFonts w:ascii="Nunito" w:hAnsi="Nunito" w:cs="Calibri"/>
          <w:lang w:val="es-419"/>
        </w:rPr>
        <w:t xml:space="preserve"> del </w:t>
      </w:r>
      <w:r w:rsidR="00971DAE" w:rsidRPr="004C34AD">
        <w:rPr>
          <w:rFonts w:ascii="Nunito" w:hAnsi="Nunito" w:cs="Calibri"/>
          <w:lang w:val="es-419"/>
        </w:rPr>
        <w:t xml:space="preserve">citado </w:t>
      </w:r>
      <w:r w:rsidRPr="004C34AD">
        <w:rPr>
          <w:rFonts w:ascii="Nunito" w:hAnsi="Nunito" w:cs="Calibri"/>
          <w:lang w:val="es-419"/>
        </w:rPr>
        <w:t xml:space="preserve">Acuerdo contempló dentro de sus determinantes relacionadas con las áreas para la conservación y protección del medio ambiente y los recursos naturales las áreas periféricas a nacimientos, cauces de los ríos, quebradas, arroyos, lagos, lagunas, ciénagas, pantano, embalse y humedales y dispuso el siguiente régimen de usos: </w:t>
      </w:r>
    </w:p>
    <w:tbl>
      <w:tblPr>
        <w:tblW w:w="31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8"/>
        <w:gridCol w:w="598"/>
        <w:gridCol w:w="899"/>
        <w:gridCol w:w="7"/>
        <w:gridCol w:w="1521"/>
        <w:gridCol w:w="7"/>
      </w:tblGrid>
      <w:tr w:rsidR="00DA5F98" w:rsidRPr="004C34AD" w14:paraId="4456A6B9" w14:textId="77777777" w:rsidTr="6E05FED6">
        <w:trPr>
          <w:gridAfter w:val="1"/>
          <w:wAfter w:w="6" w:type="pct"/>
          <w:cantSplit/>
          <w:trHeight w:val="23"/>
          <w:tblHeader/>
          <w:jc w:val="center"/>
        </w:trPr>
        <w:tc>
          <w:tcPr>
            <w:tcW w:w="2249" w:type="pct"/>
            <w:vMerge w:val="restart"/>
            <w:tcBorders>
              <w:top w:val="single" w:sz="4" w:space="0" w:color="auto"/>
              <w:left w:val="single" w:sz="4" w:space="0" w:color="auto"/>
              <w:right w:val="single" w:sz="4" w:space="0" w:color="auto"/>
            </w:tcBorders>
            <w:shd w:val="clear" w:color="auto" w:fill="2E8A3B"/>
            <w:vAlign w:val="center"/>
          </w:tcPr>
          <w:bookmarkEnd w:id="207"/>
          <w:bookmarkEnd w:id="214"/>
          <w:p w14:paraId="0C44A3CF" w14:textId="0BAAB42C" w:rsidR="00DA5F98" w:rsidRPr="004C34AD" w:rsidRDefault="00DA5F98" w:rsidP="00D508A3">
            <w:pPr>
              <w:spacing w:after="0" w:line="276" w:lineRule="auto"/>
              <w:jc w:val="center"/>
              <w:rPr>
                <w:rFonts w:ascii="Nunito" w:hAnsi="Nunito" w:cs="Arial"/>
                <w:b/>
                <w:color w:val="FFFFFF"/>
                <w:sz w:val="20"/>
                <w:szCs w:val="20"/>
              </w:rPr>
            </w:pPr>
            <w:r w:rsidRPr="004C34AD">
              <w:rPr>
                <w:rFonts w:ascii="Nunito" w:hAnsi="Nunito" w:cs="Arial"/>
                <w:b/>
                <w:color w:val="FFFFFF"/>
                <w:sz w:val="20"/>
                <w:szCs w:val="20"/>
              </w:rPr>
              <w:t>Nombre de la RH</w:t>
            </w:r>
          </w:p>
        </w:tc>
        <w:tc>
          <w:tcPr>
            <w:tcW w:w="1359" w:type="pct"/>
            <w:gridSpan w:val="2"/>
            <w:tcBorders>
              <w:top w:val="single" w:sz="4" w:space="0" w:color="auto"/>
              <w:left w:val="single" w:sz="4" w:space="0" w:color="auto"/>
              <w:bottom w:val="single" w:sz="4" w:space="0" w:color="auto"/>
              <w:right w:val="single" w:sz="4" w:space="0" w:color="auto"/>
            </w:tcBorders>
            <w:shd w:val="clear" w:color="auto" w:fill="2E8A3B"/>
            <w:vAlign w:val="center"/>
          </w:tcPr>
          <w:p w14:paraId="404CF525" w14:textId="77777777" w:rsidR="00DA5F98" w:rsidRPr="004C34AD" w:rsidRDefault="00DA5F98" w:rsidP="00D508A3">
            <w:pPr>
              <w:spacing w:after="0" w:line="276" w:lineRule="auto"/>
              <w:jc w:val="center"/>
              <w:rPr>
                <w:rFonts w:ascii="Nunito" w:hAnsi="Nunito" w:cs="Arial"/>
                <w:b/>
                <w:color w:val="FFFFFF"/>
                <w:sz w:val="20"/>
                <w:szCs w:val="20"/>
              </w:rPr>
            </w:pPr>
            <w:r w:rsidRPr="004C34AD">
              <w:rPr>
                <w:rFonts w:ascii="Nunito" w:hAnsi="Nunito" w:cs="Arial"/>
                <w:b/>
                <w:color w:val="FFFFFF"/>
                <w:sz w:val="20"/>
                <w:szCs w:val="20"/>
              </w:rPr>
              <w:t>Concepto</w:t>
            </w:r>
          </w:p>
        </w:tc>
        <w:tc>
          <w:tcPr>
            <w:tcW w:w="1386" w:type="pct"/>
            <w:gridSpan w:val="2"/>
            <w:vMerge w:val="restart"/>
            <w:tcBorders>
              <w:top w:val="single" w:sz="4" w:space="0" w:color="auto"/>
              <w:left w:val="single" w:sz="4" w:space="0" w:color="auto"/>
              <w:right w:val="single" w:sz="4" w:space="0" w:color="auto"/>
            </w:tcBorders>
            <w:shd w:val="clear" w:color="auto" w:fill="2E8A3B"/>
            <w:vAlign w:val="center"/>
          </w:tcPr>
          <w:p w14:paraId="63656814" w14:textId="77777777" w:rsidR="00DA5F98" w:rsidRPr="004C34AD" w:rsidRDefault="00DA5F98" w:rsidP="00D508A3">
            <w:pPr>
              <w:spacing w:after="0" w:line="276" w:lineRule="auto"/>
              <w:jc w:val="center"/>
              <w:rPr>
                <w:rFonts w:ascii="Nunito" w:hAnsi="Nunito" w:cs="Arial"/>
                <w:b/>
                <w:color w:val="FFFFFF"/>
                <w:sz w:val="20"/>
                <w:szCs w:val="20"/>
              </w:rPr>
            </w:pPr>
            <w:r w:rsidRPr="004C34AD">
              <w:rPr>
                <w:rFonts w:ascii="Nunito" w:hAnsi="Nunito" w:cs="Arial"/>
                <w:b/>
                <w:color w:val="FFFFFF"/>
                <w:sz w:val="20"/>
                <w:szCs w:val="20"/>
              </w:rPr>
              <w:t>Área (ha)</w:t>
            </w:r>
          </w:p>
        </w:tc>
      </w:tr>
      <w:tr w:rsidR="00DA5F98" w:rsidRPr="004C34AD" w14:paraId="513168DB" w14:textId="77777777" w:rsidTr="6E05FED6">
        <w:trPr>
          <w:gridAfter w:val="1"/>
          <w:wAfter w:w="6" w:type="pct"/>
          <w:cantSplit/>
          <w:trHeight w:val="23"/>
          <w:tblHeader/>
          <w:jc w:val="center"/>
        </w:trPr>
        <w:tc>
          <w:tcPr>
            <w:tcW w:w="2249" w:type="pct"/>
            <w:vMerge/>
            <w:textDirection w:val="btLr"/>
            <w:vAlign w:val="center"/>
          </w:tcPr>
          <w:p w14:paraId="4B46F0C8" w14:textId="77777777" w:rsidR="00DA5F98" w:rsidRPr="004C34AD" w:rsidRDefault="00DA5F98" w:rsidP="00D508A3">
            <w:pPr>
              <w:spacing w:line="276" w:lineRule="auto"/>
              <w:jc w:val="center"/>
              <w:rPr>
                <w:rFonts w:ascii="Nunito" w:hAnsi="Nunito" w:cs="Arial"/>
                <w:b/>
                <w:color w:val="FFFFFF"/>
                <w:sz w:val="20"/>
                <w:szCs w:val="20"/>
              </w:rPr>
            </w:pPr>
          </w:p>
        </w:tc>
        <w:tc>
          <w:tcPr>
            <w:tcW w:w="543" w:type="pct"/>
            <w:tcBorders>
              <w:top w:val="single" w:sz="4" w:space="0" w:color="auto"/>
              <w:left w:val="single" w:sz="4" w:space="0" w:color="auto"/>
              <w:bottom w:val="single" w:sz="4" w:space="0" w:color="auto"/>
              <w:right w:val="single" w:sz="4" w:space="0" w:color="auto"/>
            </w:tcBorders>
            <w:shd w:val="clear" w:color="auto" w:fill="2E8A3B"/>
            <w:vAlign w:val="center"/>
          </w:tcPr>
          <w:p w14:paraId="7B8FFFDF" w14:textId="77777777" w:rsidR="00DA5F98" w:rsidRPr="004C34AD" w:rsidRDefault="00DA5F98" w:rsidP="00D508A3">
            <w:pPr>
              <w:spacing w:after="0" w:line="276" w:lineRule="auto"/>
              <w:jc w:val="center"/>
              <w:rPr>
                <w:rFonts w:ascii="Nunito" w:hAnsi="Nunito" w:cs="Arial"/>
                <w:b/>
                <w:color w:val="FFFFFF"/>
                <w:sz w:val="20"/>
                <w:szCs w:val="20"/>
              </w:rPr>
            </w:pPr>
            <w:r w:rsidRPr="004C34AD">
              <w:rPr>
                <w:rFonts w:ascii="Nunito" w:hAnsi="Nunito" w:cs="Arial"/>
                <w:b/>
                <w:color w:val="FFFFFF"/>
                <w:sz w:val="20"/>
                <w:szCs w:val="20"/>
              </w:rPr>
              <w:t>FA</w:t>
            </w:r>
          </w:p>
        </w:tc>
        <w:tc>
          <w:tcPr>
            <w:tcW w:w="816" w:type="pct"/>
            <w:tcBorders>
              <w:top w:val="single" w:sz="4" w:space="0" w:color="auto"/>
              <w:left w:val="single" w:sz="4" w:space="0" w:color="auto"/>
              <w:bottom w:val="single" w:sz="4" w:space="0" w:color="auto"/>
              <w:right w:val="single" w:sz="4" w:space="0" w:color="auto"/>
            </w:tcBorders>
            <w:shd w:val="clear" w:color="auto" w:fill="2E8A3B"/>
            <w:vAlign w:val="center"/>
          </w:tcPr>
          <w:p w14:paraId="5E57F855" w14:textId="77777777" w:rsidR="00DA5F98" w:rsidRPr="004C34AD" w:rsidRDefault="00DA5F98" w:rsidP="00D508A3">
            <w:pPr>
              <w:spacing w:after="0" w:line="276" w:lineRule="auto"/>
              <w:jc w:val="center"/>
              <w:rPr>
                <w:rFonts w:ascii="Nunito" w:hAnsi="Nunito" w:cs="Arial"/>
                <w:b/>
                <w:color w:val="FFFFFF"/>
                <w:sz w:val="20"/>
                <w:szCs w:val="20"/>
              </w:rPr>
            </w:pPr>
            <w:r w:rsidRPr="004C34AD">
              <w:rPr>
                <w:rFonts w:ascii="Nunito" w:hAnsi="Nunito" w:cs="Arial"/>
                <w:b/>
                <w:color w:val="FFFFFF"/>
                <w:sz w:val="20"/>
                <w:szCs w:val="20"/>
              </w:rPr>
              <w:t>APPA</w:t>
            </w:r>
          </w:p>
        </w:tc>
        <w:tc>
          <w:tcPr>
            <w:tcW w:w="1386" w:type="pct"/>
            <w:gridSpan w:val="2"/>
            <w:vMerge/>
            <w:vAlign w:val="center"/>
          </w:tcPr>
          <w:p w14:paraId="6FDECB7D" w14:textId="77777777" w:rsidR="00DA5F98" w:rsidRPr="004C34AD" w:rsidRDefault="00DA5F98" w:rsidP="00D508A3">
            <w:pPr>
              <w:spacing w:line="276" w:lineRule="auto"/>
              <w:jc w:val="center"/>
              <w:rPr>
                <w:rFonts w:ascii="Nunito" w:hAnsi="Nunito" w:cs="Arial"/>
                <w:b/>
                <w:color w:val="FFFFFF"/>
                <w:sz w:val="20"/>
                <w:szCs w:val="20"/>
              </w:rPr>
            </w:pPr>
          </w:p>
        </w:tc>
      </w:tr>
      <w:tr w:rsidR="00DA5F98" w:rsidRPr="004C34AD" w14:paraId="750E560B" w14:textId="77777777" w:rsidTr="6E05FED6">
        <w:trPr>
          <w:gridAfter w:val="1"/>
          <w:wAfter w:w="6" w:type="pct"/>
          <w:cantSplit/>
          <w:trHeight w:val="23"/>
          <w:jc w:val="center"/>
        </w:trPr>
        <w:tc>
          <w:tcPr>
            <w:tcW w:w="2249" w:type="pct"/>
            <w:tcBorders>
              <w:top w:val="single" w:sz="4" w:space="0" w:color="auto"/>
            </w:tcBorders>
            <w:vAlign w:val="center"/>
          </w:tcPr>
          <w:p w14:paraId="6F906981" w14:textId="357721D8" w:rsidR="00DA5F98" w:rsidRPr="004C34AD" w:rsidRDefault="00DA5F98" w:rsidP="00D508A3">
            <w:pPr>
              <w:spacing w:after="0" w:line="276" w:lineRule="auto"/>
              <w:jc w:val="left"/>
              <w:rPr>
                <w:rFonts w:ascii="Nunito" w:eastAsia="Times New Roman" w:hAnsi="Nunito" w:cs="Arial"/>
                <w:color w:val="000000"/>
                <w:sz w:val="20"/>
                <w:szCs w:val="20"/>
                <w:lang w:eastAsia="es-419"/>
              </w:rPr>
            </w:pPr>
            <w:r w:rsidRPr="004C34AD">
              <w:rPr>
                <w:rFonts w:ascii="Nunito" w:eastAsia="Times New Roman" w:hAnsi="Nunito" w:cs="Arial"/>
                <w:color w:val="000000"/>
                <w:sz w:val="20"/>
                <w:szCs w:val="20"/>
                <w:lang w:eastAsia="es-419"/>
              </w:rPr>
              <w:t>Río Chicú</w:t>
            </w:r>
          </w:p>
        </w:tc>
        <w:tc>
          <w:tcPr>
            <w:tcW w:w="543" w:type="pct"/>
            <w:tcBorders>
              <w:top w:val="single" w:sz="4" w:space="0" w:color="auto"/>
            </w:tcBorders>
            <w:vAlign w:val="center"/>
          </w:tcPr>
          <w:p w14:paraId="122C72CD" w14:textId="3E678A8B" w:rsidR="00DA5F98" w:rsidRPr="004C34AD" w:rsidRDefault="00C57CB9" w:rsidP="00D508A3">
            <w:pPr>
              <w:pStyle w:val="Sinespaciado"/>
              <w:spacing w:line="276" w:lineRule="auto"/>
              <w:jc w:val="center"/>
              <w:rPr>
                <w:rFonts w:ascii="Nunito" w:eastAsia="Times New Roman" w:hAnsi="Nunito" w:cs="Arial"/>
                <w:color w:val="000000"/>
                <w:sz w:val="20"/>
                <w:szCs w:val="20"/>
                <w:lang w:val="es-419" w:eastAsia="es-419"/>
              </w:rPr>
            </w:pPr>
            <w:r w:rsidRPr="004C34AD">
              <w:rPr>
                <w:rFonts w:ascii="Nunito" w:eastAsia="Times New Roman" w:hAnsi="Nunito" w:cs="Arial"/>
                <w:color w:val="000000"/>
                <w:sz w:val="20"/>
                <w:szCs w:val="20"/>
                <w:lang w:val="es-419" w:eastAsia="es-419"/>
              </w:rPr>
              <w:t>No</w:t>
            </w:r>
          </w:p>
        </w:tc>
        <w:tc>
          <w:tcPr>
            <w:tcW w:w="816" w:type="pct"/>
            <w:tcBorders>
              <w:top w:val="single" w:sz="4" w:space="0" w:color="auto"/>
            </w:tcBorders>
            <w:vAlign w:val="center"/>
          </w:tcPr>
          <w:p w14:paraId="4E3CDC8B" w14:textId="77777777" w:rsidR="00DA5F98" w:rsidRPr="004C34AD" w:rsidRDefault="00DA5F98" w:rsidP="00D508A3">
            <w:pPr>
              <w:pStyle w:val="Sinespaciado"/>
              <w:spacing w:line="276" w:lineRule="auto"/>
              <w:jc w:val="center"/>
              <w:rPr>
                <w:rFonts w:ascii="Nunito" w:eastAsia="Times New Roman" w:hAnsi="Nunito" w:cs="Arial"/>
                <w:color w:val="000000"/>
                <w:sz w:val="20"/>
                <w:szCs w:val="20"/>
                <w:lang w:val="es-419" w:eastAsia="es-419"/>
              </w:rPr>
            </w:pPr>
            <w:r w:rsidRPr="004C34AD">
              <w:rPr>
                <w:rFonts w:ascii="Nunito" w:eastAsia="Times New Roman" w:hAnsi="Nunito" w:cs="Arial"/>
                <w:color w:val="000000"/>
                <w:sz w:val="20"/>
                <w:szCs w:val="20"/>
                <w:lang w:val="es-419" w:eastAsia="es-419"/>
              </w:rPr>
              <w:t>No</w:t>
            </w:r>
          </w:p>
        </w:tc>
        <w:tc>
          <w:tcPr>
            <w:tcW w:w="1386" w:type="pct"/>
            <w:gridSpan w:val="2"/>
            <w:tcBorders>
              <w:top w:val="single" w:sz="4" w:space="0" w:color="auto"/>
            </w:tcBorders>
            <w:vAlign w:val="bottom"/>
          </w:tcPr>
          <w:p w14:paraId="0FE59192" w14:textId="62308ABD" w:rsidR="00DA5F98" w:rsidRPr="004C34AD" w:rsidRDefault="00DA5F98" w:rsidP="00D508A3">
            <w:pPr>
              <w:pStyle w:val="Sinespaciado"/>
              <w:spacing w:line="276" w:lineRule="auto"/>
              <w:jc w:val="right"/>
              <w:rPr>
                <w:rFonts w:ascii="Nunito" w:eastAsia="Times New Roman" w:hAnsi="Nunito" w:cs="Arial"/>
                <w:color w:val="000000"/>
                <w:sz w:val="20"/>
                <w:szCs w:val="20"/>
                <w:lang w:val="es-419" w:eastAsia="es-419"/>
              </w:rPr>
            </w:pPr>
            <w:r w:rsidRPr="004C34AD">
              <w:rPr>
                <w:rFonts w:ascii="Nunito" w:hAnsi="Nunito" w:cs="Calibri"/>
                <w:color w:val="000000"/>
                <w:lang w:val="es-419"/>
              </w:rPr>
              <w:t>101,34</w:t>
            </w:r>
          </w:p>
        </w:tc>
      </w:tr>
      <w:tr w:rsidR="00DA5F98" w:rsidRPr="004C34AD" w14:paraId="3CD728A6" w14:textId="77777777" w:rsidTr="6E05FED6">
        <w:trPr>
          <w:gridAfter w:val="1"/>
          <w:wAfter w:w="6" w:type="pct"/>
          <w:cantSplit/>
          <w:trHeight w:val="23"/>
          <w:jc w:val="center"/>
        </w:trPr>
        <w:tc>
          <w:tcPr>
            <w:tcW w:w="2249" w:type="pct"/>
            <w:vAlign w:val="center"/>
          </w:tcPr>
          <w:p w14:paraId="4207D331" w14:textId="0271E0BB" w:rsidR="00DA5F98" w:rsidRPr="004C34AD" w:rsidRDefault="00DA5F98" w:rsidP="00D508A3">
            <w:pPr>
              <w:spacing w:after="0" w:line="276" w:lineRule="auto"/>
              <w:jc w:val="left"/>
              <w:rPr>
                <w:rFonts w:ascii="Nunito" w:eastAsia="Times New Roman" w:hAnsi="Nunito" w:cs="Arial"/>
                <w:color w:val="000000"/>
                <w:sz w:val="20"/>
                <w:szCs w:val="20"/>
                <w:lang w:eastAsia="es-419"/>
              </w:rPr>
            </w:pPr>
            <w:r w:rsidRPr="004C34AD">
              <w:rPr>
                <w:rFonts w:ascii="Nunito" w:eastAsia="Times New Roman" w:hAnsi="Nunito" w:cs="Arial"/>
                <w:color w:val="000000"/>
                <w:sz w:val="20"/>
                <w:szCs w:val="20"/>
                <w:lang w:eastAsia="es-419"/>
              </w:rPr>
              <w:t>Quebrada La Checua</w:t>
            </w:r>
          </w:p>
        </w:tc>
        <w:tc>
          <w:tcPr>
            <w:tcW w:w="543" w:type="pct"/>
            <w:vAlign w:val="center"/>
          </w:tcPr>
          <w:p w14:paraId="413DC78E" w14:textId="57E30E16" w:rsidR="00DA5F98" w:rsidRPr="004C34AD" w:rsidRDefault="00C57CB9" w:rsidP="00D508A3">
            <w:pPr>
              <w:pStyle w:val="Sinespaciado"/>
              <w:spacing w:line="276" w:lineRule="auto"/>
              <w:jc w:val="center"/>
              <w:rPr>
                <w:rFonts w:ascii="Nunito" w:eastAsia="Times New Roman" w:hAnsi="Nunito" w:cs="Arial"/>
                <w:color w:val="000000"/>
                <w:sz w:val="20"/>
                <w:szCs w:val="20"/>
                <w:lang w:val="es-419" w:eastAsia="es-419"/>
              </w:rPr>
            </w:pPr>
            <w:r w:rsidRPr="004C34AD">
              <w:rPr>
                <w:rFonts w:ascii="Nunito" w:eastAsia="Times New Roman" w:hAnsi="Nunito" w:cs="Arial"/>
                <w:color w:val="000000"/>
                <w:sz w:val="20"/>
                <w:szCs w:val="20"/>
                <w:lang w:val="es-419" w:eastAsia="es-419"/>
              </w:rPr>
              <w:t>No</w:t>
            </w:r>
          </w:p>
        </w:tc>
        <w:tc>
          <w:tcPr>
            <w:tcW w:w="816" w:type="pct"/>
            <w:vAlign w:val="center"/>
          </w:tcPr>
          <w:p w14:paraId="7A1D7ABC" w14:textId="77777777" w:rsidR="00DA5F98" w:rsidRPr="004C34AD" w:rsidRDefault="00DA5F98" w:rsidP="00D508A3">
            <w:pPr>
              <w:pStyle w:val="Sinespaciado"/>
              <w:spacing w:line="276" w:lineRule="auto"/>
              <w:jc w:val="center"/>
              <w:rPr>
                <w:rFonts w:ascii="Nunito" w:eastAsia="Times New Roman" w:hAnsi="Nunito" w:cs="Arial"/>
                <w:color w:val="000000"/>
                <w:sz w:val="20"/>
                <w:szCs w:val="20"/>
                <w:lang w:val="es-419" w:eastAsia="es-419"/>
              </w:rPr>
            </w:pPr>
            <w:r w:rsidRPr="004C34AD">
              <w:rPr>
                <w:rFonts w:ascii="Nunito" w:eastAsia="Times New Roman" w:hAnsi="Nunito" w:cs="Arial"/>
                <w:color w:val="000000"/>
                <w:sz w:val="20"/>
                <w:szCs w:val="20"/>
                <w:lang w:val="es-419" w:eastAsia="es-419"/>
              </w:rPr>
              <w:t>No</w:t>
            </w:r>
          </w:p>
        </w:tc>
        <w:tc>
          <w:tcPr>
            <w:tcW w:w="1386" w:type="pct"/>
            <w:gridSpan w:val="2"/>
            <w:vAlign w:val="bottom"/>
          </w:tcPr>
          <w:p w14:paraId="57FA6A91" w14:textId="1B3DDCA0" w:rsidR="00DA5F98" w:rsidRPr="004C34AD" w:rsidRDefault="00DA5F98" w:rsidP="00D508A3">
            <w:pPr>
              <w:pStyle w:val="Sinespaciado"/>
              <w:spacing w:line="276" w:lineRule="auto"/>
              <w:jc w:val="right"/>
              <w:rPr>
                <w:rFonts w:ascii="Nunito" w:eastAsia="Times New Roman" w:hAnsi="Nunito" w:cs="Arial"/>
                <w:color w:val="000000"/>
                <w:sz w:val="20"/>
                <w:szCs w:val="20"/>
                <w:lang w:val="es-419" w:eastAsia="es-419"/>
              </w:rPr>
            </w:pPr>
            <w:r w:rsidRPr="004C34AD">
              <w:rPr>
                <w:rFonts w:ascii="Nunito" w:hAnsi="Nunito" w:cs="Calibri"/>
                <w:color w:val="000000"/>
                <w:lang w:val="es-419"/>
              </w:rPr>
              <w:t>10,</w:t>
            </w:r>
            <w:r w:rsidR="004E23A0" w:rsidRPr="004C34AD">
              <w:rPr>
                <w:rFonts w:ascii="Nunito" w:hAnsi="Nunito" w:cs="Calibri"/>
                <w:color w:val="000000"/>
                <w:lang w:val="es-419"/>
              </w:rPr>
              <w:t>05</w:t>
            </w:r>
          </w:p>
        </w:tc>
      </w:tr>
      <w:tr w:rsidR="00DA5F98" w:rsidRPr="004C34AD" w14:paraId="0750D8B9" w14:textId="77777777" w:rsidTr="6E05FED6">
        <w:trPr>
          <w:cantSplit/>
          <w:trHeight w:val="23"/>
          <w:jc w:val="center"/>
        </w:trPr>
        <w:tc>
          <w:tcPr>
            <w:tcW w:w="3614" w:type="pct"/>
            <w:gridSpan w:val="4"/>
            <w:vAlign w:val="center"/>
          </w:tcPr>
          <w:p w14:paraId="1B540063" w14:textId="77777777" w:rsidR="00DA5F98" w:rsidRPr="004C34AD" w:rsidRDefault="37BF75A6" w:rsidP="00D508A3">
            <w:pPr>
              <w:pStyle w:val="Sinespaciado"/>
              <w:spacing w:line="276" w:lineRule="auto"/>
              <w:jc w:val="center"/>
              <w:rPr>
                <w:rFonts w:ascii="Nunito" w:eastAsia="Times New Roman" w:hAnsi="Nunito" w:cs="Arial"/>
                <w:b/>
                <w:bCs/>
                <w:color w:val="000000"/>
                <w:sz w:val="20"/>
                <w:szCs w:val="20"/>
                <w:lang w:val="es-419" w:eastAsia="es-419"/>
              </w:rPr>
            </w:pPr>
            <w:r w:rsidRPr="004C34AD">
              <w:rPr>
                <w:rFonts w:ascii="Nunito" w:eastAsia="Times New Roman" w:hAnsi="Nunito" w:cs="Arial"/>
                <w:b/>
                <w:bCs/>
                <w:color w:val="000000" w:themeColor="text1"/>
                <w:sz w:val="20"/>
                <w:szCs w:val="20"/>
                <w:lang w:val="es-419" w:eastAsia="es-419"/>
              </w:rPr>
              <w:t>Total (ha)</w:t>
            </w:r>
          </w:p>
        </w:tc>
        <w:tc>
          <w:tcPr>
            <w:tcW w:w="1386" w:type="pct"/>
            <w:gridSpan w:val="2"/>
            <w:vAlign w:val="center"/>
          </w:tcPr>
          <w:p w14:paraId="009FA385" w14:textId="5044AEEA" w:rsidR="00DA5F98" w:rsidRPr="004C34AD" w:rsidRDefault="37BF75A6" w:rsidP="00D508A3">
            <w:pPr>
              <w:pStyle w:val="Sinespaciado"/>
              <w:spacing w:line="276" w:lineRule="auto"/>
              <w:jc w:val="right"/>
              <w:rPr>
                <w:rFonts w:ascii="Nunito" w:eastAsia="Times New Roman" w:hAnsi="Nunito" w:cs="Arial"/>
                <w:b/>
                <w:bCs/>
                <w:color w:val="000000"/>
                <w:sz w:val="20"/>
                <w:szCs w:val="20"/>
                <w:lang w:val="es-419" w:eastAsia="es-419"/>
              </w:rPr>
            </w:pPr>
            <w:r w:rsidRPr="004C34AD">
              <w:rPr>
                <w:rFonts w:ascii="Nunito" w:eastAsia="Times New Roman" w:hAnsi="Nunito" w:cs="Arial"/>
                <w:b/>
                <w:bCs/>
                <w:color w:val="000000" w:themeColor="text1"/>
                <w:sz w:val="20"/>
                <w:szCs w:val="20"/>
                <w:lang w:val="es-419" w:eastAsia="es-419"/>
              </w:rPr>
              <w:t>111,</w:t>
            </w:r>
            <w:r w:rsidR="004E23A0" w:rsidRPr="004C34AD">
              <w:rPr>
                <w:rFonts w:ascii="Nunito" w:eastAsia="Times New Roman" w:hAnsi="Nunito" w:cs="Arial"/>
                <w:b/>
                <w:bCs/>
                <w:color w:val="000000" w:themeColor="text1"/>
                <w:sz w:val="20"/>
                <w:szCs w:val="20"/>
                <w:lang w:val="es-419" w:eastAsia="es-419"/>
              </w:rPr>
              <w:t>39</w:t>
            </w:r>
          </w:p>
        </w:tc>
      </w:tr>
    </w:tbl>
    <w:p w14:paraId="2A7274B8" w14:textId="77777777" w:rsidR="00DA5F98" w:rsidRPr="004C34AD" w:rsidRDefault="00DA5F98" w:rsidP="00D508A3">
      <w:pPr>
        <w:spacing w:line="276" w:lineRule="auto"/>
        <w:rPr>
          <w:rFonts w:ascii="Nunito" w:hAnsi="Nunito" w:cs="Calibri"/>
        </w:rPr>
      </w:pPr>
    </w:p>
    <w:p w14:paraId="0352D58B" w14:textId="5426D0BF" w:rsidR="00854B99" w:rsidRPr="004C34AD" w:rsidRDefault="00DA5F98" w:rsidP="00D508A3">
      <w:pPr>
        <w:spacing w:line="276" w:lineRule="auto"/>
        <w:rPr>
          <w:rFonts w:ascii="Nunito" w:hAnsi="Nunito" w:cs="Calibri"/>
        </w:rPr>
      </w:pPr>
      <w:r w:rsidRPr="004C34AD">
        <w:rPr>
          <w:rFonts w:ascii="Nunito" w:hAnsi="Nunito" w:cs="Calibri"/>
        </w:rPr>
        <w:t xml:space="preserve">Estas rondas hídricas que no están </w:t>
      </w:r>
      <w:r w:rsidR="0080077C" w:rsidRPr="004C34AD">
        <w:rPr>
          <w:rFonts w:ascii="Nunito" w:hAnsi="Nunito" w:cs="Calibri"/>
        </w:rPr>
        <w:t>zonificadas</w:t>
      </w:r>
      <w:r w:rsidRPr="004C34AD">
        <w:rPr>
          <w:rFonts w:ascii="Nunito" w:hAnsi="Nunito" w:cs="Calibri"/>
        </w:rPr>
        <w:t xml:space="preserve"> fueron consideradas restricciones.</w:t>
      </w:r>
    </w:p>
    <w:p w14:paraId="05BE0CDD" w14:textId="2A450D60" w:rsidR="00F41979" w:rsidRPr="004C34AD" w:rsidRDefault="00F41979" w:rsidP="00D508A3">
      <w:pPr>
        <w:spacing w:before="240" w:line="276" w:lineRule="auto"/>
        <w:rPr>
          <w:rFonts w:ascii="Nunito" w:hAnsi="Nunito" w:cs="Calibri"/>
          <w:b/>
          <w:bCs/>
        </w:rPr>
      </w:pPr>
      <w:bookmarkStart w:id="219" w:name="_Hlk185237064"/>
      <w:r w:rsidRPr="004C34AD">
        <w:rPr>
          <w:rFonts w:ascii="Nunito" w:hAnsi="Nunito" w:cs="Calibri"/>
          <w:b/>
          <w:bCs/>
        </w:rPr>
        <w:t xml:space="preserve">Plan de ordenación y manejo de cuencas hidrográficas </w:t>
      </w:r>
      <w:r w:rsidR="00250C55" w:rsidRPr="004C34AD">
        <w:rPr>
          <w:rFonts w:ascii="Nunito" w:hAnsi="Nunito" w:cs="Calibri"/>
          <w:b/>
          <w:bCs/>
        </w:rPr>
        <w:t>(</w:t>
      </w:r>
      <w:r w:rsidRPr="004C34AD">
        <w:rPr>
          <w:rFonts w:ascii="Nunito" w:hAnsi="Nunito" w:cs="Calibri"/>
          <w:b/>
          <w:bCs/>
        </w:rPr>
        <w:t>POMCA</w:t>
      </w:r>
      <w:r w:rsidR="00250C55" w:rsidRPr="004C34AD">
        <w:rPr>
          <w:rFonts w:ascii="Nunito" w:hAnsi="Nunito" w:cs="Calibri"/>
          <w:b/>
          <w:bCs/>
        </w:rPr>
        <w:t xml:space="preserve">) </w:t>
      </w:r>
      <w:r w:rsidR="00450FDF" w:rsidRPr="004C34AD">
        <w:rPr>
          <w:rFonts w:ascii="Nunito" w:hAnsi="Nunito" w:cs="Calibri"/>
          <w:b/>
          <w:bCs/>
        </w:rPr>
        <w:t xml:space="preserve">río </w:t>
      </w:r>
      <w:r w:rsidRPr="004C34AD">
        <w:rPr>
          <w:rFonts w:ascii="Nunito" w:hAnsi="Nunito" w:cs="Calibri"/>
          <w:b/>
          <w:bCs/>
        </w:rPr>
        <w:t>Bogotá</w:t>
      </w:r>
    </w:p>
    <w:p w14:paraId="7E65849A" w14:textId="1EA90DAC" w:rsidR="005C4EDB" w:rsidRPr="004C34AD" w:rsidRDefault="199D9E1E" w:rsidP="00D508A3">
      <w:pPr>
        <w:spacing w:line="276" w:lineRule="auto"/>
        <w:rPr>
          <w:rFonts w:ascii="Nunito" w:hAnsi="Nunito" w:cs="Calibri"/>
        </w:rPr>
      </w:pPr>
      <w:r w:rsidRPr="004C34AD">
        <w:rPr>
          <w:rFonts w:ascii="Nunito" w:hAnsi="Nunito" w:cs="Calibri"/>
        </w:rPr>
        <w:t xml:space="preserve">Con relación al POMCA </w:t>
      </w:r>
      <w:r w:rsidR="17F35742" w:rsidRPr="004C34AD">
        <w:rPr>
          <w:rFonts w:ascii="Nunito" w:hAnsi="Nunito" w:cs="Calibri"/>
        </w:rPr>
        <w:t>con jurisdicción en</w:t>
      </w:r>
      <w:r w:rsidRPr="004C34AD">
        <w:rPr>
          <w:rFonts w:ascii="Nunito" w:hAnsi="Nunito" w:cs="Calibri"/>
        </w:rPr>
        <w:t xml:space="preserve"> </w:t>
      </w:r>
      <w:r w:rsidR="5D18BC50" w:rsidRPr="004C34AD">
        <w:rPr>
          <w:rFonts w:ascii="Nunito" w:hAnsi="Nunito" w:cs="Calibri"/>
        </w:rPr>
        <w:t>Tenjo</w:t>
      </w:r>
      <w:r w:rsidRPr="004C34AD">
        <w:rPr>
          <w:rFonts w:ascii="Nunito" w:hAnsi="Nunito" w:cs="Calibri"/>
        </w:rPr>
        <w:t>, la CAR referencia</w:t>
      </w:r>
      <w:r w:rsidR="00DE75F5" w:rsidRPr="004C34AD">
        <w:rPr>
          <w:rFonts w:ascii="Nunito" w:hAnsi="Nunito" w:cs="Calibri"/>
        </w:rPr>
        <w:t xml:space="preserve"> </w:t>
      </w:r>
      <w:r w:rsidRPr="004C34AD">
        <w:rPr>
          <w:rFonts w:ascii="Nunito" w:hAnsi="Nunito" w:cs="Calibri"/>
        </w:rPr>
        <w:t>las disposiciones del apartado 4.5 del POMCA, frente a la categoría</w:t>
      </w:r>
      <w:r w:rsidR="00DE75F5" w:rsidRPr="004C34AD">
        <w:rPr>
          <w:rFonts w:ascii="Nunito" w:hAnsi="Nunito" w:cs="Calibri"/>
        </w:rPr>
        <w:t xml:space="preserve"> </w:t>
      </w:r>
      <w:r w:rsidRPr="004C34AD">
        <w:rPr>
          <w:rFonts w:ascii="Nunito" w:hAnsi="Nunito" w:cs="Calibri"/>
        </w:rPr>
        <w:t xml:space="preserve">de ordenación y zonas de uso y manejo ambiental se encuentra la categoría de conservación y protección ambiental que incluye las áreas que deben ser objeto de especial protección ambiental de acuerdo con la legislación vigente y hacen parte de la </w:t>
      </w:r>
      <w:r w:rsidR="00722DE9" w:rsidRPr="004C34AD">
        <w:rPr>
          <w:rFonts w:ascii="Nunito" w:hAnsi="Nunito" w:cs="Calibri"/>
        </w:rPr>
        <w:t>EEP</w:t>
      </w:r>
      <w:r w:rsidRPr="004C34AD">
        <w:rPr>
          <w:rFonts w:ascii="Nunito" w:hAnsi="Nunito" w:cs="Calibri"/>
        </w:rPr>
        <w:t xml:space="preserve">, como son las áreas protegidas por el SINAP, identificadas para dar cumplimiento a los objetivos generales de la conservación del país definidas en el </w:t>
      </w:r>
      <w:r w:rsidR="00BE3011" w:rsidRPr="004C34AD">
        <w:rPr>
          <w:rFonts w:ascii="Nunito" w:hAnsi="Nunito" w:cs="Calibri"/>
        </w:rPr>
        <w:t>Decreto</w:t>
      </w:r>
      <w:r w:rsidRPr="004C34AD">
        <w:rPr>
          <w:rFonts w:ascii="Nunito" w:hAnsi="Nunito" w:cs="Calibri"/>
        </w:rPr>
        <w:t xml:space="preserve"> 2372 de 2010. </w:t>
      </w:r>
    </w:p>
    <w:p w14:paraId="0223D2A5" w14:textId="429B375C" w:rsidR="005C4EDB" w:rsidRPr="004C34AD" w:rsidRDefault="005C4EDB" w:rsidP="00D508A3">
      <w:pPr>
        <w:spacing w:line="276" w:lineRule="auto"/>
        <w:rPr>
          <w:rFonts w:ascii="Nunito" w:hAnsi="Nunito" w:cs="Calibri"/>
        </w:rPr>
      </w:pPr>
      <w:r w:rsidRPr="004C34AD">
        <w:rPr>
          <w:rFonts w:ascii="Nunito" w:hAnsi="Nunito" w:cs="Calibri"/>
        </w:rPr>
        <w:t xml:space="preserve">De igual manera establece que el POMCA no modifica el régimen de actividades y/o usos permitidos en las áreas del SINAP, para el caso de la cuenca del Río Bogotá las áreas que se encuentran dentro de estas categorías, las actividades y/o usos permitidos dentro de las mismas corresponderán a los definidos en los Planes de Manejo Ambiental adoptados por las autoridades ambientales para este caso la </w:t>
      </w:r>
      <w:r w:rsidR="00450FDF" w:rsidRPr="004C34AD">
        <w:rPr>
          <w:rFonts w:ascii="Nunito" w:hAnsi="Nunito" w:cs="Calibri"/>
        </w:rPr>
        <w:t>CAR</w:t>
      </w:r>
      <w:r w:rsidRPr="004C34AD">
        <w:rPr>
          <w:rFonts w:ascii="Nunito" w:hAnsi="Nunito" w:cs="Calibri"/>
        </w:rPr>
        <w:t xml:space="preserve"> Cundinamarca. </w:t>
      </w:r>
    </w:p>
    <w:p w14:paraId="77613A2E" w14:textId="2FB7F5A0" w:rsidR="004313DE" w:rsidRDefault="00F41979" w:rsidP="00D508A3">
      <w:pPr>
        <w:spacing w:line="276" w:lineRule="auto"/>
        <w:rPr>
          <w:rFonts w:ascii="Nunito" w:hAnsi="Nunito" w:cs="Calibri"/>
        </w:rPr>
      </w:pPr>
      <w:r w:rsidRPr="004C34AD">
        <w:rPr>
          <w:rFonts w:ascii="Nunito" w:hAnsi="Nunito" w:cs="Calibri"/>
        </w:rPr>
        <w:t xml:space="preserve">Respecto a los usos permitidos en las áreas que se encuentran dentro de la categoría de uso múltiple y sus subcategorías, </w:t>
      </w:r>
      <w:r w:rsidR="00016124" w:rsidRPr="004C34AD">
        <w:rPr>
          <w:rFonts w:ascii="Nunito" w:hAnsi="Nunito" w:cs="Calibri"/>
        </w:rPr>
        <w:t xml:space="preserve">la CAR señala en mesa técnica que </w:t>
      </w:r>
      <w:r w:rsidRPr="004C34AD">
        <w:rPr>
          <w:rFonts w:ascii="Nunito" w:hAnsi="Nunito" w:cs="Calibri"/>
        </w:rPr>
        <w:t xml:space="preserve">es el municipio </w:t>
      </w:r>
      <w:r w:rsidR="00016124" w:rsidRPr="004C34AD">
        <w:rPr>
          <w:rFonts w:ascii="Nunito" w:hAnsi="Nunito" w:cs="Calibri"/>
        </w:rPr>
        <w:t>el llamado a</w:t>
      </w:r>
      <w:r w:rsidRPr="004C34AD">
        <w:rPr>
          <w:rFonts w:ascii="Nunito" w:hAnsi="Nunito" w:cs="Calibri"/>
        </w:rPr>
        <w:t xml:space="preserve"> definir la clasificación del suelo y sus usos; dentro de los cuales se encuentran la explotación de recursos naturales y actividades análogas en cumplimiento a la normatividad actual vigente (</w:t>
      </w:r>
      <w:r w:rsidR="00450FDF" w:rsidRPr="004C34AD">
        <w:rPr>
          <w:rFonts w:ascii="Nunito" w:hAnsi="Nunito" w:cs="Calibri"/>
        </w:rPr>
        <w:t>p</w:t>
      </w:r>
      <w:r w:rsidR="00AA22B8" w:rsidRPr="004C34AD">
        <w:rPr>
          <w:rFonts w:ascii="Nunito" w:hAnsi="Nunito" w:cs="Calibri"/>
        </w:rPr>
        <w:t>or ejemplo</w:t>
      </w:r>
      <w:r w:rsidRPr="004C34AD">
        <w:rPr>
          <w:rFonts w:ascii="Nunito" w:hAnsi="Nunito" w:cs="Calibri"/>
        </w:rPr>
        <w:t>, minería, transformación de productos derivados) según lo establecido en el Decreto 3600 de 2007 compilado en el Decreto 10</w:t>
      </w:r>
      <w:r w:rsidR="006508F9" w:rsidRPr="004C34AD">
        <w:rPr>
          <w:rFonts w:ascii="Nunito" w:hAnsi="Nunito" w:cs="Calibri"/>
        </w:rPr>
        <w:t>77</w:t>
      </w:r>
      <w:r w:rsidRPr="004C34AD">
        <w:rPr>
          <w:rFonts w:ascii="Nunito" w:hAnsi="Nunito" w:cs="Calibri"/>
        </w:rPr>
        <w:t xml:space="preserve"> de 2015</w:t>
      </w:r>
      <w:r w:rsidR="00EC77C9" w:rsidRPr="004C34AD">
        <w:rPr>
          <w:rFonts w:ascii="Nunito" w:hAnsi="Nunito" w:cs="Calibri"/>
        </w:rPr>
        <w:t xml:space="preserve"> (tabla 21)</w:t>
      </w:r>
      <w:r w:rsidR="00ED731B" w:rsidRPr="004C34AD">
        <w:rPr>
          <w:rFonts w:ascii="Nunito" w:hAnsi="Nunito" w:cs="Calibri"/>
        </w:rPr>
        <w:t>.</w:t>
      </w:r>
    </w:p>
    <w:p w14:paraId="3F56C3A8" w14:textId="3464842B" w:rsidR="00922709" w:rsidRDefault="00922709" w:rsidP="00D508A3">
      <w:pPr>
        <w:spacing w:line="276" w:lineRule="auto"/>
        <w:rPr>
          <w:rFonts w:ascii="Nunito" w:hAnsi="Nunito" w:cs="Calibri"/>
        </w:rPr>
      </w:pPr>
    </w:p>
    <w:p w14:paraId="0F2F4648" w14:textId="7345059A" w:rsidR="00922709" w:rsidRDefault="00922709" w:rsidP="00D508A3">
      <w:pPr>
        <w:spacing w:line="276" w:lineRule="auto"/>
        <w:rPr>
          <w:rFonts w:ascii="Nunito" w:hAnsi="Nunito" w:cs="Calibri"/>
        </w:rPr>
      </w:pPr>
    </w:p>
    <w:p w14:paraId="10333304" w14:textId="5D1A5BB5" w:rsidR="00B97C17" w:rsidRPr="004C34AD" w:rsidRDefault="00B97C17" w:rsidP="00D508A3">
      <w:pPr>
        <w:pStyle w:val="Descripcin"/>
        <w:spacing w:line="276" w:lineRule="auto"/>
        <w:rPr>
          <w:rFonts w:ascii="Nunito" w:hAnsi="Nunito"/>
        </w:rPr>
      </w:pPr>
      <w:bookmarkStart w:id="220" w:name="_Toc224468366"/>
      <w:r w:rsidRPr="004C34AD">
        <w:rPr>
          <w:rFonts w:ascii="Nunito" w:hAnsi="Nunito"/>
        </w:rPr>
        <w:t xml:space="preserve">Tabla </w:t>
      </w:r>
      <w:r w:rsidRPr="004C34AD">
        <w:rPr>
          <w:rFonts w:ascii="Nunito" w:hAnsi="Nunito"/>
        </w:rPr>
        <w:fldChar w:fldCharType="begin"/>
      </w:r>
      <w:r w:rsidRPr="004C34AD">
        <w:rPr>
          <w:rFonts w:ascii="Nunito" w:hAnsi="Nunito"/>
        </w:rPr>
        <w:instrText>SEQ Tabla \* ARABIC</w:instrText>
      </w:r>
      <w:r w:rsidRPr="004C34AD">
        <w:rPr>
          <w:rFonts w:ascii="Nunito" w:hAnsi="Nunito"/>
        </w:rPr>
        <w:fldChar w:fldCharType="separate"/>
      </w:r>
      <w:r w:rsidR="00C90203" w:rsidRPr="004C34AD">
        <w:rPr>
          <w:rFonts w:ascii="Nunito" w:hAnsi="Nunito"/>
          <w:noProof/>
        </w:rPr>
        <w:t>21</w:t>
      </w:r>
      <w:r w:rsidRPr="004C34AD">
        <w:rPr>
          <w:rFonts w:ascii="Nunito" w:hAnsi="Nunito"/>
        </w:rPr>
        <w:fldChar w:fldCharType="end"/>
      </w:r>
      <w:r w:rsidR="00EC77C9" w:rsidRPr="004C34AD">
        <w:rPr>
          <w:rFonts w:ascii="Nunito" w:hAnsi="Nunito"/>
        </w:rPr>
        <w:t>.</w:t>
      </w:r>
      <w:r w:rsidRPr="004C34AD">
        <w:rPr>
          <w:rFonts w:ascii="Nunito" w:hAnsi="Nunito"/>
        </w:rPr>
        <w:t xml:space="preserve"> Calificación POMCA </w:t>
      </w:r>
      <w:r w:rsidR="00450FDF" w:rsidRPr="004C34AD">
        <w:rPr>
          <w:rFonts w:ascii="Nunito" w:hAnsi="Nunito"/>
        </w:rPr>
        <w:t xml:space="preserve">río </w:t>
      </w:r>
      <w:r w:rsidRPr="004C34AD">
        <w:rPr>
          <w:rFonts w:ascii="Nunito" w:hAnsi="Nunito"/>
        </w:rPr>
        <w:t>Bogotá en jurisdicción de Tenjo</w:t>
      </w:r>
      <w:bookmarkEnd w:id="220"/>
    </w:p>
    <w:tbl>
      <w:tblPr>
        <w:tblStyle w:val="TableNormal1"/>
        <w:tblpPr w:leftFromText="141" w:rightFromText="141" w:vertAnchor="text" w:horzAnchor="margin" w:tblpY="62"/>
        <w:tblW w:w="508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52"/>
        <w:gridCol w:w="1525"/>
        <w:gridCol w:w="1937"/>
        <w:gridCol w:w="1382"/>
        <w:gridCol w:w="1382"/>
        <w:gridCol w:w="1105"/>
      </w:tblGrid>
      <w:tr w:rsidR="00B97C17" w:rsidRPr="004C34AD" w14:paraId="15029CDF" w14:textId="77777777" w:rsidTr="006D1AA6">
        <w:trPr>
          <w:trHeight w:val="537"/>
          <w:tblHeader/>
        </w:trPr>
        <w:tc>
          <w:tcPr>
            <w:tcW w:w="919" w:type="pct"/>
            <w:shd w:val="clear" w:color="auto" w:fill="2D893A"/>
            <w:vAlign w:val="center"/>
          </w:tcPr>
          <w:p w14:paraId="27D48354" w14:textId="77777777" w:rsidR="00B97C17" w:rsidRPr="004C34AD" w:rsidRDefault="00B97C17" w:rsidP="00D508A3">
            <w:pPr>
              <w:pStyle w:val="TableParagraph"/>
              <w:spacing w:line="276" w:lineRule="auto"/>
              <w:rPr>
                <w:rFonts w:ascii="Nunito" w:hAnsi="Nunito"/>
                <w:b/>
                <w:color w:val="FFFFFF"/>
                <w:sz w:val="18"/>
                <w:szCs w:val="18"/>
                <w:lang w:val="es-419"/>
              </w:rPr>
            </w:pPr>
            <w:r w:rsidRPr="004C34AD">
              <w:rPr>
                <w:rFonts w:ascii="Nunito" w:hAnsi="Nunito"/>
                <w:b/>
                <w:color w:val="FFFFFF"/>
                <w:sz w:val="18"/>
                <w:szCs w:val="18"/>
                <w:lang w:val="es-419"/>
              </w:rPr>
              <w:t>Categoría</w:t>
            </w:r>
          </w:p>
        </w:tc>
        <w:tc>
          <w:tcPr>
            <w:tcW w:w="849" w:type="pct"/>
            <w:shd w:val="clear" w:color="auto" w:fill="2D893A"/>
            <w:vAlign w:val="center"/>
          </w:tcPr>
          <w:p w14:paraId="1EBEFF91" w14:textId="395F8B91" w:rsidR="00B97C17" w:rsidRPr="004C34AD" w:rsidRDefault="00B97C17" w:rsidP="00D508A3">
            <w:pPr>
              <w:pStyle w:val="TableParagraph"/>
              <w:spacing w:line="276" w:lineRule="auto"/>
              <w:rPr>
                <w:rFonts w:ascii="Nunito" w:eastAsia="Arial" w:hAnsi="Nunito" w:cs="Calibri"/>
                <w:sz w:val="18"/>
                <w:szCs w:val="18"/>
                <w:lang w:val="es-419"/>
              </w:rPr>
            </w:pPr>
            <w:r w:rsidRPr="004C34AD">
              <w:rPr>
                <w:rFonts w:ascii="Nunito" w:hAnsi="Nunito"/>
                <w:b/>
                <w:color w:val="FFFFFF"/>
                <w:sz w:val="18"/>
                <w:szCs w:val="18"/>
                <w:lang w:val="es-419"/>
              </w:rPr>
              <w:t>Zona</w:t>
            </w:r>
          </w:p>
        </w:tc>
        <w:tc>
          <w:tcPr>
            <w:tcW w:w="1078" w:type="pct"/>
            <w:shd w:val="clear" w:color="auto" w:fill="2D893A"/>
            <w:vAlign w:val="center"/>
          </w:tcPr>
          <w:p w14:paraId="205F0D2F" w14:textId="77777777" w:rsidR="00B97C17" w:rsidRPr="004C34AD" w:rsidRDefault="00B97C17" w:rsidP="00D508A3">
            <w:pPr>
              <w:pStyle w:val="TableParagraph"/>
              <w:spacing w:line="276" w:lineRule="auto"/>
              <w:rPr>
                <w:rFonts w:ascii="Nunito" w:hAnsi="Nunito"/>
                <w:b/>
                <w:color w:val="FFFFFF"/>
                <w:sz w:val="18"/>
                <w:szCs w:val="18"/>
                <w:lang w:val="es-419"/>
              </w:rPr>
            </w:pPr>
            <w:r w:rsidRPr="004C34AD">
              <w:rPr>
                <w:rFonts w:ascii="Nunito" w:hAnsi="Nunito"/>
                <w:b/>
                <w:color w:val="FFFFFF"/>
                <w:sz w:val="18"/>
                <w:szCs w:val="18"/>
                <w:lang w:val="es-419"/>
              </w:rPr>
              <w:t>Subzona</w:t>
            </w:r>
          </w:p>
        </w:tc>
        <w:tc>
          <w:tcPr>
            <w:tcW w:w="769" w:type="pct"/>
            <w:shd w:val="clear" w:color="auto" w:fill="2D893A"/>
          </w:tcPr>
          <w:p w14:paraId="79897DB1" w14:textId="43C7D355" w:rsidR="00B97C17" w:rsidRPr="004C34AD" w:rsidRDefault="00B97C17" w:rsidP="00D508A3">
            <w:pPr>
              <w:pStyle w:val="TableParagraph"/>
              <w:spacing w:line="276" w:lineRule="auto"/>
              <w:rPr>
                <w:rFonts w:ascii="Nunito" w:hAnsi="Nunito"/>
                <w:b/>
                <w:color w:val="FFFFFF"/>
                <w:sz w:val="18"/>
                <w:szCs w:val="18"/>
                <w:lang w:val="es-419"/>
              </w:rPr>
            </w:pPr>
            <w:r w:rsidRPr="004C34AD">
              <w:rPr>
                <w:rFonts w:ascii="Nunito" w:eastAsia="Times New Roman" w:hAnsi="Nunito" w:cs="Arial"/>
                <w:b/>
                <w:bCs/>
                <w:color w:val="FFFFFF" w:themeColor="background1"/>
                <w:sz w:val="18"/>
                <w:szCs w:val="18"/>
                <w:lang w:val="es-419" w:eastAsia="es-CO"/>
              </w:rPr>
              <w:t xml:space="preserve">Restricción de la </w:t>
            </w:r>
            <w:r w:rsidR="00EC77C9" w:rsidRPr="004C34AD">
              <w:rPr>
                <w:rFonts w:ascii="Nunito" w:eastAsia="Times New Roman" w:hAnsi="Nunito" w:cs="Arial"/>
                <w:b/>
                <w:bCs/>
                <w:color w:val="FFFFFF" w:themeColor="background1"/>
                <w:sz w:val="18"/>
                <w:szCs w:val="18"/>
                <w:lang w:val="es-419" w:eastAsia="es-CO"/>
              </w:rPr>
              <w:t>FA</w:t>
            </w:r>
          </w:p>
        </w:tc>
        <w:tc>
          <w:tcPr>
            <w:tcW w:w="769" w:type="pct"/>
            <w:shd w:val="clear" w:color="auto" w:fill="2D893A"/>
          </w:tcPr>
          <w:p w14:paraId="2AA7E34B" w14:textId="77777777" w:rsidR="00B97C17" w:rsidRPr="004C34AD" w:rsidRDefault="00B97C17" w:rsidP="00D508A3">
            <w:pPr>
              <w:pStyle w:val="TableParagraph"/>
              <w:spacing w:line="276" w:lineRule="auto"/>
              <w:rPr>
                <w:rFonts w:ascii="Nunito" w:hAnsi="Nunito"/>
                <w:b/>
                <w:color w:val="FFFFFF"/>
                <w:sz w:val="18"/>
                <w:szCs w:val="18"/>
                <w:lang w:val="es-419"/>
              </w:rPr>
            </w:pPr>
            <w:r w:rsidRPr="004C34AD">
              <w:rPr>
                <w:rFonts w:ascii="Nunito" w:eastAsia="Times New Roman" w:hAnsi="Nunito" w:cs="Arial"/>
                <w:b/>
                <w:bCs/>
                <w:color w:val="FFFFFF" w:themeColor="background1"/>
                <w:sz w:val="18"/>
                <w:szCs w:val="18"/>
                <w:lang w:val="es-419" w:eastAsia="es-CO"/>
              </w:rPr>
              <w:t>Habilitada para ingresar a APPA</w:t>
            </w:r>
          </w:p>
        </w:tc>
        <w:tc>
          <w:tcPr>
            <w:tcW w:w="615" w:type="pct"/>
            <w:shd w:val="clear" w:color="auto" w:fill="2D893A"/>
            <w:vAlign w:val="center"/>
          </w:tcPr>
          <w:p w14:paraId="05C76E9E" w14:textId="77777777" w:rsidR="00B97C17" w:rsidRPr="004C34AD" w:rsidRDefault="00B97C17" w:rsidP="00D508A3">
            <w:pPr>
              <w:pStyle w:val="TableParagraph"/>
              <w:spacing w:line="276" w:lineRule="auto"/>
              <w:rPr>
                <w:rFonts w:ascii="Nunito" w:hAnsi="Nunito"/>
                <w:b/>
                <w:color w:val="FFFFFF"/>
                <w:sz w:val="18"/>
                <w:szCs w:val="18"/>
                <w:lang w:val="es-419"/>
              </w:rPr>
            </w:pPr>
            <w:r w:rsidRPr="004C34AD">
              <w:rPr>
                <w:rFonts w:ascii="Nunito" w:hAnsi="Nunito"/>
                <w:b/>
                <w:color w:val="FFFFFF"/>
                <w:sz w:val="18"/>
                <w:szCs w:val="18"/>
                <w:lang w:val="es-419"/>
              </w:rPr>
              <w:t>Área (ha)</w:t>
            </w:r>
          </w:p>
        </w:tc>
      </w:tr>
      <w:tr w:rsidR="00B97C17" w:rsidRPr="004C34AD" w14:paraId="51F6C1A1" w14:textId="77777777" w:rsidTr="006D1AA6">
        <w:trPr>
          <w:trHeight w:val="493"/>
        </w:trPr>
        <w:tc>
          <w:tcPr>
            <w:tcW w:w="919" w:type="pct"/>
            <w:vMerge w:val="restart"/>
            <w:vAlign w:val="center"/>
          </w:tcPr>
          <w:p w14:paraId="24A0E2AB" w14:textId="64033087" w:rsidR="00B97C17" w:rsidRPr="004C34AD" w:rsidRDefault="00B97C17" w:rsidP="00D508A3">
            <w:pPr>
              <w:pStyle w:val="TableParagraph"/>
              <w:spacing w:before="185" w:line="276" w:lineRule="auto"/>
              <w:jc w:val="left"/>
              <w:rPr>
                <w:rFonts w:ascii="Nunito" w:hAnsi="Nunito" w:cs="Calibri"/>
                <w:color w:val="000000"/>
                <w:sz w:val="18"/>
                <w:szCs w:val="18"/>
                <w:lang w:val="es-419"/>
              </w:rPr>
            </w:pPr>
            <w:r w:rsidRPr="004C34AD">
              <w:rPr>
                <w:rFonts w:ascii="Nunito" w:hAnsi="Nunito" w:cs="Calibri"/>
                <w:color w:val="000000"/>
                <w:sz w:val="18"/>
                <w:szCs w:val="18"/>
                <w:lang w:val="es-419"/>
              </w:rPr>
              <w:t xml:space="preserve">Conservación y protección </w:t>
            </w:r>
            <w:r w:rsidR="00EC77C9" w:rsidRPr="004C34AD">
              <w:rPr>
                <w:rFonts w:ascii="Nunito" w:hAnsi="Nunito" w:cs="Calibri"/>
                <w:color w:val="000000"/>
                <w:sz w:val="18"/>
                <w:szCs w:val="18"/>
                <w:lang w:val="es-419"/>
              </w:rPr>
              <w:t>ambiental</w:t>
            </w:r>
          </w:p>
        </w:tc>
        <w:tc>
          <w:tcPr>
            <w:tcW w:w="849" w:type="pct"/>
            <w:vAlign w:val="center"/>
          </w:tcPr>
          <w:p w14:paraId="4B248786" w14:textId="6969A446" w:rsidR="00B97C17" w:rsidRPr="004C34AD" w:rsidRDefault="00B97C17" w:rsidP="00D508A3">
            <w:pPr>
              <w:pStyle w:val="TableParagraph"/>
              <w:spacing w:line="276" w:lineRule="auto"/>
              <w:jc w:val="left"/>
              <w:rPr>
                <w:rFonts w:ascii="Nunito" w:hAnsi="Nunito" w:cs="Calibri"/>
                <w:color w:val="000000"/>
                <w:sz w:val="18"/>
                <w:szCs w:val="18"/>
                <w:lang w:val="es-419"/>
              </w:rPr>
            </w:pPr>
            <w:r w:rsidRPr="004C34AD">
              <w:rPr>
                <w:rFonts w:ascii="Nunito" w:hAnsi="Nunito"/>
                <w:sz w:val="18"/>
                <w:szCs w:val="18"/>
                <w:lang w:val="es-419"/>
              </w:rPr>
              <w:t xml:space="preserve">Áreas de </w:t>
            </w:r>
            <w:r w:rsidR="00EC77C9" w:rsidRPr="004C34AD">
              <w:rPr>
                <w:rFonts w:ascii="Nunito" w:hAnsi="Nunito"/>
                <w:sz w:val="18"/>
                <w:szCs w:val="18"/>
                <w:lang w:val="es-419"/>
              </w:rPr>
              <w:t>p</w:t>
            </w:r>
            <w:r w:rsidRPr="004C34AD">
              <w:rPr>
                <w:rFonts w:ascii="Nunito" w:hAnsi="Nunito"/>
                <w:sz w:val="18"/>
                <w:szCs w:val="18"/>
                <w:lang w:val="es-419"/>
              </w:rPr>
              <w:t>rotección</w:t>
            </w:r>
          </w:p>
        </w:tc>
        <w:tc>
          <w:tcPr>
            <w:tcW w:w="1078" w:type="pct"/>
            <w:vAlign w:val="center"/>
          </w:tcPr>
          <w:p w14:paraId="536FEB82" w14:textId="3A0FF2F8" w:rsidR="00B97C17" w:rsidRPr="004C34AD" w:rsidRDefault="00EC77C9" w:rsidP="00D508A3">
            <w:pPr>
              <w:pStyle w:val="TableParagraph"/>
              <w:spacing w:line="276" w:lineRule="auto"/>
              <w:jc w:val="left"/>
              <w:rPr>
                <w:rFonts w:ascii="Nunito" w:eastAsia="Arial" w:hAnsi="Nunito" w:cs="Calibri"/>
                <w:sz w:val="18"/>
                <w:szCs w:val="18"/>
                <w:lang w:val="es-419"/>
              </w:rPr>
            </w:pPr>
            <w:r w:rsidRPr="004C34AD">
              <w:rPr>
                <w:rFonts w:ascii="Nunito" w:hAnsi="Nunito"/>
                <w:sz w:val="18"/>
                <w:szCs w:val="18"/>
                <w:lang w:val="es-419"/>
              </w:rPr>
              <w:t>Áreas de amenazas naturales</w:t>
            </w:r>
          </w:p>
        </w:tc>
        <w:tc>
          <w:tcPr>
            <w:tcW w:w="769" w:type="pct"/>
          </w:tcPr>
          <w:p w14:paraId="07AAAD2D" w14:textId="4E46D3D6" w:rsidR="00B97C17" w:rsidRPr="004C34AD" w:rsidRDefault="00B97C17" w:rsidP="00D508A3">
            <w:pPr>
              <w:pStyle w:val="TableParagraph"/>
              <w:spacing w:before="185" w:line="276" w:lineRule="auto"/>
              <w:jc w:val="left"/>
              <w:rPr>
                <w:rFonts w:ascii="Nunito" w:eastAsia="Arial" w:hAnsi="Nunito" w:cs="Calibri"/>
                <w:sz w:val="18"/>
                <w:szCs w:val="18"/>
                <w:lang w:val="es-419"/>
              </w:rPr>
            </w:pPr>
            <w:r w:rsidRPr="004C34AD">
              <w:rPr>
                <w:rFonts w:ascii="Nunito" w:eastAsia="Arial" w:hAnsi="Nunito" w:cs="Calibri"/>
                <w:sz w:val="18"/>
                <w:szCs w:val="18"/>
                <w:lang w:val="es-419"/>
              </w:rPr>
              <w:t>No</w:t>
            </w:r>
          </w:p>
        </w:tc>
        <w:tc>
          <w:tcPr>
            <w:tcW w:w="769" w:type="pct"/>
          </w:tcPr>
          <w:p w14:paraId="39C24DBF" w14:textId="14D00D97" w:rsidR="00B97C17" w:rsidRPr="004C34AD" w:rsidRDefault="00EC77C9" w:rsidP="00D508A3">
            <w:pPr>
              <w:pStyle w:val="TableParagraph"/>
              <w:spacing w:before="185" w:line="276" w:lineRule="auto"/>
              <w:jc w:val="left"/>
              <w:rPr>
                <w:rFonts w:ascii="Nunito" w:eastAsia="Arial" w:hAnsi="Nunito" w:cs="Calibri"/>
                <w:sz w:val="18"/>
                <w:szCs w:val="18"/>
                <w:lang w:val="es-419"/>
              </w:rPr>
            </w:pPr>
            <w:r w:rsidRPr="004C34AD">
              <w:rPr>
                <w:rFonts w:ascii="Nunito" w:eastAsia="Arial" w:hAnsi="Nunito" w:cs="Calibri"/>
                <w:sz w:val="18"/>
                <w:szCs w:val="18"/>
                <w:lang w:val="es-419"/>
              </w:rPr>
              <w:t>Sí</w:t>
            </w:r>
          </w:p>
        </w:tc>
        <w:tc>
          <w:tcPr>
            <w:tcW w:w="615" w:type="pct"/>
            <w:vAlign w:val="center"/>
          </w:tcPr>
          <w:p w14:paraId="6E2D6D47" w14:textId="09B6F8E7" w:rsidR="00B97C17" w:rsidRPr="004C34AD" w:rsidRDefault="004E23A0" w:rsidP="00D508A3">
            <w:pPr>
              <w:pStyle w:val="TableParagraph"/>
              <w:spacing w:before="185" w:line="276" w:lineRule="auto"/>
              <w:jc w:val="right"/>
              <w:rPr>
                <w:rFonts w:ascii="Nunito" w:eastAsia="Arial" w:hAnsi="Nunito" w:cs="Calibri"/>
                <w:sz w:val="18"/>
                <w:szCs w:val="18"/>
                <w:lang w:val="es-419"/>
              </w:rPr>
            </w:pPr>
            <w:r w:rsidRPr="004C34AD">
              <w:rPr>
                <w:rFonts w:ascii="Nunito" w:eastAsia="Arial" w:hAnsi="Nunito" w:cs="Calibri"/>
                <w:sz w:val="18"/>
                <w:szCs w:val="18"/>
                <w:lang w:val="es-419"/>
              </w:rPr>
              <w:t>202,85</w:t>
            </w:r>
          </w:p>
        </w:tc>
      </w:tr>
      <w:tr w:rsidR="00C31A26" w:rsidRPr="004C34AD" w14:paraId="09CDB722" w14:textId="77777777" w:rsidTr="006D1AA6">
        <w:trPr>
          <w:trHeight w:val="629"/>
        </w:trPr>
        <w:tc>
          <w:tcPr>
            <w:tcW w:w="919" w:type="pct"/>
            <w:vMerge/>
            <w:vAlign w:val="center"/>
          </w:tcPr>
          <w:p w14:paraId="7B2C5FB1" w14:textId="77777777" w:rsidR="00C31A26" w:rsidRPr="004C34AD" w:rsidRDefault="00C31A26" w:rsidP="00D508A3">
            <w:pPr>
              <w:pStyle w:val="TableParagraph"/>
              <w:spacing w:before="185" w:line="276" w:lineRule="auto"/>
              <w:jc w:val="left"/>
              <w:rPr>
                <w:rFonts w:ascii="Nunito" w:hAnsi="Nunito" w:cs="Calibri"/>
                <w:color w:val="000000"/>
                <w:sz w:val="18"/>
                <w:szCs w:val="18"/>
                <w:lang w:val="es-419"/>
              </w:rPr>
            </w:pPr>
          </w:p>
        </w:tc>
        <w:tc>
          <w:tcPr>
            <w:tcW w:w="849" w:type="pct"/>
            <w:vMerge w:val="restart"/>
            <w:vAlign w:val="center"/>
          </w:tcPr>
          <w:p w14:paraId="70600CE0" w14:textId="0CA60C83" w:rsidR="00C31A26" w:rsidRPr="004C34AD" w:rsidRDefault="00C31A26" w:rsidP="00D508A3">
            <w:pPr>
              <w:pStyle w:val="TableParagraph"/>
              <w:spacing w:line="276" w:lineRule="auto"/>
              <w:jc w:val="left"/>
              <w:rPr>
                <w:rFonts w:ascii="Nunito" w:hAnsi="Nunito" w:cs="Calibri"/>
                <w:color w:val="000000"/>
                <w:sz w:val="18"/>
                <w:szCs w:val="18"/>
                <w:lang w:val="es-419"/>
              </w:rPr>
            </w:pPr>
            <w:r w:rsidRPr="004C34AD">
              <w:rPr>
                <w:rFonts w:ascii="Nunito" w:hAnsi="Nunito"/>
                <w:sz w:val="18"/>
                <w:szCs w:val="18"/>
                <w:lang w:val="es-419"/>
              </w:rPr>
              <w:t xml:space="preserve">Áreas de </w:t>
            </w:r>
            <w:r w:rsidR="00EC77C9" w:rsidRPr="004C34AD">
              <w:rPr>
                <w:rFonts w:ascii="Nunito" w:hAnsi="Nunito"/>
                <w:sz w:val="18"/>
                <w:szCs w:val="18"/>
                <w:lang w:val="es-419"/>
              </w:rPr>
              <w:t>p</w:t>
            </w:r>
            <w:r w:rsidRPr="004C34AD">
              <w:rPr>
                <w:rFonts w:ascii="Nunito" w:hAnsi="Nunito"/>
                <w:sz w:val="18"/>
                <w:szCs w:val="18"/>
                <w:lang w:val="es-419"/>
              </w:rPr>
              <w:t>rotección</w:t>
            </w:r>
          </w:p>
        </w:tc>
        <w:tc>
          <w:tcPr>
            <w:tcW w:w="1078" w:type="pct"/>
            <w:vAlign w:val="center"/>
          </w:tcPr>
          <w:p w14:paraId="2FDADCCB" w14:textId="51534EA3" w:rsidR="00C31A26" w:rsidRPr="004C34AD" w:rsidRDefault="00EC77C9" w:rsidP="00D508A3">
            <w:pPr>
              <w:pStyle w:val="TableParagraph"/>
              <w:spacing w:line="276" w:lineRule="auto"/>
              <w:jc w:val="left"/>
              <w:rPr>
                <w:rFonts w:ascii="Nunito" w:eastAsia="Arial" w:hAnsi="Nunito" w:cs="Calibri"/>
                <w:sz w:val="18"/>
                <w:szCs w:val="18"/>
                <w:lang w:val="es-419"/>
              </w:rPr>
            </w:pPr>
            <w:r w:rsidRPr="004C34AD">
              <w:rPr>
                <w:rFonts w:ascii="Nunito" w:hAnsi="Nunito"/>
                <w:sz w:val="18"/>
                <w:szCs w:val="18"/>
                <w:lang w:val="es-419"/>
              </w:rPr>
              <w:t>Áreas de importancia ambiental</w:t>
            </w:r>
          </w:p>
        </w:tc>
        <w:tc>
          <w:tcPr>
            <w:tcW w:w="769" w:type="pct"/>
          </w:tcPr>
          <w:p w14:paraId="7A55357A" w14:textId="50B67B70" w:rsidR="00C31A26" w:rsidRPr="004C34AD" w:rsidRDefault="00C31A26" w:rsidP="00D508A3">
            <w:pPr>
              <w:pStyle w:val="TableParagraph"/>
              <w:spacing w:line="276" w:lineRule="auto"/>
              <w:jc w:val="left"/>
              <w:rPr>
                <w:rFonts w:ascii="Nunito" w:eastAsia="Arial" w:hAnsi="Nunito" w:cs="Calibri"/>
                <w:sz w:val="18"/>
                <w:szCs w:val="18"/>
                <w:lang w:val="es-419"/>
              </w:rPr>
            </w:pPr>
            <w:r w:rsidRPr="004C34AD">
              <w:rPr>
                <w:rFonts w:ascii="Nunito" w:eastAsia="Arial" w:hAnsi="Nunito" w:cs="Calibri"/>
                <w:sz w:val="18"/>
                <w:szCs w:val="18"/>
                <w:lang w:val="es-419"/>
              </w:rPr>
              <w:t>No</w:t>
            </w:r>
          </w:p>
        </w:tc>
        <w:tc>
          <w:tcPr>
            <w:tcW w:w="769" w:type="pct"/>
          </w:tcPr>
          <w:p w14:paraId="31F19271" w14:textId="3BCC4E43" w:rsidR="00C31A26" w:rsidRPr="004C34AD" w:rsidRDefault="00C31A26" w:rsidP="00D508A3">
            <w:pPr>
              <w:pStyle w:val="TableParagraph"/>
              <w:spacing w:line="276" w:lineRule="auto"/>
              <w:jc w:val="left"/>
              <w:rPr>
                <w:rFonts w:ascii="Nunito" w:eastAsia="Arial" w:hAnsi="Nunito" w:cs="Calibri"/>
                <w:sz w:val="18"/>
                <w:szCs w:val="18"/>
                <w:lang w:val="es-419"/>
              </w:rPr>
            </w:pPr>
            <w:r w:rsidRPr="004C34AD">
              <w:rPr>
                <w:rFonts w:ascii="Nunito" w:eastAsia="Arial" w:hAnsi="Nunito" w:cs="Calibri"/>
                <w:sz w:val="18"/>
                <w:szCs w:val="18"/>
                <w:lang w:val="es-419"/>
              </w:rPr>
              <w:t>No</w:t>
            </w:r>
          </w:p>
        </w:tc>
        <w:tc>
          <w:tcPr>
            <w:tcW w:w="615" w:type="pct"/>
            <w:vAlign w:val="center"/>
          </w:tcPr>
          <w:p w14:paraId="1B8BBC1D" w14:textId="30AC6D4A" w:rsidR="00C31A26" w:rsidRPr="004C34AD" w:rsidRDefault="00C31A26" w:rsidP="00D508A3">
            <w:pPr>
              <w:pStyle w:val="TableParagraph"/>
              <w:spacing w:line="276" w:lineRule="auto"/>
              <w:jc w:val="right"/>
              <w:rPr>
                <w:rFonts w:ascii="Nunito" w:eastAsia="Arial" w:hAnsi="Nunito" w:cs="Calibri"/>
                <w:sz w:val="18"/>
                <w:szCs w:val="18"/>
                <w:lang w:val="es-419"/>
              </w:rPr>
            </w:pPr>
            <w:r w:rsidRPr="004C34AD">
              <w:rPr>
                <w:rFonts w:ascii="Nunito" w:eastAsia="Arial" w:hAnsi="Nunito" w:cs="Calibri"/>
                <w:sz w:val="18"/>
                <w:szCs w:val="18"/>
                <w:lang w:val="es-419"/>
              </w:rPr>
              <w:t>105,40</w:t>
            </w:r>
          </w:p>
        </w:tc>
      </w:tr>
      <w:tr w:rsidR="00C31A26" w:rsidRPr="004C34AD" w14:paraId="7409E187" w14:textId="77777777" w:rsidTr="006D1AA6">
        <w:trPr>
          <w:trHeight w:val="629"/>
        </w:trPr>
        <w:tc>
          <w:tcPr>
            <w:tcW w:w="919" w:type="pct"/>
            <w:vMerge/>
            <w:vAlign w:val="center"/>
          </w:tcPr>
          <w:p w14:paraId="704BC74F" w14:textId="77777777" w:rsidR="00C31A26" w:rsidRPr="004C34AD" w:rsidRDefault="00C31A26" w:rsidP="00D508A3">
            <w:pPr>
              <w:pStyle w:val="TableParagraph"/>
              <w:spacing w:before="185" w:line="276" w:lineRule="auto"/>
              <w:jc w:val="left"/>
              <w:rPr>
                <w:rFonts w:ascii="Nunito" w:hAnsi="Nunito" w:cs="Calibri"/>
                <w:color w:val="000000"/>
                <w:sz w:val="18"/>
                <w:szCs w:val="18"/>
                <w:lang w:val="es-419"/>
              </w:rPr>
            </w:pPr>
          </w:p>
        </w:tc>
        <w:tc>
          <w:tcPr>
            <w:tcW w:w="849" w:type="pct"/>
            <w:vMerge/>
            <w:vAlign w:val="center"/>
          </w:tcPr>
          <w:p w14:paraId="262A262D" w14:textId="77777777" w:rsidR="00C31A26" w:rsidRPr="004C34AD" w:rsidRDefault="00C31A26" w:rsidP="00D508A3">
            <w:pPr>
              <w:pStyle w:val="TableParagraph"/>
              <w:spacing w:line="276" w:lineRule="auto"/>
              <w:jc w:val="left"/>
              <w:rPr>
                <w:rFonts w:ascii="Nunito" w:hAnsi="Nunito"/>
                <w:sz w:val="18"/>
                <w:szCs w:val="18"/>
                <w:lang w:val="es-419"/>
              </w:rPr>
            </w:pPr>
          </w:p>
        </w:tc>
        <w:tc>
          <w:tcPr>
            <w:tcW w:w="1078" w:type="pct"/>
            <w:vAlign w:val="center"/>
          </w:tcPr>
          <w:p w14:paraId="3A074538" w14:textId="0C7B3B43" w:rsidR="00C31A26" w:rsidRPr="004C34AD" w:rsidRDefault="00EC77C9" w:rsidP="00D508A3">
            <w:pPr>
              <w:pStyle w:val="TableParagraph"/>
              <w:spacing w:line="276" w:lineRule="auto"/>
              <w:jc w:val="left"/>
              <w:rPr>
                <w:rFonts w:ascii="Nunito" w:hAnsi="Nunito"/>
                <w:sz w:val="18"/>
                <w:szCs w:val="18"/>
                <w:lang w:val="es-419"/>
              </w:rPr>
            </w:pPr>
            <w:r w:rsidRPr="004C34AD">
              <w:rPr>
                <w:rFonts w:ascii="Nunito" w:hAnsi="Nunito"/>
                <w:sz w:val="18"/>
                <w:szCs w:val="18"/>
                <w:lang w:val="es-419"/>
              </w:rPr>
              <w:t>Áreas de reglamentación especial</w:t>
            </w:r>
          </w:p>
        </w:tc>
        <w:tc>
          <w:tcPr>
            <w:tcW w:w="769" w:type="pct"/>
          </w:tcPr>
          <w:p w14:paraId="43F74A03" w14:textId="048E2481" w:rsidR="00C31A26" w:rsidRPr="004C34AD" w:rsidRDefault="00C31A26" w:rsidP="00D508A3">
            <w:pPr>
              <w:pStyle w:val="TableParagraph"/>
              <w:spacing w:line="276" w:lineRule="auto"/>
              <w:jc w:val="left"/>
              <w:rPr>
                <w:rFonts w:ascii="Nunito" w:eastAsia="Arial" w:hAnsi="Nunito" w:cs="Calibri"/>
                <w:sz w:val="18"/>
                <w:szCs w:val="18"/>
                <w:lang w:val="es-419"/>
              </w:rPr>
            </w:pPr>
            <w:r w:rsidRPr="004C34AD">
              <w:rPr>
                <w:rFonts w:ascii="Nunito" w:eastAsia="Arial" w:hAnsi="Nunito" w:cs="Calibri"/>
                <w:sz w:val="18"/>
                <w:szCs w:val="18"/>
                <w:lang w:val="es-419"/>
              </w:rPr>
              <w:t>No</w:t>
            </w:r>
          </w:p>
        </w:tc>
        <w:tc>
          <w:tcPr>
            <w:tcW w:w="769" w:type="pct"/>
          </w:tcPr>
          <w:p w14:paraId="00DF38AC" w14:textId="142CC909" w:rsidR="00C31A26" w:rsidRPr="004C34AD" w:rsidRDefault="00C31A26" w:rsidP="00D508A3">
            <w:pPr>
              <w:pStyle w:val="TableParagraph"/>
              <w:spacing w:line="276" w:lineRule="auto"/>
              <w:jc w:val="left"/>
              <w:rPr>
                <w:rFonts w:ascii="Nunito" w:eastAsia="Arial" w:hAnsi="Nunito" w:cs="Calibri"/>
                <w:sz w:val="18"/>
                <w:szCs w:val="18"/>
                <w:lang w:val="es-419"/>
              </w:rPr>
            </w:pPr>
            <w:r w:rsidRPr="004C34AD">
              <w:rPr>
                <w:rFonts w:ascii="Nunito" w:eastAsia="Arial" w:hAnsi="Nunito" w:cs="Calibri"/>
                <w:sz w:val="18"/>
                <w:szCs w:val="18"/>
                <w:lang w:val="es-419"/>
              </w:rPr>
              <w:t>No</w:t>
            </w:r>
          </w:p>
        </w:tc>
        <w:tc>
          <w:tcPr>
            <w:tcW w:w="615" w:type="pct"/>
            <w:vAlign w:val="center"/>
          </w:tcPr>
          <w:p w14:paraId="0E8DE153" w14:textId="5A8797AA" w:rsidR="00C31A26" w:rsidRPr="004C34AD" w:rsidRDefault="00C31A26" w:rsidP="00D508A3">
            <w:pPr>
              <w:pStyle w:val="TableParagraph"/>
              <w:spacing w:line="276" w:lineRule="auto"/>
              <w:jc w:val="right"/>
              <w:rPr>
                <w:rFonts w:ascii="Nunito" w:eastAsia="Arial" w:hAnsi="Nunito" w:cs="Calibri"/>
                <w:sz w:val="18"/>
                <w:szCs w:val="18"/>
                <w:lang w:val="es-419"/>
              </w:rPr>
            </w:pPr>
            <w:r w:rsidRPr="004C34AD">
              <w:rPr>
                <w:rFonts w:ascii="Nunito" w:eastAsia="Arial" w:hAnsi="Nunito" w:cs="Calibri"/>
                <w:sz w:val="18"/>
                <w:szCs w:val="18"/>
                <w:lang w:val="es-419"/>
              </w:rPr>
              <w:t>1,16</w:t>
            </w:r>
          </w:p>
        </w:tc>
      </w:tr>
      <w:tr w:rsidR="00B97C17" w:rsidRPr="004C34AD" w14:paraId="519469DA" w14:textId="77777777" w:rsidTr="006D1AA6">
        <w:trPr>
          <w:trHeight w:val="798"/>
        </w:trPr>
        <w:tc>
          <w:tcPr>
            <w:tcW w:w="919" w:type="pct"/>
            <w:vMerge/>
            <w:vAlign w:val="center"/>
          </w:tcPr>
          <w:p w14:paraId="2ED576AA" w14:textId="77777777" w:rsidR="00B97C17" w:rsidRPr="004C34AD" w:rsidRDefault="00B97C17" w:rsidP="00D508A3">
            <w:pPr>
              <w:pStyle w:val="TableParagraph"/>
              <w:spacing w:line="276" w:lineRule="auto"/>
              <w:jc w:val="left"/>
              <w:rPr>
                <w:rFonts w:ascii="Nunito" w:hAnsi="Nunito" w:cs="Calibri"/>
                <w:color w:val="000000"/>
                <w:sz w:val="18"/>
                <w:szCs w:val="18"/>
                <w:lang w:val="es-419"/>
              </w:rPr>
            </w:pPr>
          </w:p>
        </w:tc>
        <w:tc>
          <w:tcPr>
            <w:tcW w:w="849" w:type="pct"/>
            <w:vAlign w:val="center"/>
          </w:tcPr>
          <w:p w14:paraId="4E362E86" w14:textId="593AA8F9" w:rsidR="00B97C17" w:rsidRPr="004C34AD" w:rsidRDefault="00B97C17" w:rsidP="00D508A3">
            <w:pPr>
              <w:pStyle w:val="TableParagraph"/>
              <w:spacing w:line="276" w:lineRule="auto"/>
              <w:jc w:val="left"/>
              <w:rPr>
                <w:rFonts w:ascii="Nunito" w:hAnsi="Nunito" w:cs="Calibri"/>
                <w:color w:val="000000"/>
                <w:sz w:val="18"/>
                <w:szCs w:val="18"/>
                <w:lang w:val="es-419"/>
              </w:rPr>
            </w:pPr>
            <w:r w:rsidRPr="004C34AD">
              <w:rPr>
                <w:rFonts w:ascii="Nunito" w:hAnsi="Nunito"/>
                <w:sz w:val="18"/>
                <w:szCs w:val="18"/>
                <w:lang w:val="es-419"/>
              </w:rPr>
              <w:t xml:space="preserve">Áreas de </w:t>
            </w:r>
            <w:r w:rsidR="00EC77C9" w:rsidRPr="004C34AD">
              <w:rPr>
                <w:rFonts w:ascii="Nunito" w:hAnsi="Nunito"/>
                <w:sz w:val="18"/>
                <w:szCs w:val="18"/>
                <w:lang w:val="es-419"/>
              </w:rPr>
              <w:t>r</w:t>
            </w:r>
            <w:r w:rsidRPr="004C34AD">
              <w:rPr>
                <w:rFonts w:ascii="Nunito" w:hAnsi="Nunito"/>
                <w:sz w:val="18"/>
                <w:szCs w:val="18"/>
                <w:lang w:val="es-419"/>
              </w:rPr>
              <w:t>estauración</w:t>
            </w:r>
          </w:p>
        </w:tc>
        <w:tc>
          <w:tcPr>
            <w:tcW w:w="1078" w:type="pct"/>
            <w:vAlign w:val="center"/>
          </w:tcPr>
          <w:p w14:paraId="0FA3B18F" w14:textId="200F111E" w:rsidR="00B97C17" w:rsidRPr="004C34AD" w:rsidRDefault="00EC77C9" w:rsidP="00D508A3">
            <w:pPr>
              <w:pStyle w:val="TableParagraph"/>
              <w:spacing w:line="276" w:lineRule="auto"/>
              <w:jc w:val="left"/>
              <w:rPr>
                <w:rFonts w:ascii="Nunito" w:eastAsia="Arial" w:hAnsi="Nunito" w:cs="Calibri"/>
                <w:sz w:val="18"/>
                <w:szCs w:val="18"/>
                <w:lang w:val="es-419"/>
              </w:rPr>
            </w:pPr>
            <w:r w:rsidRPr="004C34AD">
              <w:rPr>
                <w:rFonts w:ascii="Nunito" w:hAnsi="Nunito"/>
                <w:sz w:val="18"/>
                <w:szCs w:val="18"/>
                <w:lang w:val="es-419"/>
              </w:rPr>
              <w:t>Áreas de restauración ecológica</w:t>
            </w:r>
          </w:p>
        </w:tc>
        <w:tc>
          <w:tcPr>
            <w:tcW w:w="769" w:type="pct"/>
          </w:tcPr>
          <w:p w14:paraId="15DF7D7D" w14:textId="52A08F5E" w:rsidR="00B97C17" w:rsidRPr="004C34AD" w:rsidRDefault="00B97C17" w:rsidP="00D508A3">
            <w:pPr>
              <w:pStyle w:val="TableParagraph"/>
              <w:spacing w:line="276" w:lineRule="auto"/>
              <w:jc w:val="left"/>
              <w:rPr>
                <w:rFonts w:ascii="Nunito" w:eastAsia="Arial" w:hAnsi="Nunito" w:cs="Calibri"/>
                <w:sz w:val="18"/>
                <w:szCs w:val="18"/>
                <w:lang w:val="es-419"/>
              </w:rPr>
            </w:pPr>
            <w:r w:rsidRPr="004C34AD">
              <w:rPr>
                <w:rFonts w:ascii="Nunito" w:eastAsia="Arial" w:hAnsi="Nunito" w:cs="Calibri"/>
                <w:sz w:val="18"/>
                <w:szCs w:val="18"/>
                <w:lang w:val="es-419"/>
              </w:rPr>
              <w:t>No</w:t>
            </w:r>
          </w:p>
        </w:tc>
        <w:tc>
          <w:tcPr>
            <w:tcW w:w="769" w:type="pct"/>
          </w:tcPr>
          <w:p w14:paraId="39DDE347" w14:textId="0CE2638D" w:rsidR="00B97C17" w:rsidRPr="004C34AD" w:rsidRDefault="00B97C17" w:rsidP="00D508A3">
            <w:pPr>
              <w:pStyle w:val="TableParagraph"/>
              <w:spacing w:line="276" w:lineRule="auto"/>
              <w:jc w:val="left"/>
              <w:rPr>
                <w:rFonts w:ascii="Nunito" w:eastAsia="Arial" w:hAnsi="Nunito" w:cs="Calibri"/>
                <w:sz w:val="18"/>
                <w:szCs w:val="18"/>
                <w:lang w:val="es-419"/>
              </w:rPr>
            </w:pPr>
            <w:r w:rsidRPr="004C34AD">
              <w:rPr>
                <w:rFonts w:ascii="Nunito" w:eastAsia="Arial" w:hAnsi="Nunito" w:cs="Calibri"/>
                <w:sz w:val="18"/>
                <w:szCs w:val="18"/>
                <w:lang w:val="es-419"/>
              </w:rPr>
              <w:t>No</w:t>
            </w:r>
          </w:p>
        </w:tc>
        <w:tc>
          <w:tcPr>
            <w:tcW w:w="615" w:type="pct"/>
            <w:vAlign w:val="center"/>
          </w:tcPr>
          <w:p w14:paraId="1064DD7B" w14:textId="77C745E9" w:rsidR="00B97C17" w:rsidRPr="004C34AD" w:rsidRDefault="004E23A0" w:rsidP="00D508A3">
            <w:pPr>
              <w:pStyle w:val="TableParagraph"/>
              <w:spacing w:line="276" w:lineRule="auto"/>
              <w:jc w:val="right"/>
              <w:rPr>
                <w:rFonts w:ascii="Nunito" w:eastAsia="Arial" w:hAnsi="Nunito" w:cs="Calibri"/>
                <w:sz w:val="18"/>
                <w:szCs w:val="18"/>
                <w:lang w:val="es-419"/>
              </w:rPr>
            </w:pPr>
            <w:r w:rsidRPr="004C34AD">
              <w:rPr>
                <w:rFonts w:ascii="Nunito" w:eastAsia="Arial" w:hAnsi="Nunito" w:cs="Calibri"/>
                <w:sz w:val="18"/>
                <w:szCs w:val="18"/>
                <w:lang w:val="es-419"/>
              </w:rPr>
              <w:t>411,47</w:t>
            </w:r>
          </w:p>
        </w:tc>
      </w:tr>
      <w:tr w:rsidR="00B97C17" w:rsidRPr="004C34AD" w14:paraId="20E2763B" w14:textId="77777777" w:rsidTr="006D1AA6">
        <w:trPr>
          <w:trHeight w:val="798"/>
        </w:trPr>
        <w:tc>
          <w:tcPr>
            <w:tcW w:w="919" w:type="pct"/>
            <w:vMerge/>
            <w:vAlign w:val="center"/>
          </w:tcPr>
          <w:p w14:paraId="36493FF0" w14:textId="77777777" w:rsidR="00B97C17" w:rsidRPr="004C34AD" w:rsidRDefault="00B97C17" w:rsidP="00D508A3">
            <w:pPr>
              <w:pStyle w:val="TableParagraph"/>
              <w:spacing w:before="185" w:line="276" w:lineRule="auto"/>
              <w:jc w:val="left"/>
              <w:rPr>
                <w:rFonts w:ascii="Nunito" w:hAnsi="Nunito" w:cs="Calibri"/>
                <w:color w:val="000000"/>
                <w:sz w:val="18"/>
                <w:szCs w:val="18"/>
                <w:lang w:val="es-419"/>
              </w:rPr>
            </w:pPr>
          </w:p>
        </w:tc>
        <w:tc>
          <w:tcPr>
            <w:tcW w:w="849" w:type="pct"/>
            <w:vAlign w:val="center"/>
          </w:tcPr>
          <w:p w14:paraId="3326A4E4" w14:textId="3A7138D1" w:rsidR="00B97C17" w:rsidRPr="004C34AD" w:rsidRDefault="00B97C17" w:rsidP="00D508A3">
            <w:pPr>
              <w:pStyle w:val="TableParagraph"/>
              <w:spacing w:line="276" w:lineRule="auto"/>
              <w:jc w:val="left"/>
              <w:rPr>
                <w:rFonts w:ascii="Nunito" w:hAnsi="Nunito" w:cs="Calibri"/>
                <w:color w:val="000000"/>
                <w:sz w:val="18"/>
                <w:szCs w:val="18"/>
                <w:lang w:val="es-419"/>
              </w:rPr>
            </w:pPr>
            <w:r w:rsidRPr="004C34AD">
              <w:rPr>
                <w:rFonts w:ascii="Nunito" w:hAnsi="Nunito"/>
                <w:sz w:val="18"/>
                <w:szCs w:val="18"/>
                <w:lang w:val="es-419"/>
              </w:rPr>
              <w:t xml:space="preserve">Áreas </w:t>
            </w:r>
            <w:r w:rsidR="00EC77C9" w:rsidRPr="004C34AD">
              <w:rPr>
                <w:rFonts w:ascii="Nunito" w:hAnsi="Nunito"/>
                <w:sz w:val="18"/>
                <w:szCs w:val="18"/>
                <w:lang w:val="es-419"/>
              </w:rPr>
              <w:t>p</w:t>
            </w:r>
            <w:r w:rsidRPr="004C34AD">
              <w:rPr>
                <w:rFonts w:ascii="Nunito" w:hAnsi="Nunito"/>
                <w:sz w:val="18"/>
                <w:szCs w:val="18"/>
                <w:lang w:val="es-419"/>
              </w:rPr>
              <w:t>rotegidas</w:t>
            </w:r>
          </w:p>
        </w:tc>
        <w:tc>
          <w:tcPr>
            <w:tcW w:w="1078" w:type="pct"/>
            <w:vAlign w:val="center"/>
          </w:tcPr>
          <w:p w14:paraId="6C909C56" w14:textId="77777777" w:rsidR="00B97C17" w:rsidRPr="004C34AD" w:rsidRDefault="00B97C17" w:rsidP="00D508A3">
            <w:pPr>
              <w:pStyle w:val="TableParagraph"/>
              <w:spacing w:line="276" w:lineRule="auto"/>
              <w:jc w:val="left"/>
              <w:rPr>
                <w:rFonts w:ascii="Nunito" w:eastAsia="Arial" w:hAnsi="Nunito" w:cs="Calibri"/>
                <w:sz w:val="18"/>
                <w:szCs w:val="18"/>
                <w:lang w:val="es-419"/>
              </w:rPr>
            </w:pPr>
            <w:r w:rsidRPr="004C34AD">
              <w:rPr>
                <w:rFonts w:ascii="Nunito" w:hAnsi="Nunito"/>
                <w:sz w:val="18"/>
                <w:szCs w:val="18"/>
                <w:lang w:val="es-419"/>
              </w:rPr>
              <w:t>Áreas SINAP</w:t>
            </w:r>
          </w:p>
        </w:tc>
        <w:tc>
          <w:tcPr>
            <w:tcW w:w="769" w:type="pct"/>
          </w:tcPr>
          <w:p w14:paraId="02CA8376" w14:textId="1D2A3C63" w:rsidR="00B97C17" w:rsidRPr="004C34AD" w:rsidRDefault="00B97C17" w:rsidP="00D508A3">
            <w:pPr>
              <w:pStyle w:val="TableParagraph"/>
              <w:spacing w:line="276" w:lineRule="auto"/>
              <w:jc w:val="left"/>
              <w:rPr>
                <w:rFonts w:ascii="Nunito" w:eastAsia="Arial" w:hAnsi="Nunito" w:cs="Calibri"/>
                <w:sz w:val="18"/>
                <w:szCs w:val="18"/>
                <w:lang w:val="es-419"/>
              </w:rPr>
            </w:pPr>
            <w:r w:rsidRPr="004C34AD">
              <w:rPr>
                <w:rFonts w:ascii="Nunito" w:eastAsia="Arial" w:hAnsi="Nunito" w:cs="Calibri"/>
                <w:sz w:val="18"/>
                <w:szCs w:val="18"/>
                <w:lang w:val="es-419"/>
              </w:rPr>
              <w:t>No</w:t>
            </w:r>
          </w:p>
        </w:tc>
        <w:tc>
          <w:tcPr>
            <w:tcW w:w="769" w:type="pct"/>
          </w:tcPr>
          <w:p w14:paraId="2E21EEDB" w14:textId="64D24BBC" w:rsidR="00B97C17" w:rsidRPr="004C34AD" w:rsidRDefault="00B97C17" w:rsidP="00D508A3">
            <w:pPr>
              <w:pStyle w:val="TableParagraph"/>
              <w:spacing w:line="276" w:lineRule="auto"/>
              <w:jc w:val="left"/>
              <w:rPr>
                <w:rFonts w:ascii="Nunito" w:eastAsia="Arial" w:hAnsi="Nunito" w:cs="Calibri"/>
                <w:sz w:val="18"/>
                <w:szCs w:val="18"/>
                <w:lang w:val="es-419"/>
              </w:rPr>
            </w:pPr>
            <w:r w:rsidRPr="004C34AD">
              <w:rPr>
                <w:rFonts w:ascii="Nunito" w:eastAsia="Arial" w:hAnsi="Nunito" w:cs="Calibri"/>
                <w:sz w:val="18"/>
                <w:szCs w:val="18"/>
                <w:lang w:val="es-419"/>
              </w:rPr>
              <w:t>No</w:t>
            </w:r>
          </w:p>
        </w:tc>
        <w:tc>
          <w:tcPr>
            <w:tcW w:w="615" w:type="pct"/>
            <w:vAlign w:val="center"/>
          </w:tcPr>
          <w:p w14:paraId="66D508BF" w14:textId="4FC50735" w:rsidR="00B97C17" w:rsidRPr="004C34AD" w:rsidRDefault="004E23A0" w:rsidP="00D508A3">
            <w:pPr>
              <w:pStyle w:val="TableParagraph"/>
              <w:spacing w:line="276" w:lineRule="auto"/>
              <w:jc w:val="right"/>
              <w:rPr>
                <w:rFonts w:ascii="Nunito" w:eastAsia="Arial" w:hAnsi="Nunito" w:cs="Calibri"/>
                <w:sz w:val="18"/>
                <w:szCs w:val="18"/>
                <w:lang w:val="es-419"/>
              </w:rPr>
            </w:pPr>
            <w:r w:rsidRPr="004C34AD">
              <w:rPr>
                <w:rFonts w:ascii="Nunito" w:eastAsia="Arial" w:hAnsi="Nunito" w:cs="Calibri"/>
                <w:sz w:val="18"/>
                <w:szCs w:val="18"/>
                <w:lang w:val="es-419"/>
              </w:rPr>
              <w:t>1.502,85</w:t>
            </w:r>
          </w:p>
        </w:tc>
      </w:tr>
      <w:tr w:rsidR="00B97C17" w:rsidRPr="004C34AD" w14:paraId="626CD498" w14:textId="77777777" w:rsidTr="006D1AA6">
        <w:trPr>
          <w:trHeight w:val="798"/>
        </w:trPr>
        <w:tc>
          <w:tcPr>
            <w:tcW w:w="919" w:type="pct"/>
            <w:vMerge w:val="restart"/>
            <w:vAlign w:val="center"/>
          </w:tcPr>
          <w:p w14:paraId="345402D2" w14:textId="249D7408" w:rsidR="00B97C17" w:rsidRPr="004C34AD" w:rsidRDefault="00B97C17" w:rsidP="00D508A3">
            <w:pPr>
              <w:pStyle w:val="TableParagraph"/>
              <w:spacing w:line="276" w:lineRule="auto"/>
              <w:jc w:val="left"/>
              <w:rPr>
                <w:rFonts w:ascii="Nunito" w:hAnsi="Nunito" w:cs="Calibri"/>
                <w:color w:val="000000"/>
                <w:sz w:val="18"/>
                <w:szCs w:val="18"/>
                <w:lang w:val="es-419"/>
              </w:rPr>
            </w:pPr>
            <w:r w:rsidRPr="004C34AD">
              <w:rPr>
                <w:rFonts w:ascii="Nunito" w:hAnsi="Nunito" w:cs="Calibri"/>
                <w:color w:val="000000"/>
                <w:sz w:val="18"/>
                <w:szCs w:val="18"/>
                <w:lang w:val="es-419"/>
              </w:rPr>
              <w:t xml:space="preserve">Uso </w:t>
            </w:r>
            <w:r w:rsidR="00EC77C9" w:rsidRPr="004C34AD">
              <w:rPr>
                <w:rFonts w:ascii="Nunito" w:hAnsi="Nunito" w:cs="Calibri"/>
                <w:color w:val="000000"/>
                <w:sz w:val="18"/>
                <w:szCs w:val="18"/>
                <w:lang w:val="es-419"/>
              </w:rPr>
              <w:t>m</w:t>
            </w:r>
            <w:r w:rsidRPr="004C34AD">
              <w:rPr>
                <w:rFonts w:ascii="Nunito" w:hAnsi="Nunito" w:cs="Calibri"/>
                <w:color w:val="000000"/>
                <w:sz w:val="18"/>
                <w:szCs w:val="18"/>
                <w:lang w:val="es-419"/>
              </w:rPr>
              <w:t>últiple</w:t>
            </w:r>
          </w:p>
        </w:tc>
        <w:tc>
          <w:tcPr>
            <w:tcW w:w="849" w:type="pct"/>
            <w:vAlign w:val="center"/>
          </w:tcPr>
          <w:p w14:paraId="15FD1280" w14:textId="47792309" w:rsidR="00B97C17" w:rsidRPr="004C34AD" w:rsidRDefault="00B97C17" w:rsidP="00D508A3">
            <w:pPr>
              <w:pStyle w:val="TableParagraph"/>
              <w:spacing w:line="276" w:lineRule="auto"/>
              <w:jc w:val="left"/>
              <w:rPr>
                <w:rFonts w:ascii="Nunito" w:hAnsi="Nunito" w:cs="Calibri"/>
                <w:color w:val="000000"/>
                <w:sz w:val="18"/>
                <w:szCs w:val="18"/>
                <w:lang w:val="es-419"/>
              </w:rPr>
            </w:pPr>
            <w:r w:rsidRPr="004C34AD">
              <w:rPr>
                <w:rFonts w:ascii="Nunito" w:hAnsi="Nunito" w:cs="Calibri"/>
                <w:color w:val="000000"/>
                <w:sz w:val="18"/>
                <w:szCs w:val="18"/>
                <w:lang w:val="es-419"/>
              </w:rPr>
              <w:t xml:space="preserve">Áreas de </w:t>
            </w:r>
            <w:r w:rsidR="00EC77C9" w:rsidRPr="004C34AD">
              <w:rPr>
                <w:rFonts w:ascii="Nunito" w:hAnsi="Nunito" w:cs="Calibri"/>
                <w:color w:val="000000"/>
                <w:sz w:val="18"/>
                <w:szCs w:val="18"/>
                <w:lang w:val="es-419"/>
              </w:rPr>
              <w:t>r</w:t>
            </w:r>
            <w:r w:rsidRPr="004C34AD">
              <w:rPr>
                <w:rFonts w:ascii="Nunito" w:hAnsi="Nunito" w:cs="Calibri"/>
                <w:color w:val="000000"/>
                <w:sz w:val="18"/>
                <w:szCs w:val="18"/>
                <w:lang w:val="es-419"/>
              </w:rPr>
              <w:t>estauración</w:t>
            </w:r>
          </w:p>
        </w:tc>
        <w:tc>
          <w:tcPr>
            <w:tcW w:w="1078" w:type="pct"/>
            <w:vAlign w:val="center"/>
          </w:tcPr>
          <w:p w14:paraId="28BB74AB" w14:textId="77777777" w:rsidR="00B97C17" w:rsidRPr="004C34AD" w:rsidRDefault="00B97C17" w:rsidP="00D508A3">
            <w:pPr>
              <w:pStyle w:val="TableParagraph"/>
              <w:spacing w:line="276" w:lineRule="auto"/>
              <w:jc w:val="left"/>
              <w:rPr>
                <w:rFonts w:ascii="Nunito" w:eastAsia="Arial" w:hAnsi="Nunito" w:cs="Calibri"/>
                <w:sz w:val="18"/>
                <w:szCs w:val="18"/>
                <w:lang w:val="es-419"/>
              </w:rPr>
            </w:pPr>
            <w:r w:rsidRPr="004C34AD">
              <w:rPr>
                <w:rFonts w:ascii="Nunito" w:hAnsi="Nunito"/>
                <w:sz w:val="18"/>
                <w:szCs w:val="18"/>
                <w:lang w:val="es-419"/>
              </w:rPr>
              <w:t>Áreas de recuperación para el uso múltiple</w:t>
            </w:r>
          </w:p>
        </w:tc>
        <w:tc>
          <w:tcPr>
            <w:tcW w:w="769" w:type="pct"/>
          </w:tcPr>
          <w:p w14:paraId="3A77987E" w14:textId="73867146" w:rsidR="00B97C17" w:rsidRPr="004C34AD" w:rsidRDefault="00B97C17" w:rsidP="00D508A3">
            <w:pPr>
              <w:spacing w:line="276" w:lineRule="auto"/>
              <w:jc w:val="left"/>
              <w:rPr>
                <w:rFonts w:ascii="Nunito" w:hAnsi="Nunito" w:cs="Calibri"/>
                <w:color w:val="000000"/>
                <w:sz w:val="18"/>
                <w:szCs w:val="18"/>
              </w:rPr>
            </w:pPr>
            <w:r w:rsidRPr="004C34AD">
              <w:rPr>
                <w:rFonts w:ascii="Nunito" w:hAnsi="Nunito" w:cs="Calibri"/>
                <w:color w:val="000000"/>
                <w:sz w:val="18"/>
                <w:szCs w:val="18"/>
              </w:rPr>
              <w:t>No</w:t>
            </w:r>
          </w:p>
        </w:tc>
        <w:tc>
          <w:tcPr>
            <w:tcW w:w="769" w:type="pct"/>
          </w:tcPr>
          <w:p w14:paraId="1921E17C" w14:textId="0D41D8BB" w:rsidR="00B97C17" w:rsidRPr="004C34AD" w:rsidRDefault="00EC77C9" w:rsidP="00D508A3">
            <w:pPr>
              <w:spacing w:line="276" w:lineRule="auto"/>
              <w:jc w:val="left"/>
              <w:rPr>
                <w:rFonts w:ascii="Nunito" w:hAnsi="Nunito" w:cs="Calibri"/>
                <w:color w:val="000000"/>
                <w:sz w:val="18"/>
                <w:szCs w:val="18"/>
              </w:rPr>
            </w:pPr>
            <w:r w:rsidRPr="004C34AD">
              <w:rPr>
                <w:rFonts w:ascii="Nunito" w:hAnsi="Nunito" w:cs="Calibri"/>
                <w:color w:val="000000"/>
                <w:sz w:val="18"/>
                <w:szCs w:val="18"/>
              </w:rPr>
              <w:t>Sí</w:t>
            </w:r>
          </w:p>
        </w:tc>
        <w:tc>
          <w:tcPr>
            <w:tcW w:w="615" w:type="pct"/>
            <w:vAlign w:val="center"/>
          </w:tcPr>
          <w:p w14:paraId="43D3FF01" w14:textId="06486E7C" w:rsidR="00B97C17" w:rsidRPr="004C34AD" w:rsidRDefault="004E23A0" w:rsidP="00D508A3">
            <w:pPr>
              <w:spacing w:line="276" w:lineRule="auto"/>
              <w:jc w:val="right"/>
              <w:rPr>
                <w:rFonts w:ascii="Nunito" w:hAnsi="Nunito" w:cs="Calibri"/>
                <w:sz w:val="18"/>
                <w:szCs w:val="18"/>
              </w:rPr>
            </w:pPr>
            <w:r w:rsidRPr="004C34AD">
              <w:rPr>
                <w:rFonts w:ascii="Nunito" w:hAnsi="Nunito" w:cs="Calibri"/>
                <w:sz w:val="18"/>
                <w:szCs w:val="18"/>
              </w:rPr>
              <w:t>367,83</w:t>
            </w:r>
          </w:p>
        </w:tc>
      </w:tr>
      <w:tr w:rsidR="00B97C17" w:rsidRPr="004C34AD" w14:paraId="750FCF1D" w14:textId="77777777" w:rsidTr="006D1AA6">
        <w:trPr>
          <w:trHeight w:val="798"/>
        </w:trPr>
        <w:tc>
          <w:tcPr>
            <w:tcW w:w="919" w:type="pct"/>
            <w:vMerge/>
            <w:vAlign w:val="center"/>
          </w:tcPr>
          <w:p w14:paraId="11BC89FF" w14:textId="77777777" w:rsidR="00B97C17" w:rsidRPr="004C34AD" w:rsidRDefault="00B97C17" w:rsidP="00D508A3">
            <w:pPr>
              <w:pStyle w:val="TableParagraph"/>
              <w:spacing w:line="276" w:lineRule="auto"/>
              <w:jc w:val="left"/>
              <w:rPr>
                <w:rFonts w:ascii="Nunito" w:hAnsi="Nunito" w:cs="Calibri"/>
                <w:color w:val="000000"/>
                <w:sz w:val="18"/>
                <w:szCs w:val="18"/>
                <w:lang w:val="es-419"/>
              </w:rPr>
            </w:pPr>
          </w:p>
        </w:tc>
        <w:tc>
          <w:tcPr>
            <w:tcW w:w="849" w:type="pct"/>
            <w:vMerge w:val="restart"/>
            <w:vAlign w:val="center"/>
          </w:tcPr>
          <w:p w14:paraId="0906BD34" w14:textId="322423D9" w:rsidR="00B97C17" w:rsidRPr="004C34AD" w:rsidRDefault="00B97C17" w:rsidP="00D508A3">
            <w:pPr>
              <w:pStyle w:val="TableParagraph"/>
              <w:spacing w:line="276" w:lineRule="auto"/>
              <w:jc w:val="left"/>
              <w:rPr>
                <w:rFonts w:ascii="Nunito" w:hAnsi="Nunito" w:cs="Calibri"/>
                <w:color w:val="000000"/>
                <w:sz w:val="18"/>
                <w:szCs w:val="18"/>
                <w:lang w:val="es-419"/>
              </w:rPr>
            </w:pPr>
            <w:r w:rsidRPr="004C34AD">
              <w:rPr>
                <w:rFonts w:ascii="Nunito" w:hAnsi="Nunito" w:cs="Calibri"/>
                <w:color w:val="000000"/>
                <w:sz w:val="18"/>
                <w:szCs w:val="18"/>
                <w:lang w:val="es-419"/>
              </w:rPr>
              <w:t xml:space="preserve">Áreas para la producción agrícola, ganadera y de uso sostenible de </w:t>
            </w:r>
            <w:r w:rsidR="00EC77C9" w:rsidRPr="004C34AD">
              <w:rPr>
                <w:rFonts w:ascii="Nunito" w:hAnsi="Nunito" w:cs="Calibri"/>
                <w:color w:val="000000"/>
                <w:sz w:val="18"/>
                <w:szCs w:val="18"/>
                <w:lang w:val="es-419"/>
              </w:rPr>
              <w:t>r</w:t>
            </w:r>
            <w:r w:rsidRPr="004C34AD">
              <w:rPr>
                <w:rFonts w:ascii="Nunito" w:hAnsi="Nunito" w:cs="Calibri"/>
                <w:color w:val="000000"/>
                <w:sz w:val="18"/>
                <w:szCs w:val="18"/>
                <w:lang w:val="es-419"/>
              </w:rPr>
              <w:t>ecursos</w:t>
            </w:r>
          </w:p>
        </w:tc>
        <w:tc>
          <w:tcPr>
            <w:tcW w:w="1078" w:type="pct"/>
            <w:vAlign w:val="center"/>
          </w:tcPr>
          <w:p w14:paraId="629524E4" w14:textId="77777777" w:rsidR="00B97C17" w:rsidRPr="004C34AD" w:rsidRDefault="00B97C17" w:rsidP="00D508A3">
            <w:pPr>
              <w:pStyle w:val="TableParagraph"/>
              <w:spacing w:line="276" w:lineRule="auto"/>
              <w:jc w:val="left"/>
              <w:rPr>
                <w:rFonts w:ascii="Nunito" w:eastAsia="Arial" w:hAnsi="Nunito" w:cs="Calibri"/>
                <w:sz w:val="18"/>
                <w:szCs w:val="18"/>
                <w:lang w:val="es-419"/>
              </w:rPr>
            </w:pPr>
            <w:r w:rsidRPr="004C34AD">
              <w:rPr>
                <w:rFonts w:ascii="Nunito" w:hAnsi="Nunito"/>
                <w:sz w:val="18"/>
                <w:szCs w:val="18"/>
                <w:lang w:val="es-419"/>
              </w:rPr>
              <w:t>Áreas agrícolas</w:t>
            </w:r>
          </w:p>
        </w:tc>
        <w:tc>
          <w:tcPr>
            <w:tcW w:w="769" w:type="pct"/>
          </w:tcPr>
          <w:p w14:paraId="0EB53717" w14:textId="0793EDE7" w:rsidR="00B97C17" w:rsidRPr="004C34AD" w:rsidRDefault="00B97C17" w:rsidP="00D508A3">
            <w:pPr>
              <w:spacing w:line="276" w:lineRule="auto"/>
              <w:jc w:val="left"/>
              <w:rPr>
                <w:rFonts w:ascii="Nunito" w:hAnsi="Nunito" w:cs="Calibri"/>
                <w:color w:val="000000"/>
                <w:sz w:val="18"/>
                <w:szCs w:val="18"/>
              </w:rPr>
            </w:pPr>
            <w:r w:rsidRPr="004C34AD">
              <w:rPr>
                <w:rFonts w:ascii="Nunito" w:hAnsi="Nunito" w:cs="Calibri"/>
                <w:color w:val="000000"/>
                <w:sz w:val="18"/>
                <w:szCs w:val="18"/>
              </w:rPr>
              <w:t>No</w:t>
            </w:r>
          </w:p>
        </w:tc>
        <w:tc>
          <w:tcPr>
            <w:tcW w:w="769" w:type="pct"/>
          </w:tcPr>
          <w:p w14:paraId="590F3549" w14:textId="2F80123A" w:rsidR="00B97C17" w:rsidRPr="004C34AD" w:rsidRDefault="00EC77C9" w:rsidP="00D508A3">
            <w:pPr>
              <w:spacing w:line="276" w:lineRule="auto"/>
              <w:jc w:val="left"/>
              <w:rPr>
                <w:rFonts w:ascii="Nunito" w:hAnsi="Nunito" w:cs="Calibri"/>
                <w:color w:val="000000"/>
                <w:sz w:val="18"/>
                <w:szCs w:val="18"/>
              </w:rPr>
            </w:pPr>
            <w:r w:rsidRPr="004C34AD">
              <w:rPr>
                <w:rFonts w:ascii="Nunito" w:hAnsi="Nunito" w:cs="Calibri"/>
                <w:color w:val="000000"/>
                <w:sz w:val="18"/>
                <w:szCs w:val="18"/>
              </w:rPr>
              <w:t>Sí</w:t>
            </w:r>
          </w:p>
        </w:tc>
        <w:tc>
          <w:tcPr>
            <w:tcW w:w="615" w:type="pct"/>
            <w:vAlign w:val="center"/>
          </w:tcPr>
          <w:p w14:paraId="377C19BF" w14:textId="4481BA1F" w:rsidR="00B97C17" w:rsidRPr="004C34AD" w:rsidRDefault="004E23A0" w:rsidP="00D508A3">
            <w:pPr>
              <w:spacing w:line="276" w:lineRule="auto"/>
              <w:jc w:val="right"/>
              <w:rPr>
                <w:rFonts w:ascii="Nunito" w:eastAsia="Times New Roman" w:hAnsi="Nunito" w:cs="Calibri"/>
                <w:color w:val="000000"/>
                <w:sz w:val="18"/>
                <w:szCs w:val="18"/>
              </w:rPr>
            </w:pPr>
            <w:r w:rsidRPr="004C34AD">
              <w:rPr>
                <w:rFonts w:ascii="Nunito" w:eastAsia="Times New Roman" w:hAnsi="Nunito" w:cs="Calibri"/>
                <w:color w:val="000000"/>
                <w:sz w:val="18"/>
                <w:szCs w:val="18"/>
              </w:rPr>
              <w:t>8.017,52</w:t>
            </w:r>
          </w:p>
        </w:tc>
      </w:tr>
      <w:tr w:rsidR="00B97C17" w:rsidRPr="004C34AD" w14:paraId="27C448B8" w14:textId="77777777" w:rsidTr="006D1AA6">
        <w:trPr>
          <w:trHeight w:val="798"/>
        </w:trPr>
        <w:tc>
          <w:tcPr>
            <w:tcW w:w="919" w:type="pct"/>
            <w:vMerge/>
            <w:vAlign w:val="center"/>
          </w:tcPr>
          <w:p w14:paraId="074D1FA8" w14:textId="77777777" w:rsidR="00B97C17" w:rsidRPr="004C34AD" w:rsidRDefault="00B97C17" w:rsidP="00D508A3">
            <w:pPr>
              <w:pStyle w:val="TableParagraph"/>
              <w:spacing w:line="276" w:lineRule="auto"/>
              <w:jc w:val="left"/>
              <w:rPr>
                <w:rFonts w:ascii="Nunito" w:hAnsi="Nunito" w:cs="Calibri"/>
                <w:color w:val="000000"/>
                <w:sz w:val="18"/>
                <w:szCs w:val="18"/>
                <w:lang w:val="es-419"/>
              </w:rPr>
            </w:pPr>
          </w:p>
        </w:tc>
        <w:tc>
          <w:tcPr>
            <w:tcW w:w="849" w:type="pct"/>
            <w:vMerge/>
            <w:vAlign w:val="center"/>
          </w:tcPr>
          <w:p w14:paraId="34C4374A" w14:textId="77777777" w:rsidR="00B97C17" w:rsidRPr="004C34AD" w:rsidRDefault="00B97C17" w:rsidP="00D508A3">
            <w:pPr>
              <w:pStyle w:val="TableParagraph"/>
              <w:spacing w:line="276" w:lineRule="auto"/>
              <w:jc w:val="left"/>
              <w:rPr>
                <w:rFonts w:ascii="Nunito" w:hAnsi="Nunito" w:cs="Calibri"/>
                <w:color w:val="000000"/>
                <w:sz w:val="18"/>
                <w:szCs w:val="18"/>
                <w:lang w:val="es-419"/>
              </w:rPr>
            </w:pPr>
          </w:p>
        </w:tc>
        <w:tc>
          <w:tcPr>
            <w:tcW w:w="1078" w:type="pct"/>
            <w:vAlign w:val="center"/>
          </w:tcPr>
          <w:p w14:paraId="6689E1C1" w14:textId="5F47FF1B" w:rsidR="00B97C17" w:rsidRPr="004C34AD" w:rsidRDefault="00B97C17" w:rsidP="00D508A3">
            <w:pPr>
              <w:pStyle w:val="TableParagraph"/>
              <w:spacing w:line="276" w:lineRule="auto"/>
              <w:jc w:val="left"/>
              <w:rPr>
                <w:rFonts w:ascii="Nunito" w:eastAsia="Arial" w:hAnsi="Nunito" w:cs="Calibri"/>
                <w:sz w:val="18"/>
                <w:szCs w:val="18"/>
                <w:lang w:val="es-419"/>
              </w:rPr>
            </w:pPr>
            <w:r w:rsidRPr="004C34AD">
              <w:rPr>
                <w:rFonts w:ascii="Nunito" w:hAnsi="Nunito"/>
                <w:sz w:val="18"/>
                <w:szCs w:val="18"/>
                <w:lang w:val="es-419"/>
              </w:rPr>
              <w:t xml:space="preserve">Áreas </w:t>
            </w:r>
            <w:r w:rsidR="00EC77C9" w:rsidRPr="004C34AD">
              <w:rPr>
                <w:rFonts w:ascii="Nunito" w:hAnsi="Nunito"/>
                <w:sz w:val="18"/>
                <w:szCs w:val="18"/>
                <w:lang w:val="es-419"/>
              </w:rPr>
              <w:t>a</w:t>
            </w:r>
            <w:r w:rsidRPr="004C34AD">
              <w:rPr>
                <w:rFonts w:ascii="Nunito" w:hAnsi="Nunito"/>
                <w:sz w:val="18"/>
                <w:szCs w:val="18"/>
                <w:lang w:val="es-419"/>
              </w:rPr>
              <w:t>grosilvopastoriles</w:t>
            </w:r>
          </w:p>
        </w:tc>
        <w:tc>
          <w:tcPr>
            <w:tcW w:w="769" w:type="pct"/>
          </w:tcPr>
          <w:p w14:paraId="52A69B14" w14:textId="56B2B6F6" w:rsidR="00B97C17" w:rsidRPr="004C34AD" w:rsidRDefault="00B97C17" w:rsidP="00D508A3">
            <w:pPr>
              <w:spacing w:line="276" w:lineRule="auto"/>
              <w:jc w:val="left"/>
              <w:rPr>
                <w:rFonts w:ascii="Nunito" w:hAnsi="Nunito" w:cs="Calibri"/>
                <w:color w:val="000000"/>
                <w:sz w:val="18"/>
                <w:szCs w:val="18"/>
              </w:rPr>
            </w:pPr>
            <w:r w:rsidRPr="004C34AD">
              <w:rPr>
                <w:rFonts w:ascii="Nunito" w:hAnsi="Nunito" w:cs="Calibri"/>
                <w:color w:val="000000"/>
                <w:sz w:val="18"/>
                <w:szCs w:val="18"/>
              </w:rPr>
              <w:t>No</w:t>
            </w:r>
          </w:p>
        </w:tc>
        <w:tc>
          <w:tcPr>
            <w:tcW w:w="769" w:type="pct"/>
          </w:tcPr>
          <w:p w14:paraId="5C9832AB" w14:textId="681285F3" w:rsidR="00B97C17" w:rsidRPr="004C34AD" w:rsidRDefault="00EC77C9" w:rsidP="00D508A3">
            <w:pPr>
              <w:spacing w:line="276" w:lineRule="auto"/>
              <w:jc w:val="left"/>
              <w:rPr>
                <w:rFonts w:ascii="Nunito" w:hAnsi="Nunito" w:cs="Calibri"/>
                <w:color w:val="000000"/>
                <w:sz w:val="18"/>
                <w:szCs w:val="18"/>
              </w:rPr>
            </w:pPr>
            <w:r w:rsidRPr="004C34AD">
              <w:rPr>
                <w:rFonts w:ascii="Nunito" w:hAnsi="Nunito" w:cs="Calibri"/>
                <w:color w:val="000000"/>
                <w:sz w:val="18"/>
                <w:szCs w:val="18"/>
              </w:rPr>
              <w:t>Sí</w:t>
            </w:r>
          </w:p>
        </w:tc>
        <w:tc>
          <w:tcPr>
            <w:tcW w:w="615" w:type="pct"/>
            <w:vAlign w:val="center"/>
          </w:tcPr>
          <w:p w14:paraId="55DCB33F" w14:textId="5E299BF6" w:rsidR="00B97C17" w:rsidRPr="004C34AD" w:rsidRDefault="004E23A0" w:rsidP="00D508A3">
            <w:pPr>
              <w:spacing w:line="276" w:lineRule="auto"/>
              <w:jc w:val="right"/>
              <w:rPr>
                <w:rFonts w:ascii="Nunito" w:hAnsi="Nunito" w:cs="Calibri"/>
                <w:sz w:val="18"/>
                <w:szCs w:val="18"/>
              </w:rPr>
            </w:pPr>
            <w:r w:rsidRPr="004C34AD">
              <w:rPr>
                <w:rFonts w:ascii="Nunito" w:hAnsi="Nunito" w:cs="Calibri"/>
                <w:sz w:val="18"/>
                <w:szCs w:val="18"/>
              </w:rPr>
              <w:t>515,33</w:t>
            </w:r>
          </w:p>
        </w:tc>
      </w:tr>
      <w:tr w:rsidR="00B97C17" w:rsidRPr="004C34AD" w14:paraId="0A870C00" w14:textId="77777777" w:rsidTr="006D1AA6">
        <w:trPr>
          <w:trHeight w:val="279"/>
        </w:trPr>
        <w:tc>
          <w:tcPr>
            <w:tcW w:w="919" w:type="pct"/>
            <w:vMerge/>
            <w:vAlign w:val="center"/>
          </w:tcPr>
          <w:p w14:paraId="5159C3CF" w14:textId="77777777" w:rsidR="00B97C17" w:rsidRPr="004C34AD" w:rsidRDefault="00B97C17" w:rsidP="00D508A3">
            <w:pPr>
              <w:pStyle w:val="TableParagraph"/>
              <w:spacing w:line="276" w:lineRule="auto"/>
              <w:jc w:val="left"/>
              <w:rPr>
                <w:rFonts w:ascii="Nunito" w:hAnsi="Nunito" w:cs="Calibri"/>
                <w:color w:val="000000"/>
                <w:sz w:val="18"/>
                <w:szCs w:val="18"/>
                <w:lang w:val="es-419"/>
              </w:rPr>
            </w:pPr>
          </w:p>
        </w:tc>
        <w:tc>
          <w:tcPr>
            <w:tcW w:w="849" w:type="pct"/>
            <w:vAlign w:val="center"/>
          </w:tcPr>
          <w:p w14:paraId="7BB9B8A8" w14:textId="29A99EA2" w:rsidR="00B97C17" w:rsidRPr="004C34AD" w:rsidRDefault="00B97C17" w:rsidP="00D508A3">
            <w:pPr>
              <w:pStyle w:val="TableParagraph"/>
              <w:spacing w:line="276" w:lineRule="auto"/>
              <w:jc w:val="left"/>
              <w:rPr>
                <w:rFonts w:ascii="Nunito" w:hAnsi="Nunito" w:cs="Calibri"/>
                <w:color w:val="000000"/>
                <w:sz w:val="18"/>
                <w:szCs w:val="18"/>
                <w:lang w:val="es-419"/>
              </w:rPr>
            </w:pPr>
            <w:r w:rsidRPr="004C34AD">
              <w:rPr>
                <w:rFonts w:ascii="Nunito" w:hAnsi="Nunito" w:cs="Calibri"/>
                <w:color w:val="000000"/>
                <w:sz w:val="18"/>
                <w:szCs w:val="18"/>
                <w:lang w:val="es-419"/>
              </w:rPr>
              <w:t xml:space="preserve">Áreas </w:t>
            </w:r>
            <w:r w:rsidR="00EC77C9" w:rsidRPr="004C34AD">
              <w:rPr>
                <w:rFonts w:ascii="Nunito" w:hAnsi="Nunito" w:cs="Calibri"/>
                <w:color w:val="000000"/>
                <w:sz w:val="18"/>
                <w:szCs w:val="18"/>
                <w:lang w:val="es-419"/>
              </w:rPr>
              <w:t>u</w:t>
            </w:r>
            <w:r w:rsidRPr="004C34AD">
              <w:rPr>
                <w:rFonts w:ascii="Nunito" w:hAnsi="Nunito" w:cs="Calibri"/>
                <w:color w:val="000000"/>
                <w:sz w:val="18"/>
                <w:szCs w:val="18"/>
                <w:lang w:val="es-419"/>
              </w:rPr>
              <w:t>rbanas</w:t>
            </w:r>
          </w:p>
        </w:tc>
        <w:tc>
          <w:tcPr>
            <w:tcW w:w="1078" w:type="pct"/>
            <w:vAlign w:val="center"/>
          </w:tcPr>
          <w:p w14:paraId="1EEE0AC8" w14:textId="77777777" w:rsidR="00B97C17" w:rsidRPr="004C34AD" w:rsidRDefault="00B97C17" w:rsidP="00D508A3">
            <w:pPr>
              <w:pStyle w:val="TableParagraph"/>
              <w:spacing w:line="276" w:lineRule="auto"/>
              <w:jc w:val="left"/>
              <w:rPr>
                <w:rFonts w:ascii="Nunito" w:eastAsia="Arial" w:hAnsi="Nunito" w:cs="Calibri"/>
                <w:sz w:val="18"/>
                <w:szCs w:val="18"/>
                <w:lang w:val="es-419"/>
              </w:rPr>
            </w:pPr>
            <w:r w:rsidRPr="004C34AD">
              <w:rPr>
                <w:rFonts w:ascii="Nunito" w:hAnsi="Nunito"/>
                <w:sz w:val="18"/>
                <w:szCs w:val="18"/>
                <w:lang w:val="es-419"/>
              </w:rPr>
              <w:t>Áreas urbanas, municipales y distritales</w:t>
            </w:r>
          </w:p>
        </w:tc>
        <w:tc>
          <w:tcPr>
            <w:tcW w:w="769" w:type="pct"/>
          </w:tcPr>
          <w:p w14:paraId="2D2056FA" w14:textId="6B378125" w:rsidR="00B97C17" w:rsidRPr="004C34AD" w:rsidRDefault="00EC77C9" w:rsidP="00D508A3">
            <w:pPr>
              <w:pStyle w:val="TableParagraph"/>
              <w:spacing w:line="276" w:lineRule="auto"/>
              <w:jc w:val="left"/>
              <w:rPr>
                <w:rFonts w:ascii="Nunito" w:eastAsia="Arial" w:hAnsi="Nunito" w:cs="Calibri"/>
                <w:sz w:val="18"/>
                <w:szCs w:val="18"/>
                <w:lang w:val="es-419"/>
              </w:rPr>
            </w:pPr>
            <w:r w:rsidRPr="004C34AD">
              <w:rPr>
                <w:rFonts w:ascii="Nunito" w:eastAsia="Arial" w:hAnsi="Nunito" w:cs="Calibri"/>
                <w:sz w:val="18"/>
                <w:szCs w:val="18"/>
                <w:lang w:val="es-419"/>
              </w:rPr>
              <w:t>Sí</w:t>
            </w:r>
          </w:p>
        </w:tc>
        <w:tc>
          <w:tcPr>
            <w:tcW w:w="769" w:type="pct"/>
          </w:tcPr>
          <w:p w14:paraId="4CB570C3" w14:textId="398993A7" w:rsidR="00B97C17" w:rsidRPr="004C34AD" w:rsidRDefault="00B97C17" w:rsidP="00D508A3">
            <w:pPr>
              <w:pStyle w:val="TableParagraph"/>
              <w:spacing w:line="276" w:lineRule="auto"/>
              <w:jc w:val="left"/>
              <w:rPr>
                <w:rFonts w:ascii="Nunito" w:eastAsia="Arial" w:hAnsi="Nunito" w:cs="Calibri"/>
                <w:sz w:val="18"/>
                <w:szCs w:val="18"/>
                <w:lang w:val="es-419"/>
              </w:rPr>
            </w:pPr>
            <w:r w:rsidRPr="004C34AD">
              <w:rPr>
                <w:rFonts w:ascii="Nunito" w:eastAsia="Arial" w:hAnsi="Nunito" w:cs="Calibri"/>
                <w:sz w:val="18"/>
                <w:szCs w:val="18"/>
                <w:lang w:val="es-419"/>
              </w:rPr>
              <w:t>No</w:t>
            </w:r>
          </w:p>
        </w:tc>
        <w:tc>
          <w:tcPr>
            <w:tcW w:w="615" w:type="pct"/>
            <w:vAlign w:val="center"/>
          </w:tcPr>
          <w:p w14:paraId="67B3CEAA" w14:textId="3364DBA4" w:rsidR="00B97C17" w:rsidRPr="004C34AD" w:rsidRDefault="004E23A0" w:rsidP="00D508A3">
            <w:pPr>
              <w:pStyle w:val="TableParagraph"/>
              <w:spacing w:line="276" w:lineRule="auto"/>
              <w:jc w:val="right"/>
              <w:rPr>
                <w:rFonts w:ascii="Nunito" w:eastAsia="Arial" w:hAnsi="Nunito" w:cs="Calibri"/>
                <w:sz w:val="18"/>
                <w:szCs w:val="18"/>
                <w:lang w:val="es-419"/>
              </w:rPr>
            </w:pPr>
            <w:r w:rsidRPr="004C34AD">
              <w:rPr>
                <w:rFonts w:ascii="Nunito" w:eastAsia="Arial" w:hAnsi="Nunito" w:cs="Calibri"/>
                <w:sz w:val="18"/>
                <w:szCs w:val="18"/>
                <w:lang w:val="es-419"/>
              </w:rPr>
              <w:t>276,56</w:t>
            </w:r>
          </w:p>
        </w:tc>
      </w:tr>
    </w:tbl>
    <w:p w14:paraId="1E77E55F" w14:textId="3D2928ED" w:rsidR="0019030D" w:rsidRPr="004C34AD" w:rsidRDefault="00F41979" w:rsidP="00D508A3">
      <w:pPr>
        <w:spacing w:line="276" w:lineRule="auto"/>
        <w:rPr>
          <w:rFonts w:ascii="Nunito" w:hAnsi="Nunito" w:cs="Calibri"/>
        </w:rPr>
      </w:pPr>
      <w:r w:rsidRPr="004C34AD">
        <w:rPr>
          <w:rFonts w:ascii="Nunito" w:hAnsi="Nunito" w:cs="Calibri"/>
          <w:i/>
          <w:iCs/>
        </w:rPr>
        <w:t>Fuente:</w:t>
      </w:r>
      <w:r w:rsidRPr="004C34AD">
        <w:rPr>
          <w:rFonts w:ascii="Nunito" w:hAnsi="Nunito" w:cs="Calibri"/>
        </w:rPr>
        <w:t xml:space="preserve"> UPRA </w:t>
      </w:r>
      <w:r w:rsidR="00EC77C9" w:rsidRPr="004C34AD">
        <w:rPr>
          <w:rFonts w:ascii="Nunito" w:hAnsi="Nunito" w:cs="Calibri"/>
        </w:rPr>
        <w:t>(</w:t>
      </w:r>
      <w:r w:rsidRPr="004C34AD">
        <w:rPr>
          <w:rFonts w:ascii="Nunito" w:hAnsi="Nunito" w:cs="Calibri"/>
        </w:rPr>
        <w:t>202</w:t>
      </w:r>
      <w:r w:rsidR="00667210" w:rsidRPr="004C34AD">
        <w:rPr>
          <w:rFonts w:ascii="Nunito" w:hAnsi="Nunito" w:cs="Calibri"/>
        </w:rPr>
        <w:t>5</w:t>
      </w:r>
      <w:r w:rsidR="00EC77C9" w:rsidRPr="004C34AD">
        <w:rPr>
          <w:rFonts w:ascii="Nunito" w:hAnsi="Nunito" w:cs="Calibri"/>
        </w:rPr>
        <w:t>).</w:t>
      </w:r>
    </w:p>
    <w:p w14:paraId="3F7E1203" w14:textId="15925EF1" w:rsidR="0019030D" w:rsidRPr="004C34AD" w:rsidRDefault="0019030D" w:rsidP="00D508A3">
      <w:pPr>
        <w:spacing w:before="240" w:line="276" w:lineRule="auto"/>
        <w:rPr>
          <w:rFonts w:ascii="Nunito" w:hAnsi="Nunito" w:cs="Calibri"/>
          <w:b/>
          <w:bCs/>
        </w:rPr>
      </w:pPr>
      <w:r w:rsidRPr="004C34AD">
        <w:rPr>
          <w:rFonts w:ascii="Nunito" w:hAnsi="Nunito" w:cs="Calibri"/>
          <w:b/>
          <w:bCs/>
        </w:rPr>
        <w:t xml:space="preserve">Áreas prioritarias </w:t>
      </w:r>
      <w:r w:rsidR="00250C55" w:rsidRPr="004C34AD">
        <w:rPr>
          <w:rFonts w:ascii="Nunito" w:hAnsi="Nunito" w:cs="Calibri"/>
          <w:b/>
          <w:bCs/>
        </w:rPr>
        <w:t xml:space="preserve">por </w:t>
      </w:r>
      <w:r w:rsidRPr="004C34AD">
        <w:rPr>
          <w:rFonts w:ascii="Nunito" w:hAnsi="Nunito" w:cs="Calibri"/>
          <w:b/>
          <w:bCs/>
        </w:rPr>
        <w:t>restaurar</w:t>
      </w:r>
    </w:p>
    <w:p w14:paraId="2D583B9B" w14:textId="5BFC3AE5" w:rsidR="0019030D" w:rsidRPr="004C34AD" w:rsidRDefault="669A35C0" w:rsidP="00D508A3">
      <w:pPr>
        <w:spacing w:before="240" w:line="276" w:lineRule="auto"/>
        <w:rPr>
          <w:rFonts w:ascii="Nunito" w:hAnsi="Nunito"/>
        </w:rPr>
      </w:pPr>
      <w:r w:rsidRPr="004C34AD">
        <w:rPr>
          <w:rFonts w:ascii="Nunito" w:hAnsi="Nunito"/>
        </w:rPr>
        <w:t xml:space="preserve">Atendiendo la orden 4.24 de la Sentencia de Recuperación y Descontaminación del </w:t>
      </w:r>
      <w:r w:rsidR="00450FDF" w:rsidRPr="004C34AD">
        <w:rPr>
          <w:rFonts w:ascii="Nunito" w:hAnsi="Nunito"/>
        </w:rPr>
        <w:t xml:space="preserve">río </w:t>
      </w:r>
      <w:r w:rsidRPr="004C34AD">
        <w:rPr>
          <w:rFonts w:ascii="Nunito" w:hAnsi="Nunito"/>
        </w:rPr>
        <w:t xml:space="preserve">Bogotá, que indica la obligación de la Corporación, Departamento de Cundinamarca, al Distrito Capital y a todos y cada uno de los entes territoriales que hacen parte de la cuenca hidrográfica del Río Bogotá, para que identifiquen e inventaríen las zonas donde se necesita iniciar procesos de reforestación protectora mediante la siembra de especies nativas colombianas y el cuidado de éstas, y prioricen las áreas degradadas o potrerizadas que necesitan con urgencia intervención para reforestación, la Corporación suscribió el convenio 279 de 2015. Producto de ese convenio se obtuvieron las áreas </w:t>
      </w:r>
      <w:r w:rsidR="0403DA2F" w:rsidRPr="004C34AD">
        <w:rPr>
          <w:rFonts w:ascii="Nunito" w:hAnsi="Nunito"/>
        </w:rPr>
        <w:t>i</w:t>
      </w:r>
      <w:r w:rsidRPr="004C34AD">
        <w:rPr>
          <w:rFonts w:ascii="Nunito" w:hAnsi="Nunito"/>
        </w:rPr>
        <w:t xml:space="preserve">dentificadas e inventariadas las zonas donde se necesita iniciar procesos de reforestación protectora mediante la siembra de especies nativas y sobre estas se priorizaron las áreas degradadas o potrerizadas. Dicho ejercicio se realizó mediante análisis espacial y trabajos de campo, que se describe en el documento Identificación y Priorización de las Áreas para Reforestación Protectora sobre la Cuenca del </w:t>
      </w:r>
      <w:r w:rsidR="00450FDF" w:rsidRPr="004C34AD">
        <w:rPr>
          <w:rFonts w:ascii="Nunito" w:hAnsi="Nunito"/>
        </w:rPr>
        <w:t xml:space="preserve">río </w:t>
      </w:r>
      <w:r w:rsidRPr="004C34AD">
        <w:rPr>
          <w:rFonts w:ascii="Nunito" w:hAnsi="Nunito"/>
        </w:rPr>
        <w:t>Bogotá</w:t>
      </w:r>
      <w:r w:rsidR="00EC77C9" w:rsidRPr="004C34AD">
        <w:rPr>
          <w:rFonts w:ascii="Nunito" w:hAnsi="Nunito"/>
        </w:rPr>
        <w:t xml:space="preserve"> (tabla 22)</w:t>
      </w:r>
      <w:r w:rsidRPr="004C34AD">
        <w:rPr>
          <w:rFonts w:ascii="Nunito" w:hAnsi="Nunito"/>
        </w:rPr>
        <w:t>.</w:t>
      </w:r>
    </w:p>
    <w:p w14:paraId="41AEAD46" w14:textId="0C55BEFB" w:rsidR="00223ED5" w:rsidRPr="004C34AD" w:rsidRDefault="00223ED5" w:rsidP="00D508A3">
      <w:pPr>
        <w:pStyle w:val="Descripcin"/>
        <w:spacing w:line="276" w:lineRule="auto"/>
        <w:rPr>
          <w:rFonts w:ascii="Nunito" w:hAnsi="Nunito"/>
        </w:rPr>
      </w:pPr>
      <w:bookmarkStart w:id="221" w:name="_Toc224468367"/>
      <w:r w:rsidRPr="004C34AD">
        <w:rPr>
          <w:rFonts w:ascii="Nunito" w:hAnsi="Nunito"/>
        </w:rPr>
        <w:t xml:space="preserve">Tabla </w:t>
      </w:r>
      <w:r w:rsidRPr="004C34AD">
        <w:rPr>
          <w:rFonts w:ascii="Nunito" w:hAnsi="Nunito"/>
        </w:rPr>
        <w:fldChar w:fldCharType="begin"/>
      </w:r>
      <w:r w:rsidRPr="004C34AD">
        <w:rPr>
          <w:rFonts w:ascii="Nunito" w:hAnsi="Nunito"/>
        </w:rPr>
        <w:instrText>SEQ Tabla \* ARABIC</w:instrText>
      </w:r>
      <w:r w:rsidRPr="004C34AD">
        <w:rPr>
          <w:rFonts w:ascii="Nunito" w:hAnsi="Nunito"/>
        </w:rPr>
        <w:fldChar w:fldCharType="separate"/>
      </w:r>
      <w:r w:rsidR="00C90203" w:rsidRPr="004C34AD">
        <w:rPr>
          <w:rFonts w:ascii="Nunito" w:hAnsi="Nunito"/>
          <w:noProof/>
        </w:rPr>
        <w:t>22</w:t>
      </w:r>
      <w:r w:rsidRPr="004C34AD">
        <w:rPr>
          <w:rFonts w:ascii="Nunito" w:hAnsi="Nunito"/>
        </w:rPr>
        <w:fldChar w:fldCharType="end"/>
      </w:r>
      <w:r w:rsidR="00EC77C9" w:rsidRPr="004C34AD">
        <w:rPr>
          <w:rFonts w:ascii="Nunito" w:hAnsi="Nunito"/>
        </w:rPr>
        <w:t>.</w:t>
      </w:r>
      <w:r w:rsidRPr="004C34AD">
        <w:rPr>
          <w:rFonts w:ascii="Nunito" w:hAnsi="Nunito"/>
        </w:rPr>
        <w:t xml:space="preserve"> Calificación </w:t>
      </w:r>
      <w:r w:rsidR="00EC77C9" w:rsidRPr="004C34AD">
        <w:rPr>
          <w:rFonts w:ascii="Nunito" w:hAnsi="Nunito"/>
        </w:rPr>
        <w:t>de áreas</w:t>
      </w:r>
      <w:r w:rsidRPr="004C34AD">
        <w:rPr>
          <w:rFonts w:ascii="Nunito" w:hAnsi="Nunito"/>
        </w:rPr>
        <w:t xml:space="preserve"> prioritarias </w:t>
      </w:r>
      <w:r w:rsidR="00EC77C9" w:rsidRPr="004C34AD">
        <w:rPr>
          <w:rFonts w:ascii="Nunito" w:hAnsi="Nunito"/>
        </w:rPr>
        <w:t xml:space="preserve">por </w:t>
      </w:r>
      <w:r w:rsidRPr="004C34AD">
        <w:rPr>
          <w:rFonts w:ascii="Nunito" w:hAnsi="Nunito"/>
        </w:rPr>
        <w:t>restaurar</w:t>
      </w:r>
      <w:bookmarkEnd w:id="221"/>
    </w:p>
    <w:tbl>
      <w:tblPr>
        <w:tblStyle w:val="TableNormal1"/>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452"/>
        <w:gridCol w:w="830"/>
        <w:gridCol w:w="969"/>
        <w:gridCol w:w="1381"/>
        <w:gridCol w:w="2196"/>
      </w:tblGrid>
      <w:tr w:rsidR="00A12A8D" w:rsidRPr="004C34AD" w14:paraId="5636BCBC" w14:textId="77777777" w:rsidTr="009E015C">
        <w:trPr>
          <w:trHeight w:val="242"/>
        </w:trPr>
        <w:tc>
          <w:tcPr>
            <w:tcW w:w="1955" w:type="pct"/>
            <w:vMerge w:val="restart"/>
            <w:shd w:val="clear" w:color="auto" w:fill="2D893A"/>
            <w:vAlign w:val="center"/>
          </w:tcPr>
          <w:p w14:paraId="025C1650" w14:textId="77777777" w:rsidR="00A12A8D" w:rsidRPr="004C34AD" w:rsidRDefault="00A12A8D" w:rsidP="00D508A3">
            <w:pPr>
              <w:pStyle w:val="TableParagraph"/>
              <w:spacing w:line="276" w:lineRule="auto"/>
              <w:ind w:left="887"/>
              <w:jc w:val="both"/>
              <w:rPr>
                <w:rFonts w:ascii="Nunito" w:hAnsi="Nunito"/>
                <w:b/>
                <w:sz w:val="20"/>
                <w:szCs w:val="20"/>
                <w:lang w:val="es-419"/>
              </w:rPr>
            </w:pPr>
            <w:r w:rsidRPr="004C34AD">
              <w:rPr>
                <w:rFonts w:ascii="Nunito" w:hAnsi="Nunito"/>
                <w:b/>
                <w:color w:val="FFFFFF"/>
                <w:sz w:val="20"/>
                <w:szCs w:val="20"/>
                <w:lang w:val="es-419"/>
              </w:rPr>
              <w:t>Nombre</w:t>
            </w:r>
          </w:p>
        </w:tc>
        <w:tc>
          <w:tcPr>
            <w:tcW w:w="1019" w:type="pct"/>
            <w:gridSpan w:val="2"/>
            <w:tcBorders>
              <w:right w:val="single" w:sz="6" w:space="0" w:color="000000"/>
            </w:tcBorders>
            <w:shd w:val="clear" w:color="auto" w:fill="2D893A"/>
            <w:vAlign w:val="center"/>
          </w:tcPr>
          <w:p w14:paraId="21D09FB4" w14:textId="77777777" w:rsidR="00A12A8D" w:rsidRPr="004C34AD" w:rsidRDefault="00A12A8D" w:rsidP="00D508A3">
            <w:pPr>
              <w:pStyle w:val="TableParagraph"/>
              <w:spacing w:line="276" w:lineRule="auto"/>
              <w:ind w:left="325"/>
              <w:rPr>
                <w:rFonts w:ascii="Nunito" w:hAnsi="Nunito"/>
                <w:b/>
                <w:sz w:val="20"/>
                <w:szCs w:val="20"/>
                <w:lang w:val="es-419"/>
              </w:rPr>
            </w:pPr>
            <w:r w:rsidRPr="004C34AD">
              <w:rPr>
                <w:rFonts w:ascii="Nunito" w:hAnsi="Nunito"/>
                <w:b/>
                <w:color w:val="FFFFFF"/>
                <w:sz w:val="20"/>
                <w:szCs w:val="20"/>
                <w:lang w:val="es-419"/>
              </w:rPr>
              <w:t>Concepto</w:t>
            </w:r>
          </w:p>
        </w:tc>
        <w:tc>
          <w:tcPr>
            <w:tcW w:w="782" w:type="pct"/>
            <w:vMerge w:val="restart"/>
            <w:tcBorders>
              <w:right w:val="single" w:sz="6" w:space="0" w:color="000000"/>
            </w:tcBorders>
            <w:shd w:val="clear" w:color="auto" w:fill="2D893A"/>
            <w:vAlign w:val="center"/>
          </w:tcPr>
          <w:p w14:paraId="5B8B8F6A" w14:textId="77777777" w:rsidR="00A12A8D" w:rsidRPr="004C34AD" w:rsidRDefault="00A12A8D" w:rsidP="00D508A3">
            <w:pPr>
              <w:pStyle w:val="TableParagraph"/>
              <w:spacing w:line="276" w:lineRule="auto"/>
              <w:ind w:left="207"/>
              <w:rPr>
                <w:rFonts w:ascii="Nunito" w:hAnsi="Nunito"/>
                <w:b/>
                <w:color w:val="FFFFFF"/>
                <w:sz w:val="20"/>
                <w:szCs w:val="20"/>
                <w:lang w:val="es-419"/>
              </w:rPr>
            </w:pPr>
            <w:r w:rsidRPr="004C34AD">
              <w:rPr>
                <w:rFonts w:ascii="Nunito" w:hAnsi="Nunito"/>
                <w:b/>
                <w:color w:val="FFFFFF"/>
                <w:sz w:val="20"/>
                <w:szCs w:val="20"/>
                <w:lang w:val="es-419"/>
              </w:rPr>
              <w:t>Área (ha)</w:t>
            </w:r>
          </w:p>
        </w:tc>
        <w:tc>
          <w:tcPr>
            <w:tcW w:w="1244" w:type="pct"/>
            <w:vMerge w:val="restart"/>
            <w:tcBorders>
              <w:left w:val="single" w:sz="6" w:space="0" w:color="000000"/>
            </w:tcBorders>
            <w:shd w:val="clear" w:color="auto" w:fill="2D893A"/>
            <w:vAlign w:val="center"/>
          </w:tcPr>
          <w:p w14:paraId="1409A9E1" w14:textId="77777777" w:rsidR="00A12A8D" w:rsidRPr="004C34AD" w:rsidRDefault="00A12A8D" w:rsidP="00D508A3">
            <w:pPr>
              <w:pStyle w:val="TableParagraph"/>
              <w:spacing w:line="276" w:lineRule="auto"/>
              <w:ind w:left="325"/>
              <w:rPr>
                <w:rFonts w:ascii="Nunito" w:hAnsi="Nunito"/>
                <w:b/>
                <w:color w:val="FFFFFF"/>
                <w:sz w:val="20"/>
                <w:szCs w:val="20"/>
                <w:lang w:val="es-419"/>
              </w:rPr>
            </w:pPr>
            <w:r w:rsidRPr="004C34AD">
              <w:rPr>
                <w:rFonts w:ascii="Nunito" w:hAnsi="Nunito"/>
                <w:b/>
                <w:color w:val="FFFFFF"/>
                <w:sz w:val="20"/>
                <w:szCs w:val="20"/>
                <w:lang w:val="es-419"/>
              </w:rPr>
              <w:t>Concepto/</w:t>
            </w:r>
          </w:p>
          <w:p w14:paraId="51C6E472" w14:textId="4706DCB1" w:rsidR="00A12A8D" w:rsidRPr="004C34AD" w:rsidRDefault="00EC77C9" w:rsidP="00D508A3">
            <w:pPr>
              <w:pStyle w:val="TableParagraph"/>
              <w:spacing w:line="276" w:lineRule="auto"/>
              <w:ind w:left="207"/>
              <w:rPr>
                <w:rFonts w:ascii="Nunito" w:hAnsi="Nunito"/>
                <w:b/>
                <w:sz w:val="20"/>
                <w:szCs w:val="20"/>
                <w:lang w:val="es-419"/>
              </w:rPr>
            </w:pPr>
            <w:r w:rsidRPr="004C34AD">
              <w:rPr>
                <w:rFonts w:ascii="Nunito" w:hAnsi="Nunito"/>
                <w:b/>
                <w:color w:val="FFFFFF"/>
                <w:sz w:val="20"/>
                <w:szCs w:val="20"/>
                <w:lang w:val="es-419"/>
              </w:rPr>
              <w:t>c</w:t>
            </w:r>
            <w:r w:rsidR="00A12A8D" w:rsidRPr="004C34AD">
              <w:rPr>
                <w:rFonts w:ascii="Nunito" w:hAnsi="Nunito"/>
                <w:b/>
                <w:color w:val="FFFFFF"/>
                <w:sz w:val="20"/>
                <w:szCs w:val="20"/>
                <w:lang w:val="es-419"/>
              </w:rPr>
              <w:t>alificación</w:t>
            </w:r>
          </w:p>
        </w:tc>
      </w:tr>
      <w:tr w:rsidR="00A12A8D" w:rsidRPr="004C34AD" w14:paraId="6CCF060B" w14:textId="77777777" w:rsidTr="009E015C">
        <w:trPr>
          <w:trHeight w:val="241"/>
        </w:trPr>
        <w:tc>
          <w:tcPr>
            <w:tcW w:w="1955" w:type="pct"/>
            <w:vMerge/>
            <w:tcBorders>
              <w:top w:val="nil"/>
            </w:tcBorders>
            <w:shd w:val="clear" w:color="auto" w:fill="2D893A"/>
            <w:vAlign w:val="center"/>
          </w:tcPr>
          <w:p w14:paraId="0CF3518A" w14:textId="77777777" w:rsidR="00A12A8D" w:rsidRPr="004C34AD" w:rsidRDefault="00A12A8D" w:rsidP="00D508A3">
            <w:pPr>
              <w:spacing w:line="276" w:lineRule="auto"/>
              <w:rPr>
                <w:rFonts w:ascii="Nunito" w:hAnsi="Nunito"/>
                <w:sz w:val="20"/>
                <w:szCs w:val="20"/>
              </w:rPr>
            </w:pPr>
          </w:p>
        </w:tc>
        <w:tc>
          <w:tcPr>
            <w:tcW w:w="470" w:type="pct"/>
            <w:shd w:val="clear" w:color="auto" w:fill="2D893A"/>
            <w:vAlign w:val="center"/>
          </w:tcPr>
          <w:p w14:paraId="6D8BDB6B" w14:textId="77777777" w:rsidR="00A12A8D" w:rsidRPr="004C34AD" w:rsidRDefault="00A12A8D" w:rsidP="00D508A3">
            <w:pPr>
              <w:pStyle w:val="TableParagraph"/>
              <w:spacing w:line="276" w:lineRule="auto"/>
              <w:ind w:left="261"/>
              <w:rPr>
                <w:rFonts w:ascii="Nunito" w:hAnsi="Nunito"/>
                <w:b/>
                <w:sz w:val="20"/>
                <w:szCs w:val="20"/>
                <w:lang w:val="es-419"/>
              </w:rPr>
            </w:pPr>
            <w:r w:rsidRPr="004C34AD">
              <w:rPr>
                <w:rFonts w:ascii="Nunito" w:hAnsi="Nunito"/>
                <w:b/>
                <w:color w:val="FFFFFF"/>
                <w:sz w:val="20"/>
                <w:szCs w:val="20"/>
                <w:lang w:val="es-419"/>
              </w:rPr>
              <w:t>FA</w:t>
            </w:r>
          </w:p>
        </w:tc>
        <w:tc>
          <w:tcPr>
            <w:tcW w:w="549" w:type="pct"/>
            <w:tcBorders>
              <w:right w:val="single" w:sz="6" w:space="0" w:color="000000"/>
            </w:tcBorders>
            <w:shd w:val="clear" w:color="auto" w:fill="2D893A"/>
            <w:vAlign w:val="center"/>
          </w:tcPr>
          <w:p w14:paraId="296D923B" w14:textId="77777777" w:rsidR="00A12A8D" w:rsidRPr="004C34AD" w:rsidRDefault="00A12A8D" w:rsidP="00D508A3">
            <w:pPr>
              <w:pStyle w:val="TableParagraph"/>
              <w:spacing w:line="276" w:lineRule="auto"/>
              <w:ind w:left="117" w:right="114"/>
              <w:rPr>
                <w:rFonts w:ascii="Nunito" w:hAnsi="Nunito"/>
                <w:b/>
                <w:sz w:val="20"/>
                <w:szCs w:val="20"/>
                <w:lang w:val="es-419"/>
              </w:rPr>
            </w:pPr>
            <w:r w:rsidRPr="004C34AD">
              <w:rPr>
                <w:rFonts w:ascii="Nunito" w:hAnsi="Nunito"/>
                <w:b/>
                <w:color w:val="FFFFFF"/>
                <w:sz w:val="20"/>
                <w:szCs w:val="20"/>
                <w:lang w:val="es-419"/>
              </w:rPr>
              <w:t>APPA</w:t>
            </w:r>
          </w:p>
        </w:tc>
        <w:tc>
          <w:tcPr>
            <w:tcW w:w="782" w:type="pct"/>
            <w:vMerge/>
            <w:tcBorders>
              <w:right w:val="single" w:sz="6" w:space="0" w:color="000000"/>
            </w:tcBorders>
            <w:shd w:val="clear" w:color="auto" w:fill="2D893A"/>
            <w:vAlign w:val="center"/>
          </w:tcPr>
          <w:p w14:paraId="6B8FACBC" w14:textId="77777777" w:rsidR="00A12A8D" w:rsidRPr="004C34AD" w:rsidRDefault="00A12A8D" w:rsidP="00D508A3">
            <w:pPr>
              <w:spacing w:line="276" w:lineRule="auto"/>
              <w:rPr>
                <w:rFonts w:ascii="Nunito" w:hAnsi="Nunito"/>
                <w:sz w:val="20"/>
                <w:szCs w:val="20"/>
              </w:rPr>
            </w:pPr>
          </w:p>
        </w:tc>
        <w:tc>
          <w:tcPr>
            <w:tcW w:w="1244" w:type="pct"/>
            <w:vMerge/>
            <w:tcBorders>
              <w:top w:val="nil"/>
              <w:left w:val="single" w:sz="6" w:space="0" w:color="000000"/>
            </w:tcBorders>
            <w:shd w:val="clear" w:color="auto" w:fill="2D893A"/>
            <w:vAlign w:val="center"/>
          </w:tcPr>
          <w:p w14:paraId="01E29732" w14:textId="77777777" w:rsidR="00A12A8D" w:rsidRPr="004C34AD" w:rsidRDefault="00A12A8D" w:rsidP="00D508A3">
            <w:pPr>
              <w:spacing w:line="276" w:lineRule="auto"/>
              <w:rPr>
                <w:rFonts w:ascii="Nunito" w:hAnsi="Nunito"/>
                <w:sz w:val="20"/>
                <w:szCs w:val="20"/>
              </w:rPr>
            </w:pPr>
          </w:p>
        </w:tc>
      </w:tr>
      <w:tr w:rsidR="00A12A8D" w:rsidRPr="004C34AD" w14:paraId="71E59477" w14:textId="77777777" w:rsidTr="00F160ED">
        <w:trPr>
          <w:trHeight w:val="341"/>
        </w:trPr>
        <w:tc>
          <w:tcPr>
            <w:tcW w:w="1955" w:type="pct"/>
            <w:vAlign w:val="center"/>
          </w:tcPr>
          <w:p w14:paraId="5D27CCA2" w14:textId="0C484F4D" w:rsidR="00A12A8D" w:rsidRPr="004C34AD" w:rsidRDefault="00A12A8D" w:rsidP="00D508A3">
            <w:pPr>
              <w:pStyle w:val="Descripcin"/>
              <w:keepNext/>
              <w:spacing w:line="276" w:lineRule="auto"/>
              <w:jc w:val="left"/>
              <w:rPr>
                <w:rFonts w:ascii="Nunito" w:hAnsi="Nunito" w:cs="Calibri"/>
                <w:sz w:val="20"/>
                <w:szCs w:val="20"/>
              </w:rPr>
            </w:pPr>
            <w:r w:rsidRPr="004C34AD">
              <w:rPr>
                <w:rFonts w:ascii="Nunito" w:hAnsi="Nunito" w:cs="Calibri"/>
                <w:iCs w:val="0"/>
                <w:color w:val="auto"/>
                <w:sz w:val="20"/>
                <w:szCs w:val="20"/>
              </w:rPr>
              <w:t>Áreas prioritarias a restaurar</w:t>
            </w:r>
          </w:p>
        </w:tc>
        <w:tc>
          <w:tcPr>
            <w:tcW w:w="470" w:type="pct"/>
            <w:vAlign w:val="center"/>
          </w:tcPr>
          <w:p w14:paraId="5AE23E56" w14:textId="2D182246" w:rsidR="00A12A8D" w:rsidRPr="004C34AD" w:rsidRDefault="00A12A8D" w:rsidP="00D508A3">
            <w:pPr>
              <w:pStyle w:val="TableParagraph"/>
              <w:spacing w:line="276" w:lineRule="auto"/>
              <w:ind w:left="268"/>
              <w:rPr>
                <w:rFonts w:ascii="Nunito" w:eastAsia="Arial" w:hAnsi="Nunito" w:cs="Calibri"/>
                <w:sz w:val="20"/>
                <w:szCs w:val="20"/>
                <w:lang w:val="es-419"/>
              </w:rPr>
            </w:pPr>
            <w:r w:rsidRPr="004C34AD">
              <w:rPr>
                <w:rFonts w:ascii="Nunito" w:eastAsia="Arial" w:hAnsi="Nunito" w:cs="Calibri"/>
                <w:sz w:val="20"/>
                <w:szCs w:val="20"/>
                <w:lang w:val="es-419"/>
              </w:rPr>
              <w:t>No</w:t>
            </w:r>
          </w:p>
        </w:tc>
        <w:tc>
          <w:tcPr>
            <w:tcW w:w="549" w:type="pct"/>
            <w:tcBorders>
              <w:right w:val="single" w:sz="6" w:space="0" w:color="000000"/>
            </w:tcBorders>
            <w:vAlign w:val="center"/>
          </w:tcPr>
          <w:p w14:paraId="347E6121" w14:textId="77777777" w:rsidR="00A12A8D" w:rsidRPr="004C34AD" w:rsidRDefault="00A12A8D" w:rsidP="00D508A3">
            <w:pPr>
              <w:pStyle w:val="TableParagraph"/>
              <w:spacing w:line="276" w:lineRule="auto"/>
              <w:ind w:left="114" w:right="114"/>
              <w:rPr>
                <w:rFonts w:ascii="Nunito" w:eastAsia="Arial" w:hAnsi="Nunito" w:cs="Calibri"/>
                <w:color w:val="000000" w:themeColor="text1"/>
                <w:sz w:val="20"/>
                <w:szCs w:val="20"/>
                <w:lang w:val="es-419"/>
              </w:rPr>
            </w:pPr>
            <w:r w:rsidRPr="004C34AD">
              <w:rPr>
                <w:rFonts w:ascii="Nunito" w:eastAsia="Arial" w:hAnsi="Nunito" w:cs="Calibri"/>
                <w:color w:val="000000" w:themeColor="text1"/>
                <w:sz w:val="20"/>
                <w:szCs w:val="20"/>
                <w:lang w:val="es-419"/>
              </w:rPr>
              <w:t>No</w:t>
            </w:r>
          </w:p>
        </w:tc>
        <w:tc>
          <w:tcPr>
            <w:tcW w:w="782" w:type="pct"/>
            <w:tcBorders>
              <w:right w:val="single" w:sz="6" w:space="0" w:color="000000"/>
            </w:tcBorders>
            <w:vAlign w:val="center"/>
          </w:tcPr>
          <w:p w14:paraId="6F60FA70" w14:textId="4789B5E8" w:rsidR="00A12A8D" w:rsidRPr="004C34AD" w:rsidRDefault="00C31A26" w:rsidP="00D508A3">
            <w:pPr>
              <w:pStyle w:val="TableParagraph"/>
              <w:spacing w:line="276" w:lineRule="auto"/>
              <w:ind w:right="103"/>
              <w:jc w:val="right"/>
              <w:rPr>
                <w:rFonts w:ascii="Nunito" w:eastAsia="Arial" w:hAnsi="Nunito" w:cs="Calibri"/>
                <w:color w:val="000000" w:themeColor="text1"/>
                <w:sz w:val="20"/>
                <w:szCs w:val="20"/>
                <w:lang w:val="es-419"/>
              </w:rPr>
            </w:pPr>
            <w:r w:rsidRPr="004C34AD">
              <w:rPr>
                <w:rFonts w:ascii="Nunito" w:eastAsia="Arial" w:hAnsi="Nunito" w:cs="Calibri"/>
                <w:color w:val="000000" w:themeColor="text1"/>
                <w:sz w:val="20"/>
                <w:szCs w:val="20"/>
                <w:lang w:val="es-419"/>
              </w:rPr>
              <w:t>173,10</w:t>
            </w:r>
          </w:p>
        </w:tc>
        <w:tc>
          <w:tcPr>
            <w:tcW w:w="1244" w:type="pct"/>
            <w:tcBorders>
              <w:left w:val="single" w:sz="6" w:space="0" w:color="000000"/>
            </w:tcBorders>
            <w:vAlign w:val="center"/>
          </w:tcPr>
          <w:p w14:paraId="76749784" w14:textId="742D7A11" w:rsidR="00A12A8D" w:rsidRPr="004C34AD" w:rsidRDefault="00A12A8D" w:rsidP="00D508A3">
            <w:pPr>
              <w:pStyle w:val="TableParagraph"/>
              <w:spacing w:line="276" w:lineRule="auto"/>
              <w:ind w:right="103"/>
              <w:rPr>
                <w:rFonts w:ascii="Nunito" w:eastAsia="Arial" w:hAnsi="Nunito" w:cs="Calibri"/>
                <w:sz w:val="20"/>
                <w:szCs w:val="20"/>
                <w:lang w:val="es-419"/>
              </w:rPr>
            </w:pPr>
            <w:r w:rsidRPr="004C34AD">
              <w:rPr>
                <w:rFonts w:ascii="Nunito" w:eastAsia="Arial" w:hAnsi="Nunito" w:cs="Calibri"/>
                <w:sz w:val="20"/>
                <w:szCs w:val="20"/>
                <w:lang w:val="es-419"/>
              </w:rPr>
              <w:t>Restricción</w:t>
            </w:r>
          </w:p>
        </w:tc>
      </w:tr>
    </w:tbl>
    <w:p w14:paraId="5AECC86F" w14:textId="6D4D4492" w:rsidR="00F41979" w:rsidRPr="004C34AD" w:rsidRDefault="00F41979" w:rsidP="00D508A3">
      <w:pPr>
        <w:pStyle w:val="Ttulo3"/>
        <w:numPr>
          <w:ilvl w:val="3"/>
          <w:numId w:val="18"/>
        </w:numPr>
        <w:spacing w:line="276" w:lineRule="auto"/>
        <w:rPr>
          <w:rFonts w:ascii="Nunito" w:hAnsi="Nunito"/>
        </w:rPr>
      </w:pPr>
      <w:bookmarkStart w:id="222" w:name="_Toc224644032"/>
      <w:r w:rsidRPr="004C34AD">
        <w:rPr>
          <w:rFonts w:ascii="Nunito" w:hAnsi="Nunito"/>
        </w:rPr>
        <w:t xml:space="preserve">Estrategias de </w:t>
      </w:r>
      <w:r w:rsidR="00502A2B" w:rsidRPr="004C34AD">
        <w:rPr>
          <w:rFonts w:ascii="Nunito" w:hAnsi="Nunito"/>
        </w:rPr>
        <w:t>c</w:t>
      </w:r>
      <w:r w:rsidRPr="004C34AD">
        <w:rPr>
          <w:rFonts w:ascii="Nunito" w:hAnsi="Nunito"/>
        </w:rPr>
        <w:t>onservación</w:t>
      </w:r>
      <w:bookmarkEnd w:id="222"/>
    </w:p>
    <w:p w14:paraId="67F296C2" w14:textId="3D6365B6" w:rsidR="00666940" w:rsidRPr="004C34AD" w:rsidRDefault="00666940" w:rsidP="00D508A3">
      <w:pPr>
        <w:spacing w:before="240" w:line="276" w:lineRule="auto"/>
        <w:rPr>
          <w:rFonts w:ascii="Nunito" w:hAnsi="Nunito" w:cs="Calibri"/>
          <w:b/>
          <w:bCs/>
        </w:rPr>
      </w:pPr>
      <w:r w:rsidRPr="004C34AD">
        <w:rPr>
          <w:rFonts w:ascii="Nunito" w:hAnsi="Nunito" w:cs="Calibri"/>
          <w:b/>
          <w:bCs/>
        </w:rPr>
        <w:t xml:space="preserve">Reserva </w:t>
      </w:r>
      <w:r w:rsidR="004B22CD" w:rsidRPr="004C34AD">
        <w:rPr>
          <w:rFonts w:ascii="Nunito" w:hAnsi="Nunito" w:cs="Calibri"/>
          <w:b/>
          <w:bCs/>
        </w:rPr>
        <w:t>f</w:t>
      </w:r>
      <w:r w:rsidRPr="004C34AD">
        <w:rPr>
          <w:rFonts w:ascii="Nunito" w:hAnsi="Nunito" w:cs="Calibri"/>
          <w:b/>
          <w:bCs/>
        </w:rPr>
        <w:t xml:space="preserve">orestal </w:t>
      </w:r>
      <w:r w:rsidR="004B22CD" w:rsidRPr="004C34AD">
        <w:rPr>
          <w:rFonts w:ascii="Nunito" w:hAnsi="Nunito" w:cs="Calibri"/>
          <w:b/>
          <w:bCs/>
        </w:rPr>
        <w:t>p</w:t>
      </w:r>
      <w:r w:rsidRPr="004C34AD">
        <w:rPr>
          <w:rFonts w:ascii="Nunito" w:hAnsi="Nunito" w:cs="Calibri"/>
          <w:b/>
          <w:bCs/>
        </w:rPr>
        <w:t>rotectora-</w:t>
      </w:r>
      <w:r w:rsidR="004B22CD" w:rsidRPr="004C34AD">
        <w:rPr>
          <w:rFonts w:ascii="Nunito" w:hAnsi="Nunito" w:cs="Calibri"/>
          <w:b/>
          <w:bCs/>
        </w:rPr>
        <w:t>p</w:t>
      </w:r>
      <w:r w:rsidRPr="004C34AD">
        <w:rPr>
          <w:rFonts w:ascii="Nunito" w:hAnsi="Nunito" w:cs="Calibri"/>
          <w:b/>
          <w:bCs/>
        </w:rPr>
        <w:t xml:space="preserve">roductora </w:t>
      </w:r>
      <w:r w:rsidR="004B22CD" w:rsidRPr="004C34AD">
        <w:rPr>
          <w:rFonts w:ascii="Nunito" w:hAnsi="Nunito" w:cs="Calibri"/>
          <w:b/>
          <w:bCs/>
        </w:rPr>
        <w:t>(</w:t>
      </w:r>
      <w:r w:rsidRPr="004C34AD">
        <w:rPr>
          <w:rFonts w:ascii="Nunito" w:hAnsi="Nunito" w:cs="Calibri"/>
          <w:b/>
          <w:bCs/>
        </w:rPr>
        <w:t>RFPP</w:t>
      </w:r>
      <w:r w:rsidR="004B22CD" w:rsidRPr="004C34AD">
        <w:rPr>
          <w:rFonts w:ascii="Nunito" w:hAnsi="Nunito" w:cs="Calibri"/>
          <w:b/>
          <w:bCs/>
        </w:rPr>
        <w:t>)</w:t>
      </w:r>
      <w:r w:rsidRPr="004C34AD">
        <w:rPr>
          <w:rFonts w:ascii="Nunito" w:hAnsi="Nunito" w:cs="Calibri"/>
          <w:b/>
          <w:bCs/>
        </w:rPr>
        <w:t xml:space="preserve"> Cuenca Alta Río Bogotá</w:t>
      </w:r>
    </w:p>
    <w:p w14:paraId="35A71D96" w14:textId="5C61CAFE" w:rsidR="00A47A8C" w:rsidRPr="004C34AD" w:rsidRDefault="004A220C" w:rsidP="00D508A3">
      <w:pPr>
        <w:spacing w:line="276" w:lineRule="auto"/>
        <w:rPr>
          <w:rFonts w:ascii="Nunito" w:hAnsi="Nunito" w:cs="Calibri"/>
        </w:rPr>
      </w:pPr>
      <w:r w:rsidRPr="004C34AD">
        <w:rPr>
          <w:rFonts w:ascii="Nunito" w:hAnsi="Nunito" w:cs="Calibri"/>
        </w:rPr>
        <w:t>De acuerdo con</w:t>
      </w:r>
      <w:r w:rsidR="00D94E05" w:rsidRPr="004C34AD">
        <w:rPr>
          <w:rFonts w:ascii="Nunito" w:hAnsi="Nunito" w:cs="Calibri"/>
        </w:rPr>
        <w:t xml:space="preserve"> el </w:t>
      </w:r>
      <w:r w:rsidR="00BE3011" w:rsidRPr="004C34AD">
        <w:rPr>
          <w:rFonts w:ascii="Nunito" w:hAnsi="Nunito" w:cs="Calibri"/>
        </w:rPr>
        <w:t>art.</w:t>
      </w:r>
      <w:r w:rsidR="00D94E05" w:rsidRPr="004C34AD">
        <w:rPr>
          <w:rFonts w:ascii="Nunito" w:hAnsi="Nunito" w:cs="Calibri"/>
        </w:rPr>
        <w:t xml:space="preserve"> 2</w:t>
      </w:r>
      <w:r w:rsidRPr="004C34AD">
        <w:rPr>
          <w:rFonts w:ascii="Nunito" w:hAnsi="Nunito" w:cs="Calibri"/>
        </w:rPr>
        <w:t xml:space="preserve"> la </w:t>
      </w:r>
      <w:r w:rsidR="00BA488B" w:rsidRPr="004C34AD">
        <w:rPr>
          <w:rFonts w:ascii="Nunito" w:hAnsi="Nunito" w:cs="Calibri"/>
        </w:rPr>
        <w:t>R</w:t>
      </w:r>
      <w:r w:rsidRPr="004C34AD">
        <w:rPr>
          <w:rFonts w:ascii="Nunito" w:hAnsi="Nunito" w:cs="Calibri"/>
        </w:rPr>
        <w:t>esolución 0138 de 2014</w:t>
      </w:r>
      <w:r w:rsidR="006C176A" w:rsidRPr="004C34AD">
        <w:rPr>
          <w:rFonts w:ascii="Nunito" w:hAnsi="Nunito" w:cs="Calibri"/>
        </w:rPr>
        <w:t xml:space="preserve"> </w:t>
      </w:r>
      <w:r w:rsidR="006C176A" w:rsidRPr="004C34AD">
        <w:rPr>
          <w:rFonts w:ascii="Nunito" w:hAnsi="Nunito" w:cs="Calibri"/>
          <w:iCs/>
        </w:rPr>
        <w:t xml:space="preserve">“Por la cual se realindera la Reserva Forestal Protectora Productora la Cuenca Alta del </w:t>
      </w:r>
      <w:r w:rsidR="00450FDF" w:rsidRPr="004C34AD">
        <w:rPr>
          <w:rFonts w:ascii="Nunito" w:hAnsi="Nunito" w:cs="Calibri"/>
          <w:iCs/>
        </w:rPr>
        <w:t xml:space="preserve">río </w:t>
      </w:r>
      <w:r w:rsidR="006C176A" w:rsidRPr="004C34AD">
        <w:rPr>
          <w:rFonts w:ascii="Nunito" w:hAnsi="Nunito" w:cs="Calibri"/>
          <w:iCs/>
        </w:rPr>
        <w:t>Bogotá y se toman otras determinaciones”</w:t>
      </w:r>
      <w:r w:rsidRPr="004C34AD">
        <w:rPr>
          <w:rFonts w:ascii="Nunito" w:hAnsi="Nunito" w:cs="Calibri"/>
        </w:rPr>
        <w:t xml:space="preserve"> el efecto protector de la Reserva Forestal Protectora Productora se define como aquel que permite conservar las coberturas naturales, el paisaje agropecuario y forestal característico de la Sabana de Bogotá y el recurso hídrico superficial </w:t>
      </w:r>
      <w:r w:rsidR="00A47A8C" w:rsidRPr="004C34AD">
        <w:rPr>
          <w:rFonts w:ascii="Nunito" w:hAnsi="Nunito" w:cs="Calibri"/>
        </w:rPr>
        <w:t xml:space="preserve">y </w:t>
      </w:r>
      <w:r w:rsidRPr="004C34AD">
        <w:rPr>
          <w:rFonts w:ascii="Nunito" w:hAnsi="Nunito" w:cs="Calibri"/>
        </w:rPr>
        <w:t>subterráneo</w:t>
      </w:r>
      <w:r w:rsidR="00A47A8C" w:rsidRPr="004C34AD">
        <w:rPr>
          <w:rFonts w:ascii="Nunito" w:hAnsi="Nunito" w:cs="Calibri"/>
        </w:rPr>
        <w:t>, así como establecer y mantener la conectividad de los mismos</w:t>
      </w:r>
      <w:r w:rsidRPr="004C34AD">
        <w:rPr>
          <w:rFonts w:ascii="Nunito" w:hAnsi="Nunito" w:cs="Calibri"/>
        </w:rPr>
        <w:t>.</w:t>
      </w:r>
      <w:r w:rsidR="006C176A" w:rsidRPr="004C34AD">
        <w:rPr>
          <w:rFonts w:ascii="Nunito" w:hAnsi="Nunito" w:cs="Calibri"/>
        </w:rPr>
        <w:t xml:space="preserve"> </w:t>
      </w:r>
    </w:p>
    <w:p w14:paraId="69DF8868" w14:textId="2EB55E3F" w:rsidR="004A220C" w:rsidRPr="004C34AD" w:rsidRDefault="004A220C" w:rsidP="00D508A3">
      <w:pPr>
        <w:spacing w:line="276" w:lineRule="auto"/>
        <w:rPr>
          <w:rFonts w:ascii="Nunito" w:hAnsi="Nunito" w:cs="Calibri"/>
        </w:rPr>
      </w:pPr>
      <w:r w:rsidRPr="004C34AD">
        <w:rPr>
          <w:rFonts w:ascii="Nunito" w:hAnsi="Nunito" w:cs="Calibri"/>
        </w:rPr>
        <w:t>De igual manera</w:t>
      </w:r>
      <w:r w:rsidR="00014332" w:rsidRPr="004C34AD">
        <w:rPr>
          <w:rFonts w:ascii="Nunito" w:hAnsi="Nunito" w:cs="Calibri"/>
        </w:rPr>
        <w:t xml:space="preserve">, </w:t>
      </w:r>
      <w:r w:rsidR="00A47A8C" w:rsidRPr="004C34AD">
        <w:rPr>
          <w:rFonts w:ascii="Nunito" w:hAnsi="Nunito" w:cs="Calibri"/>
        </w:rPr>
        <w:t xml:space="preserve">el parágrafo del </w:t>
      </w:r>
      <w:r w:rsidR="00BE3011" w:rsidRPr="004C34AD">
        <w:rPr>
          <w:rFonts w:ascii="Nunito" w:hAnsi="Nunito" w:cs="Calibri"/>
        </w:rPr>
        <w:t>art.</w:t>
      </w:r>
      <w:r w:rsidR="00A47A8C" w:rsidRPr="004C34AD">
        <w:rPr>
          <w:rFonts w:ascii="Nunito" w:hAnsi="Nunito" w:cs="Calibri"/>
        </w:rPr>
        <w:t xml:space="preserve"> 2, postula</w:t>
      </w:r>
      <w:r w:rsidR="006C176A" w:rsidRPr="004C34AD">
        <w:rPr>
          <w:rFonts w:ascii="Nunito" w:hAnsi="Nunito" w:cs="Calibri"/>
        </w:rPr>
        <w:t xml:space="preserve"> </w:t>
      </w:r>
      <w:r w:rsidR="00014332" w:rsidRPr="004C34AD">
        <w:rPr>
          <w:rFonts w:ascii="Nunito" w:hAnsi="Nunito" w:cs="Calibri"/>
        </w:rPr>
        <w:t>que</w:t>
      </w:r>
      <w:r w:rsidR="00A47A8C" w:rsidRPr="004C34AD">
        <w:rPr>
          <w:rFonts w:ascii="Nunito" w:hAnsi="Nunito" w:cs="Calibri"/>
        </w:rPr>
        <w:t>,</w:t>
      </w:r>
      <w:r w:rsidR="00014332" w:rsidRPr="004C34AD">
        <w:rPr>
          <w:rFonts w:ascii="Nunito" w:hAnsi="Nunito" w:cs="Calibri"/>
        </w:rPr>
        <w:t xml:space="preserve"> la </w:t>
      </w:r>
      <w:r w:rsidRPr="004C34AD">
        <w:rPr>
          <w:rFonts w:ascii="Nunito" w:hAnsi="Nunito" w:cs="Calibri"/>
        </w:rPr>
        <w:t xml:space="preserve">interpretación </w:t>
      </w:r>
      <w:r w:rsidR="00014332" w:rsidRPr="004C34AD">
        <w:rPr>
          <w:rFonts w:ascii="Nunito" w:hAnsi="Nunito" w:cs="Calibri"/>
        </w:rPr>
        <w:t xml:space="preserve">de </w:t>
      </w:r>
      <w:r w:rsidRPr="004C34AD">
        <w:rPr>
          <w:rFonts w:ascii="Nunito" w:hAnsi="Nunito" w:cs="Calibri"/>
        </w:rPr>
        <w:t xml:space="preserve">conservación </w:t>
      </w:r>
      <w:r w:rsidR="00014332" w:rsidRPr="004C34AD">
        <w:rPr>
          <w:rFonts w:ascii="Nunito" w:hAnsi="Nunito" w:cs="Calibri"/>
        </w:rPr>
        <w:t xml:space="preserve">atiende a </w:t>
      </w:r>
      <w:r w:rsidRPr="004C34AD">
        <w:rPr>
          <w:rFonts w:ascii="Nunito" w:hAnsi="Nunito" w:cs="Calibri"/>
        </w:rPr>
        <w:t xml:space="preserve">las actividades tendientes a preservar, restaurar y usar sosteniblemente el recurso hídrico, así como el paisaje agropecuario y forestal y las coberturas </w:t>
      </w:r>
      <w:r w:rsidR="00A47A8C" w:rsidRPr="004C34AD">
        <w:rPr>
          <w:rFonts w:ascii="Nunito" w:hAnsi="Nunito" w:cs="Calibri"/>
        </w:rPr>
        <w:t xml:space="preserve">naturales </w:t>
      </w:r>
      <w:r w:rsidRPr="004C34AD">
        <w:rPr>
          <w:rFonts w:ascii="Nunito" w:hAnsi="Nunito" w:cs="Calibri"/>
        </w:rPr>
        <w:t>presentes en la reserva.</w:t>
      </w:r>
      <w:r w:rsidR="00014332" w:rsidRPr="004C34AD">
        <w:rPr>
          <w:rFonts w:ascii="Nunito" w:hAnsi="Nunito" w:cs="Calibri"/>
        </w:rPr>
        <w:t xml:space="preserve"> </w:t>
      </w:r>
    </w:p>
    <w:p w14:paraId="3B8FAD9B" w14:textId="7EED66E8" w:rsidR="0009715F" w:rsidRPr="004C34AD" w:rsidRDefault="0009715F" w:rsidP="00D508A3">
      <w:pPr>
        <w:spacing w:line="276" w:lineRule="auto"/>
        <w:rPr>
          <w:rFonts w:ascii="Nunito" w:hAnsi="Nunito" w:cs="Calibri"/>
        </w:rPr>
      </w:pPr>
      <w:r w:rsidRPr="004C34AD">
        <w:rPr>
          <w:rFonts w:ascii="Nunito" w:hAnsi="Nunito" w:cs="Calibri"/>
        </w:rPr>
        <w:t xml:space="preserve">De igual forma, el </w:t>
      </w:r>
      <w:r w:rsidR="00BE3011" w:rsidRPr="004C34AD">
        <w:rPr>
          <w:rFonts w:ascii="Nunito" w:hAnsi="Nunito" w:cs="Calibri"/>
        </w:rPr>
        <w:t>art.</w:t>
      </w:r>
      <w:r w:rsidRPr="004C34AD">
        <w:rPr>
          <w:rFonts w:ascii="Nunito" w:hAnsi="Nunito" w:cs="Calibri"/>
        </w:rPr>
        <w:t xml:space="preserve"> 3 de la Resolución menciona que dentro de las actividades permitidas </w:t>
      </w:r>
      <w:r w:rsidR="00F73A9D" w:rsidRPr="004C34AD">
        <w:rPr>
          <w:rFonts w:ascii="Nunito" w:hAnsi="Nunito" w:cs="Calibri"/>
        </w:rPr>
        <w:t>en</w:t>
      </w:r>
      <w:r w:rsidRPr="004C34AD">
        <w:rPr>
          <w:rFonts w:ascii="Nunito" w:hAnsi="Nunito" w:cs="Calibri"/>
        </w:rPr>
        <w:t xml:space="preserve"> la reserva se encuentran: el manejo y</w:t>
      </w:r>
      <w:r w:rsidR="00386EDC" w:rsidRPr="004C34AD">
        <w:rPr>
          <w:rFonts w:ascii="Nunito" w:hAnsi="Nunito" w:cs="Calibri"/>
        </w:rPr>
        <w:t xml:space="preserve"> </w:t>
      </w:r>
      <w:r w:rsidRPr="004C34AD">
        <w:rPr>
          <w:rFonts w:ascii="Nunito" w:hAnsi="Nunito" w:cs="Calibri"/>
        </w:rPr>
        <w:t>aprovechamiento forestal, la infraestructura y equipamientos básicos y la actividad agropecuaria.</w:t>
      </w:r>
    </w:p>
    <w:p w14:paraId="112DE0D9" w14:textId="1B95F322" w:rsidR="004C34AD" w:rsidRDefault="00386EDC" w:rsidP="00B06C3D">
      <w:pPr>
        <w:spacing w:line="276" w:lineRule="auto"/>
        <w:rPr>
          <w:rFonts w:ascii="Nunito" w:hAnsi="Nunito"/>
          <w:iCs/>
          <w:color w:val="2F5496" w:themeColor="accent1" w:themeShade="BF"/>
          <w:szCs w:val="18"/>
        </w:rPr>
      </w:pPr>
      <w:r w:rsidRPr="004C34AD">
        <w:rPr>
          <w:rFonts w:ascii="Nunito" w:hAnsi="Nunito" w:cs="Calibri"/>
        </w:rPr>
        <w:t>De</w:t>
      </w:r>
      <w:r w:rsidR="0009715F" w:rsidRPr="004C34AD">
        <w:rPr>
          <w:rFonts w:ascii="Nunito" w:hAnsi="Nunito" w:cs="Calibri"/>
        </w:rPr>
        <w:t>be anotarse que</w:t>
      </w:r>
      <w:r w:rsidRPr="004C34AD">
        <w:rPr>
          <w:rFonts w:ascii="Nunito" w:hAnsi="Nunito" w:cs="Calibri"/>
        </w:rPr>
        <w:t xml:space="preserve">, si bien no se cuenta con el plan de manejo que estipula el </w:t>
      </w:r>
      <w:r w:rsidR="00BE3011" w:rsidRPr="004C34AD">
        <w:rPr>
          <w:rFonts w:ascii="Nunito" w:hAnsi="Nunito" w:cs="Calibri"/>
        </w:rPr>
        <w:t>art.</w:t>
      </w:r>
      <w:r w:rsidRPr="004C34AD">
        <w:rPr>
          <w:rFonts w:ascii="Nunito" w:hAnsi="Nunito" w:cs="Calibri"/>
        </w:rPr>
        <w:t xml:space="preserve"> 8 del acto, para efectos del análisis </w:t>
      </w:r>
      <w:r w:rsidR="0009715F" w:rsidRPr="004C34AD">
        <w:rPr>
          <w:rFonts w:ascii="Nunito" w:hAnsi="Nunito" w:cs="Calibri"/>
        </w:rPr>
        <w:t xml:space="preserve">se </w:t>
      </w:r>
      <w:r w:rsidR="007D2428" w:rsidRPr="004C34AD">
        <w:rPr>
          <w:rFonts w:ascii="Nunito" w:hAnsi="Nunito" w:cs="Calibri"/>
        </w:rPr>
        <w:t xml:space="preserve">observaron de manera prioritaria los lineamientos contenidos en el </w:t>
      </w:r>
      <w:r w:rsidR="00BE3011" w:rsidRPr="004C34AD">
        <w:rPr>
          <w:rFonts w:ascii="Nunito" w:hAnsi="Nunito" w:cs="Calibri"/>
        </w:rPr>
        <w:t>art.</w:t>
      </w:r>
      <w:r w:rsidR="007D2428" w:rsidRPr="004C34AD">
        <w:rPr>
          <w:rFonts w:ascii="Nunito" w:hAnsi="Nunito" w:cs="Calibri"/>
        </w:rPr>
        <w:t xml:space="preserve"> 7 </w:t>
      </w:r>
      <w:r w:rsidR="007D2428" w:rsidRPr="004C34AD">
        <w:rPr>
          <w:rFonts w:ascii="Nunito" w:hAnsi="Nunito" w:cs="Calibri"/>
          <w:iCs/>
        </w:rPr>
        <w:t>“Lineamientos generales en materia agropecuaria”</w:t>
      </w:r>
      <w:r w:rsidRPr="004C34AD">
        <w:rPr>
          <w:rFonts w:ascii="Nunito" w:hAnsi="Nunito" w:cs="Calibri"/>
        </w:rPr>
        <w:t>.</w:t>
      </w:r>
      <w:r w:rsidR="0009715F" w:rsidRPr="004C34AD">
        <w:rPr>
          <w:rFonts w:ascii="Nunito" w:hAnsi="Nunito" w:cs="Calibri"/>
        </w:rPr>
        <w:t xml:space="preserve"> </w:t>
      </w:r>
      <w:r w:rsidR="00D33FCD" w:rsidRPr="004C34AD">
        <w:rPr>
          <w:rFonts w:ascii="Nunito" w:hAnsi="Nunito" w:cs="Calibri"/>
        </w:rPr>
        <w:t>Así las cosas, e</w:t>
      </w:r>
      <w:r w:rsidR="009468C1" w:rsidRPr="004C34AD">
        <w:rPr>
          <w:rFonts w:ascii="Nunito" w:hAnsi="Nunito" w:cs="Calibri"/>
        </w:rPr>
        <w:t xml:space="preserve">n ausencia del plan de manejo, zonificación y régimen de usos que permita </w:t>
      </w:r>
      <w:r w:rsidR="00215F78" w:rsidRPr="004C34AD">
        <w:rPr>
          <w:rFonts w:ascii="Nunito" w:hAnsi="Nunito" w:cs="Calibri"/>
        </w:rPr>
        <w:t>procesa cartográficamente</w:t>
      </w:r>
      <w:r w:rsidR="009468C1" w:rsidRPr="004C34AD">
        <w:rPr>
          <w:rFonts w:ascii="Nunito" w:hAnsi="Nunito" w:cs="Calibri"/>
        </w:rPr>
        <w:t xml:space="preserve"> las zonas que cumplan las condiciones idóneas para el cumplimiento de los lineamientos, la reserva </w:t>
      </w:r>
      <w:r w:rsidR="002224F1" w:rsidRPr="004C34AD">
        <w:rPr>
          <w:rFonts w:ascii="Nunito" w:hAnsi="Nunito" w:cs="Calibri"/>
        </w:rPr>
        <w:t xml:space="preserve">permanece en la </w:t>
      </w:r>
      <w:r w:rsidR="00846A17" w:rsidRPr="004C34AD">
        <w:rPr>
          <w:rFonts w:ascii="Nunito" w:hAnsi="Nunito" w:cs="Calibri"/>
        </w:rPr>
        <w:t>FA</w:t>
      </w:r>
      <w:r w:rsidR="002224F1" w:rsidRPr="004C34AD">
        <w:rPr>
          <w:rFonts w:ascii="Nunito" w:hAnsi="Nunito" w:cs="Calibri"/>
        </w:rPr>
        <w:t xml:space="preserve"> condicionada y no se habilita para APPA</w:t>
      </w:r>
      <w:r w:rsidR="00EC77C9" w:rsidRPr="004C34AD">
        <w:rPr>
          <w:rFonts w:ascii="Nunito" w:hAnsi="Nunito" w:cs="Calibri"/>
        </w:rPr>
        <w:t xml:space="preserve"> (tabla 23)</w:t>
      </w:r>
      <w:r w:rsidR="002224F1" w:rsidRPr="004C34AD">
        <w:rPr>
          <w:rFonts w:ascii="Nunito" w:hAnsi="Nunito" w:cs="Calibri"/>
        </w:rPr>
        <w:t>.</w:t>
      </w:r>
      <w:bookmarkStart w:id="223" w:name="_Toc224468368"/>
    </w:p>
    <w:p w14:paraId="370A1BA2" w14:textId="0FC845E3" w:rsidR="00664CB0" w:rsidRPr="004C34AD" w:rsidRDefault="0019030D" w:rsidP="00D508A3">
      <w:pPr>
        <w:pStyle w:val="Descripcin"/>
        <w:spacing w:line="276" w:lineRule="auto"/>
        <w:rPr>
          <w:rFonts w:ascii="Nunito" w:hAnsi="Nunito" w:cs="Calibri"/>
        </w:rPr>
      </w:pPr>
      <w:r w:rsidRPr="004C34AD">
        <w:rPr>
          <w:rFonts w:ascii="Nunito" w:hAnsi="Nunito"/>
        </w:rPr>
        <w:t xml:space="preserve">Tabla </w:t>
      </w:r>
      <w:r w:rsidRPr="004C34AD">
        <w:rPr>
          <w:rFonts w:ascii="Nunito" w:hAnsi="Nunito"/>
        </w:rPr>
        <w:fldChar w:fldCharType="begin"/>
      </w:r>
      <w:r w:rsidRPr="004C34AD">
        <w:rPr>
          <w:rFonts w:ascii="Nunito" w:hAnsi="Nunito"/>
        </w:rPr>
        <w:instrText>SEQ Tabla \* ARABIC</w:instrText>
      </w:r>
      <w:r w:rsidRPr="004C34AD">
        <w:rPr>
          <w:rFonts w:ascii="Nunito" w:hAnsi="Nunito"/>
        </w:rPr>
        <w:fldChar w:fldCharType="separate"/>
      </w:r>
      <w:r w:rsidR="00C90203" w:rsidRPr="004C34AD">
        <w:rPr>
          <w:rFonts w:ascii="Nunito" w:hAnsi="Nunito"/>
          <w:noProof/>
        </w:rPr>
        <w:t>23</w:t>
      </w:r>
      <w:r w:rsidRPr="004C34AD">
        <w:rPr>
          <w:rFonts w:ascii="Nunito" w:hAnsi="Nunito"/>
        </w:rPr>
        <w:fldChar w:fldCharType="end"/>
      </w:r>
      <w:r w:rsidR="00EC77C9" w:rsidRPr="004C34AD">
        <w:rPr>
          <w:rFonts w:ascii="Nunito" w:hAnsi="Nunito"/>
        </w:rPr>
        <w:t>.</w:t>
      </w:r>
      <w:r w:rsidRPr="004C34AD">
        <w:rPr>
          <w:rFonts w:ascii="Nunito" w:hAnsi="Nunito"/>
        </w:rPr>
        <w:t xml:space="preserve"> Calificación RFPP Cuenca Alta Río Bogotá</w:t>
      </w:r>
      <w:bookmarkEnd w:id="223"/>
    </w:p>
    <w:tbl>
      <w:tblPr>
        <w:tblStyle w:val="TableNormal1"/>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97"/>
        <w:gridCol w:w="851"/>
        <w:gridCol w:w="851"/>
        <w:gridCol w:w="849"/>
        <w:gridCol w:w="2880"/>
      </w:tblGrid>
      <w:tr w:rsidR="004D1613" w:rsidRPr="004C34AD" w14:paraId="27E074BB" w14:textId="77777777" w:rsidTr="00F160ED">
        <w:trPr>
          <w:trHeight w:val="242"/>
        </w:trPr>
        <w:tc>
          <w:tcPr>
            <w:tcW w:w="1924" w:type="pct"/>
            <w:vMerge w:val="restart"/>
            <w:shd w:val="clear" w:color="auto" w:fill="2D893A"/>
            <w:vAlign w:val="center"/>
          </w:tcPr>
          <w:p w14:paraId="2494387A" w14:textId="0D997948" w:rsidR="004D1613" w:rsidRPr="004C34AD" w:rsidRDefault="004D1613" w:rsidP="00D508A3">
            <w:pPr>
              <w:pStyle w:val="TableParagraph"/>
              <w:spacing w:line="276" w:lineRule="auto"/>
              <w:ind w:left="887"/>
              <w:jc w:val="both"/>
              <w:rPr>
                <w:rFonts w:ascii="Nunito" w:hAnsi="Nunito"/>
                <w:b/>
                <w:sz w:val="20"/>
                <w:szCs w:val="20"/>
                <w:lang w:val="es-419"/>
              </w:rPr>
            </w:pPr>
            <w:r w:rsidRPr="004C34AD">
              <w:rPr>
                <w:rFonts w:ascii="Nunito" w:hAnsi="Nunito"/>
                <w:b/>
                <w:color w:val="FFFFFF"/>
                <w:sz w:val="20"/>
                <w:szCs w:val="20"/>
                <w:lang w:val="es-419"/>
              </w:rPr>
              <w:t>Nombre</w:t>
            </w:r>
          </w:p>
        </w:tc>
        <w:tc>
          <w:tcPr>
            <w:tcW w:w="964" w:type="pct"/>
            <w:gridSpan w:val="2"/>
            <w:tcBorders>
              <w:right w:val="single" w:sz="6" w:space="0" w:color="000000"/>
            </w:tcBorders>
            <w:shd w:val="clear" w:color="auto" w:fill="2D893A"/>
            <w:vAlign w:val="center"/>
          </w:tcPr>
          <w:p w14:paraId="65476E2C" w14:textId="77777777" w:rsidR="004D1613" w:rsidRPr="004C34AD" w:rsidRDefault="004D1613" w:rsidP="00D508A3">
            <w:pPr>
              <w:pStyle w:val="TableParagraph"/>
              <w:spacing w:line="276" w:lineRule="auto"/>
              <w:ind w:left="325"/>
              <w:rPr>
                <w:rFonts w:ascii="Nunito" w:hAnsi="Nunito"/>
                <w:b/>
                <w:sz w:val="20"/>
                <w:szCs w:val="20"/>
                <w:lang w:val="es-419"/>
              </w:rPr>
            </w:pPr>
            <w:r w:rsidRPr="004C34AD">
              <w:rPr>
                <w:rFonts w:ascii="Nunito" w:hAnsi="Nunito"/>
                <w:b/>
                <w:color w:val="FFFFFF"/>
                <w:sz w:val="20"/>
                <w:szCs w:val="20"/>
                <w:lang w:val="es-419"/>
              </w:rPr>
              <w:t>Concepto</w:t>
            </w:r>
          </w:p>
        </w:tc>
        <w:tc>
          <w:tcPr>
            <w:tcW w:w="481" w:type="pct"/>
            <w:vMerge w:val="restart"/>
            <w:tcBorders>
              <w:right w:val="single" w:sz="6" w:space="0" w:color="000000"/>
            </w:tcBorders>
            <w:shd w:val="clear" w:color="auto" w:fill="2D893A"/>
            <w:vAlign w:val="center"/>
          </w:tcPr>
          <w:p w14:paraId="3D158404" w14:textId="17FFAC4F" w:rsidR="004D1613" w:rsidRPr="004C34AD" w:rsidRDefault="004D1613" w:rsidP="00D508A3">
            <w:pPr>
              <w:pStyle w:val="TableParagraph"/>
              <w:spacing w:line="276" w:lineRule="auto"/>
              <w:ind w:left="207"/>
              <w:rPr>
                <w:rFonts w:ascii="Nunito" w:hAnsi="Nunito"/>
                <w:b/>
                <w:color w:val="FFFFFF"/>
                <w:sz w:val="20"/>
                <w:szCs w:val="20"/>
                <w:lang w:val="es-419"/>
              </w:rPr>
            </w:pPr>
            <w:r w:rsidRPr="004C34AD">
              <w:rPr>
                <w:rFonts w:ascii="Nunito" w:hAnsi="Nunito"/>
                <w:b/>
                <w:color w:val="FFFFFF"/>
                <w:sz w:val="20"/>
                <w:szCs w:val="20"/>
                <w:lang w:val="es-419"/>
              </w:rPr>
              <w:t>Área</w:t>
            </w:r>
            <w:r w:rsidR="00B424B3" w:rsidRPr="004C34AD">
              <w:rPr>
                <w:rFonts w:ascii="Nunito" w:hAnsi="Nunito"/>
                <w:b/>
                <w:color w:val="FFFFFF"/>
                <w:sz w:val="20"/>
                <w:szCs w:val="20"/>
                <w:lang w:val="es-419"/>
              </w:rPr>
              <w:t xml:space="preserve"> (ha)</w:t>
            </w:r>
          </w:p>
        </w:tc>
        <w:tc>
          <w:tcPr>
            <w:tcW w:w="1631" w:type="pct"/>
            <w:vMerge w:val="restart"/>
            <w:tcBorders>
              <w:left w:val="single" w:sz="6" w:space="0" w:color="000000"/>
            </w:tcBorders>
            <w:shd w:val="clear" w:color="auto" w:fill="2D893A"/>
            <w:vAlign w:val="center"/>
          </w:tcPr>
          <w:p w14:paraId="7BC1CFB7" w14:textId="77777777" w:rsidR="004D1613" w:rsidRPr="004C34AD" w:rsidRDefault="004D1613" w:rsidP="00D508A3">
            <w:pPr>
              <w:pStyle w:val="TableParagraph"/>
              <w:spacing w:line="276" w:lineRule="auto"/>
              <w:ind w:left="325"/>
              <w:rPr>
                <w:rFonts w:ascii="Nunito" w:hAnsi="Nunito"/>
                <w:b/>
                <w:color w:val="FFFFFF"/>
                <w:sz w:val="20"/>
                <w:szCs w:val="20"/>
                <w:lang w:val="es-419"/>
              </w:rPr>
            </w:pPr>
            <w:r w:rsidRPr="004C34AD">
              <w:rPr>
                <w:rFonts w:ascii="Nunito" w:hAnsi="Nunito"/>
                <w:b/>
                <w:color w:val="FFFFFF"/>
                <w:sz w:val="20"/>
                <w:szCs w:val="20"/>
                <w:lang w:val="es-419"/>
              </w:rPr>
              <w:t>Concepto/</w:t>
            </w:r>
          </w:p>
          <w:p w14:paraId="005A6BA6" w14:textId="554AA47A" w:rsidR="004D1613" w:rsidRPr="004C34AD" w:rsidRDefault="004D1613" w:rsidP="00D508A3">
            <w:pPr>
              <w:pStyle w:val="TableParagraph"/>
              <w:spacing w:line="276" w:lineRule="auto"/>
              <w:ind w:left="207"/>
              <w:rPr>
                <w:rFonts w:ascii="Nunito" w:hAnsi="Nunito"/>
                <w:b/>
                <w:sz w:val="20"/>
                <w:szCs w:val="20"/>
                <w:lang w:val="es-419"/>
              </w:rPr>
            </w:pPr>
            <w:r w:rsidRPr="004C34AD">
              <w:rPr>
                <w:rFonts w:ascii="Nunito" w:hAnsi="Nunito"/>
                <w:b/>
                <w:color w:val="FFFFFF"/>
                <w:sz w:val="20"/>
                <w:szCs w:val="20"/>
                <w:lang w:val="es-419"/>
              </w:rPr>
              <w:t>Calificación</w:t>
            </w:r>
          </w:p>
        </w:tc>
      </w:tr>
      <w:tr w:rsidR="004D1613" w:rsidRPr="004C34AD" w14:paraId="3C000AA9" w14:textId="77777777" w:rsidTr="00F160ED">
        <w:trPr>
          <w:trHeight w:val="241"/>
        </w:trPr>
        <w:tc>
          <w:tcPr>
            <w:tcW w:w="1924" w:type="pct"/>
            <w:vMerge/>
            <w:tcBorders>
              <w:top w:val="nil"/>
            </w:tcBorders>
            <w:shd w:val="clear" w:color="auto" w:fill="2D893A"/>
            <w:vAlign w:val="center"/>
          </w:tcPr>
          <w:p w14:paraId="68EAF0F7" w14:textId="77777777" w:rsidR="004D1613" w:rsidRPr="004C34AD" w:rsidRDefault="004D1613" w:rsidP="00D508A3">
            <w:pPr>
              <w:spacing w:line="276" w:lineRule="auto"/>
              <w:rPr>
                <w:rFonts w:ascii="Nunito" w:hAnsi="Nunito"/>
                <w:sz w:val="20"/>
                <w:szCs w:val="20"/>
              </w:rPr>
            </w:pPr>
          </w:p>
        </w:tc>
        <w:tc>
          <w:tcPr>
            <w:tcW w:w="482" w:type="pct"/>
            <w:shd w:val="clear" w:color="auto" w:fill="2D893A"/>
            <w:vAlign w:val="center"/>
          </w:tcPr>
          <w:p w14:paraId="182B2374" w14:textId="77777777" w:rsidR="004D1613" w:rsidRPr="004C34AD" w:rsidRDefault="004D1613" w:rsidP="00D508A3">
            <w:pPr>
              <w:pStyle w:val="TableParagraph"/>
              <w:spacing w:line="276" w:lineRule="auto"/>
              <w:ind w:left="261"/>
              <w:rPr>
                <w:rFonts w:ascii="Nunito" w:hAnsi="Nunito"/>
                <w:b/>
                <w:sz w:val="20"/>
                <w:szCs w:val="20"/>
                <w:lang w:val="es-419"/>
              </w:rPr>
            </w:pPr>
            <w:r w:rsidRPr="004C34AD">
              <w:rPr>
                <w:rFonts w:ascii="Nunito" w:hAnsi="Nunito"/>
                <w:b/>
                <w:color w:val="FFFFFF"/>
                <w:sz w:val="20"/>
                <w:szCs w:val="20"/>
                <w:lang w:val="es-419"/>
              </w:rPr>
              <w:t>FA</w:t>
            </w:r>
          </w:p>
        </w:tc>
        <w:tc>
          <w:tcPr>
            <w:tcW w:w="482" w:type="pct"/>
            <w:tcBorders>
              <w:right w:val="single" w:sz="6" w:space="0" w:color="000000"/>
            </w:tcBorders>
            <w:shd w:val="clear" w:color="auto" w:fill="2D893A"/>
            <w:vAlign w:val="center"/>
          </w:tcPr>
          <w:p w14:paraId="49FBC5F3" w14:textId="77777777" w:rsidR="004D1613" w:rsidRPr="004C34AD" w:rsidRDefault="004D1613" w:rsidP="00D508A3">
            <w:pPr>
              <w:pStyle w:val="TableParagraph"/>
              <w:spacing w:line="276" w:lineRule="auto"/>
              <w:ind w:left="117" w:right="114"/>
              <w:rPr>
                <w:rFonts w:ascii="Nunito" w:hAnsi="Nunito"/>
                <w:b/>
                <w:sz w:val="20"/>
                <w:szCs w:val="20"/>
                <w:lang w:val="es-419"/>
              </w:rPr>
            </w:pPr>
            <w:r w:rsidRPr="004C34AD">
              <w:rPr>
                <w:rFonts w:ascii="Nunito" w:hAnsi="Nunito"/>
                <w:b/>
                <w:color w:val="FFFFFF"/>
                <w:sz w:val="20"/>
                <w:szCs w:val="20"/>
                <w:lang w:val="es-419"/>
              </w:rPr>
              <w:t>APPA</w:t>
            </w:r>
          </w:p>
        </w:tc>
        <w:tc>
          <w:tcPr>
            <w:tcW w:w="481" w:type="pct"/>
            <w:vMerge/>
            <w:tcBorders>
              <w:right w:val="single" w:sz="6" w:space="0" w:color="000000"/>
            </w:tcBorders>
            <w:shd w:val="clear" w:color="auto" w:fill="2D893A"/>
            <w:vAlign w:val="center"/>
          </w:tcPr>
          <w:p w14:paraId="56A4162F" w14:textId="63AA7212" w:rsidR="004D1613" w:rsidRPr="004C34AD" w:rsidRDefault="004D1613" w:rsidP="00D508A3">
            <w:pPr>
              <w:spacing w:line="276" w:lineRule="auto"/>
              <w:rPr>
                <w:rFonts w:ascii="Nunito" w:hAnsi="Nunito"/>
                <w:sz w:val="20"/>
                <w:szCs w:val="20"/>
              </w:rPr>
            </w:pPr>
          </w:p>
        </w:tc>
        <w:tc>
          <w:tcPr>
            <w:tcW w:w="1631" w:type="pct"/>
            <w:vMerge/>
            <w:tcBorders>
              <w:top w:val="nil"/>
              <w:left w:val="single" w:sz="6" w:space="0" w:color="000000"/>
            </w:tcBorders>
            <w:shd w:val="clear" w:color="auto" w:fill="2D893A"/>
            <w:vAlign w:val="center"/>
          </w:tcPr>
          <w:p w14:paraId="5AE5C694" w14:textId="57CFB6C9" w:rsidR="004D1613" w:rsidRPr="004C34AD" w:rsidRDefault="004D1613" w:rsidP="00D508A3">
            <w:pPr>
              <w:spacing w:line="276" w:lineRule="auto"/>
              <w:rPr>
                <w:rFonts w:ascii="Nunito" w:hAnsi="Nunito"/>
                <w:sz w:val="20"/>
                <w:szCs w:val="20"/>
              </w:rPr>
            </w:pPr>
          </w:p>
        </w:tc>
      </w:tr>
      <w:tr w:rsidR="00EB5C8C" w:rsidRPr="004C34AD" w14:paraId="36ADDFC9" w14:textId="77777777" w:rsidTr="00F160ED">
        <w:trPr>
          <w:trHeight w:val="729"/>
        </w:trPr>
        <w:tc>
          <w:tcPr>
            <w:tcW w:w="1924" w:type="pct"/>
            <w:vAlign w:val="center"/>
          </w:tcPr>
          <w:p w14:paraId="3B0F0DDA" w14:textId="36C340F9" w:rsidR="00DD1871" w:rsidRPr="004C34AD" w:rsidRDefault="00EC77C9" w:rsidP="00D508A3">
            <w:pPr>
              <w:pStyle w:val="Descripcin"/>
              <w:keepNext/>
              <w:spacing w:line="276" w:lineRule="auto"/>
              <w:jc w:val="left"/>
              <w:rPr>
                <w:rFonts w:ascii="Nunito" w:hAnsi="Nunito" w:cs="Calibri"/>
                <w:sz w:val="20"/>
                <w:szCs w:val="20"/>
              </w:rPr>
            </w:pPr>
            <w:r w:rsidRPr="004C34AD">
              <w:rPr>
                <w:rFonts w:ascii="Nunito" w:hAnsi="Nunito" w:cs="Calibri"/>
                <w:iCs w:val="0"/>
                <w:color w:val="auto"/>
                <w:sz w:val="20"/>
                <w:szCs w:val="20"/>
              </w:rPr>
              <w:t>RFPP</w:t>
            </w:r>
            <w:r w:rsidR="00DD1871" w:rsidRPr="004C34AD">
              <w:rPr>
                <w:rFonts w:ascii="Nunito" w:hAnsi="Nunito" w:cs="Calibri"/>
                <w:iCs w:val="0"/>
                <w:color w:val="auto"/>
                <w:sz w:val="20"/>
                <w:szCs w:val="20"/>
              </w:rPr>
              <w:t xml:space="preserve"> Cuenca Alta Río Bogotá</w:t>
            </w:r>
          </w:p>
        </w:tc>
        <w:tc>
          <w:tcPr>
            <w:tcW w:w="482" w:type="pct"/>
            <w:vAlign w:val="center"/>
          </w:tcPr>
          <w:p w14:paraId="4B93289B" w14:textId="7BA0668C" w:rsidR="00DD1871" w:rsidRPr="004C34AD" w:rsidRDefault="00EC77C9" w:rsidP="00D508A3">
            <w:pPr>
              <w:pStyle w:val="TableParagraph"/>
              <w:spacing w:line="276" w:lineRule="auto"/>
              <w:ind w:left="268"/>
              <w:rPr>
                <w:rFonts w:ascii="Nunito" w:eastAsia="Arial" w:hAnsi="Nunito" w:cs="Calibri"/>
                <w:sz w:val="20"/>
                <w:szCs w:val="20"/>
                <w:lang w:val="es-419"/>
              </w:rPr>
            </w:pPr>
            <w:r w:rsidRPr="004C34AD">
              <w:rPr>
                <w:rFonts w:ascii="Nunito" w:eastAsia="Arial" w:hAnsi="Nunito" w:cs="Calibri"/>
                <w:sz w:val="20"/>
                <w:szCs w:val="20"/>
                <w:lang w:val="es-419"/>
              </w:rPr>
              <w:t>Sí</w:t>
            </w:r>
          </w:p>
        </w:tc>
        <w:tc>
          <w:tcPr>
            <w:tcW w:w="482" w:type="pct"/>
            <w:tcBorders>
              <w:right w:val="single" w:sz="6" w:space="0" w:color="000000"/>
            </w:tcBorders>
            <w:vAlign w:val="center"/>
          </w:tcPr>
          <w:p w14:paraId="678995ED" w14:textId="77777777" w:rsidR="00DD1871" w:rsidRPr="004C34AD" w:rsidRDefault="00DD1871" w:rsidP="00D508A3">
            <w:pPr>
              <w:pStyle w:val="TableParagraph"/>
              <w:spacing w:line="276" w:lineRule="auto"/>
              <w:ind w:left="114" w:right="114"/>
              <w:rPr>
                <w:rFonts w:ascii="Nunito" w:eastAsia="Arial" w:hAnsi="Nunito" w:cs="Calibri"/>
                <w:color w:val="000000" w:themeColor="text1"/>
                <w:sz w:val="20"/>
                <w:szCs w:val="20"/>
                <w:lang w:val="es-419"/>
              </w:rPr>
            </w:pPr>
            <w:r w:rsidRPr="004C34AD">
              <w:rPr>
                <w:rFonts w:ascii="Nunito" w:eastAsia="Arial" w:hAnsi="Nunito" w:cs="Calibri"/>
                <w:color w:val="000000" w:themeColor="text1"/>
                <w:sz w:val="20"/>
                <w:szCs w:val="20"/>
                <w:lang w:val="es-419"/>
              </w:rPr>
              <w:t>No</w:t>
            </w:r>
          </w:p>
        </w:tc>
        <w:tc>
          <w:tcPr>
            <w:tcW w:w="481" w:type="pct"/>
            <w:tcBorders>
              <w:right w:val="single" w:sz="6" w:space="0" w:color="000000"/>
            </w:tcBorders>
            <w:vAlign w:val="center"/>
          </w:tcPr>
          <w:p w14:paraId="0F55EA11" w14:textId="454432D9" w:rsidR="00DD1871" w:rsidRPr="004C34AD" w:rsidRDefault="00223ED5" w:rsidP="00D508A3">
            <w:pPr>
              <w:pStyle w:val="TableParagraph"/>
              <w:spacing w:line="276" w:lineRule="auto"/>
              <w:ind w:right="103"/>
              <w:rPr>
                <w:rFonts w:ascii="Nunito" w:eastAsia="Arial" w:hAnsi="Nunito" w:cs="Calibri"/>
                <w:color w:val="000000" w:themeColor="text1"/>
                <w:sz w:val="20"/>
                <w:szCs w:val="20"/>
                <w:lang w:val="es-419"/>
              </w:rPr>
            </w:pPr>
            <w:r w:rsidRPr="004C34AD">
              <w:rPr>
                <w:rFonts w:ascii="Nunito" w:eastAsia="Arial" w:hAnsi="Nunito" w:cs="Calibri"/>
                <w:color w:val="000000" w:themeColor="text1"/>
                <w:sz w:val="20"/>
                <w:szCs w:val="20"/>
                <w:lang w:val="es-419"/>
              </w:rPr>
              <w:t>750,8</w:t>
            </w:r>
          </w:p>
        </w:tc>
        <w:tc>
          <w:tcPr>
            <w:tcW w:w="1631" w:type="pct"/>
            <w:tcBorders>
              <w:left w:val="single" w:sz="6" w:space="0" w:color="000000"/>
            </w:tcBorders>
            <w:vAlign w:val="center"/>
          </w:tcPr>
          <w:p w14:paraId="24499A36" w14:textId="16357004" w:rsidR="00DD1871" w:rsidRPr="004C34AD" w:rsidRDefault="00DD1871" w:rsidP="00D508A3">
            <w:pPr>
              <w:pStyle w:val="TableParagraph"/>
              <w:spacing w:line="276" w:lineRule="auto"/>
              <w:ind w:right="103"/>
              <w:jc w:val="left"/>
              <w:rPr>
                <w:rFonts w:ascii="Nunito" w:eastAsia="Arial" w:hAnsi="Nunito" w:cs="Calibri"/>
                <w:sz w:val="20"/>
                <w:szCs w:val="20"/>
                <w:lang w:val="es-419"/>
              </w:rPr>
            </w:pPr>
            <w:r w:rsidRPr="004C34AD">
              <w:rPr>
                <w:rFonts w:ascii="Nunito" w:eastAsia="Arial" w:hAnsi="Nunito" w:cs="Calibri"/>
                <w:sz w:val="20"/>
                <w:szCs w:val="20"/>
                <w:lang w:val="es-419"/>
              </w:rPr>
              <w:t>Condicionante</w:t>
            </w:r>
            <w:r w:rsidR="00EC77C9" w:rsidRPr="004C34AD">
              <w:rPr>
                <w:rFonts w:ascii="Nunito" w:eastAsia="Arial" w:hAnsi="Nunito" w:cs="Calibri"/>
                <w:sz w:val="20"/>
                <w:szCs w:val="20"/>
                <w:lang w:val="es-419"/>
              </w:rPr>
              <w:t>.</w:t>
            </w:r>
            <w:r w:rsidRPr="004C34AD">
              <w:rPr>
                <w:rFonts w:ascii="Nunito" w:eastAsia="Arial" w:hAnsi="Nunito" w:cs="Calibri"/>
                <w:sz w:val="20"/>
                <w:szCs w:val="20"/>
                <w:lang w:val="es-419"/>
              </w:rPr>
              <w:t xml:space="preserve"> </w:t>
            </w:r>
            <w:r w:rsidR="00EB5C8C" w:rsidRPr="004C34AD">
              <w:rPr>
                <w:rFonts w:ascii="Nunito" w:eastAsia="Arial" w:hAnsi="Nunito" w:cs="Calibri"/>
                <w:sz w:val="20"/>
                <w:szCs w:val="20"/>
                <w:lang w:val="es-419"/>
              </w:rPr>
              <w:t>No h</w:t>
            </w:r>
            <w:r w:rsidRPr="004C34AD">
              <w:rPr>
                <w:rFonts w:ascii="Nunito" w:eastAsia="Arial" w:hAnsi="Nunito" w:cs="Calibri"/>
                <w:sz w:val="20"/>
                <w:szCs w:val="20"/>
                <w:lang w:val="es-419"/>
              </w:rPr>
              <w:t>abilitada para APPA</w:t>
            </w:r>
          </w:p>
        </w:tc>
      </w:tr>
    </w:tbl>
    <w:p w14:paraId="476EF783" w14:textId="1B1704F3" w:rsidR="00F41979" w:rsidRPr="004C34AD" w:rsidRDefault="00F41979" w:rsidP="00D508A3">
      <w:pPr>
        <w:spacing w:line="276" w:lineRule="auto"/>
        <w:jc w:val="left"/>
        <w:rPr>
          <w:rFonts w:ascii="Nunito" w:hAnsi="Nunito" w:cs="Calibri"/>
        </w:rPr>
      </w:pPr>
      <w:r w:rsidRPr="004C34AD">
        <w:rPr>
          <w:rFonts w:ascii="Nunito" w:hAnsi="Nunito" w:cs="Calibri"/>
          <w:i/>
          <w:iCs/>
        </w:rPr>
        <w:t>Fuente:</w:t>
      </w:r>
      <w:r w:rsidRPr="004C34AD">
        <w:rPr>
          <w:rFonts w:ascii="Nunito" w:hAnsi="Nunito" w:cs="Calibri"/>
        </w:rPr>
        <w:t xml:space="preserve"> UPRA </w:t>
      </w:r>
      <w:r w:rsidR="00EC77C9" w:rsidRPr="004C34AD">
        <w:rPr>
          <w:rFonts w:ascii="Nunito" w:hAnsi="Nunito" w:cs="Calibri"/>
        </w:rPr>
        <w:t>(</w:t>
      </w:r>
      <w:r w:rsidRPr="004C34AD">
        <w:rPr>
          <w:rFonts w:ascii="Nunito" w:hAnsi="Nunito" w:cs="Calibri"/>
        </w:rPr>
        <w:t>202</w:t>
      </w:r>
      <w:r w:rsidR="00667210" w:rsidRPr="004C34AD">
        <w:rPr>
          <w:rFonts w:ascii="Nunito" w:hAnsi="Nunito" w:cs="Calibri"/>
        </w:rPr>
        <w:t>5</w:t>
      </w:r>
      <w:r w:rsidR="00EC77C9" w:rsidRPr="004C34AD">
        <w:rPr>
          <w:rFonts w:ascii="Nunito" w:hAnsi="Nunito" w:cs="Calibri"/>
        </w:rPr>
        <w:t>).</w:t>
      </w:r>
    </w:p>
    <w:p w14:paraId="0F1FBEA2" w14:textId="0CA83270" w:rsidR="0019030D" w:rsidRPr="004C34AD" w:rsidRDefault="0019030D" w:rsidP="00D508A3">
      <w:pPr>
        <w:pStyle w:val="Ttulo3"/>
        <w:numPr>
          <w:ilvl w:val="3"/>
          <w:numId w:val="18"/>
        </w:numPr>
        <w:spacing w:line="276" w:lineRule="auto"/>
        <w:rPr>
          <w:rFonts w:ascii="Nunito" w:hAnsi="Nunito"/>
        </w:rPr>
      </w:pPr>
      <w:bookmarkStart w:id="224" w:name="_Toc224644033"/>
      <w:r w:rsidRPr="004C34AD">
        <w:rPr>
          <w:rFonts w:ascii="Nunito" w:hAnsi="Nunito"/>
        </w:rPr>
        <w:t xml:space="preserve">Derivadas de la </w:t>
      </w:r>
      <w:r w:rsidR="00250C55" w:rsidRPr="004C34AD">
        <w:rPr>
          <w:rFonts w:ascii="Nunito" w:hAnsi="Nunito"/>
        </w:rPr>
        <w:t>estructura ecológica principal (</w:t>
      </w:r>
      <w:r w:rsidRPr="004C34AD">
        <w:rPr>
          <w:rFonts w:ascii="Nunito" w:hAnsi="Nunito"/>
        </w:rPr>
        <w:t>EEP</w:t>
      </w:r>
      <w:r w:rsidR="00250C55" w:rsidRPr="004C34AD">
        <w:rPr>
          <w:rFonts w:ascii="Nunito" w:hAnsi="Nunito"/>
        </w:rPr>
        <w:t>)</w:t>
      </w:r>
      <w:bookmarkEnd w:id="224"/>
    </w:p>
    <w:p w14:paraId="159093C1" w14:textId="069D1C0C" w:rsidR="0019030D" w:rsidRPr="004C34AD" w:rsidRDefault="6B0740C6" w:rsidP="00D508A3">
      <w:pPr>
        <w:spacing w:line="276" w:lineRule="auto"/>
        <w:rPr>
          <w:rFonts w:ascii="Nunito" w:hAnsi="Nunito" w:cs="Arial"/>
        </w:rPr>
      </w:pPr>
      <w:r w:rsidRPr="004C34AD">
        <w:rPr>
          <w:rFonts w:ascii="Nunito" w:hAnsi="Nunito" w:cs="Arial"/>
        </w:rPr>
        <w:t xml:space="preserve">Para Tenjo se evaluó la capa de la </w:t>
      </w:r>
      <w:r w:rsidR="00A52CCE" w:rsidRPr="004C34AD">
        <w:rPr>
          <w:rFonts w:ascii="Nunito" w:hAnsi="Nunito" w:cs="Arial"/>
        </w:rPr>
        <w:t xml:space="preserve">EEP </w:t>
      </w:r>
      <w:r w:rsidRPr="004C34AD">
        <w:rPr>
          <w:rFonts w:ascii="Nunito" w:hAnsi="Nunito" w:cs="Arial"/>
        </w:rPr>
        <w:t>de la jurisdicción CAR establecida mediante Resolución CAR 20217000599 del 7 de diciembre de 2021. Dentro de la capa se eval</w:t>
      </w:r>
      <w:r w:rsidR="00EF0E04" w:rsidRPr="004C34AD">
        <w:rPr>
          <w:rFonts w:ascii="Nunito" w:hAnsi="Nunito" w:cs="Arial"/>
        </w:rPr>
        <w:t>ú</w:t>
      </w:r>
      <w:r w:rsidRPr="004C34AD">
        <w:rPr>
          <w:rFonts w:ascii="Nunito" w:hAnsi="Nunito" w:cs="Arial"/>
        </w:rPr>
        <w:t>a los núcleos y nodos.</w:t>
      </w:r>
      <w:r w:rsidR="3FF15ECF" w:rsidRPr="004C34AD">
        <w:rPr>
          <w:rFonts w:ascii="Nunito" w:hAnsi="Nunito" w:cs="Arial"/>
        </w:rPr>
        <w:t xml:space="preserve"> El otro elemento definido en la EEP son los conectores, pero estos no se tuvieron en cuenta, dado que al realizar la revisión cartográfica se identificó que estos conectores, que fueron definidos con la red hídrica, están desplazados con respecto a la cartografía de las rondas delimitadas y generaban </w:t>
      </w:r>
      <w:r w:rsidR="00C31A26" w:rsidRPr="004C34AD">
        <w:rPr>
          <w:rFonts w:ascii="Nunito" w:hAnsi="Nunito" w:cs="Arial"/>
        </w:rPr>
        <w:t>distor</w:t>
      </w:r>
      <w:r w:rsidR="00480CAA" w:rsidRPr="004C34AD">
        <w:rPr>
          <w:rFonts w:ascii="Nunito" w:hAnsi="Nunito" w:cs="Arial"/>
        </w:rPr>
        <w:t>si</w:t>
      </w:r>
      <w:r w:rsidR="00C31A26" w:rsidRPr="004C34AD">
        <w:rPr>
          <w:rFonts w:ascii="Nunito" w:hAnsi="Nunito" w:cs="Arial"/>
        </w:rPr>
        <w:t>ón</w:t>
      </w:r>
      <w:r w:rsidR="00450FDF" w:rsidRPr="004C34AD">
        <w:rPr>
          <w:rFonts w:ascii="Nunito" w:hAnsi="Nunito" w:cs="Arial"/>
        </w:rPr>
        <w:t xml:space="preserve"> (tabla 24)</w:t>
      </w:r>
      <w:r w:rsidR="3FF15ECF" w:rsidRPr="004C34AD">
        <w:rPr>
          <w:rFonts w:ascii="Nunito" w:hAnsi="Nunito" w:cs="Arial"/>
        </w:rPr>
        <w:t>.</w:t>
      </w:r>
    </w:p>
    <w:p w14:paraId="08CCE444" w14:textId="77777777" w:rsidR="00450FDF" w:rsidRPr="004C34AD" w:rsidRDefault="009D5EFA" w:rsidP="00D508A3">
      <w:pPr>
        <w:pStyle w:val="Default"/>
        <w:spacing w:line="276" w:lineRule="auto"/>
        <w:jc w:val="both"/>
        <w:rPr>
          <w:rFonts w:ascii="Nunito" w:hAnsi="Nunito"/>
          <w:sz w:val="22"/>
          <w:szCs w:val="22"/>
          <w:lang w:val="es-419"/>
        </w:rPr>
      </w:pPr>
      <w:r w:rsidRPr="004C34AD">
        <w:rPr>
          <w:rFonts w:ascii="Nunito" w:hAnsi="Nunito"/>
          <w:sz w:val="22"/>
          <w:szCs w:val="22"/>
          <w:lang w:val="es-419"/>
        </w:rPr>
        <w:t xml:space="preserve">De acuerdo con la resolución los núcleos son: </w:t>
      </w:r>
    </w:p>
    <w:p w14:paraId="2A992116" w14:textId="597974BA" w:rsidR="009D5EFA" w:rsidRPr="004C34AD" w:rsidRDefault="00450FDF" w:rsidP="00D508A3">
      <w:pPr>
        <w:pStyle w:val="Default"/>
        <w:spacing w:line="276" w:lineRule="auto"/>
        <w:ind w:left="709"/>
        <w:jc w:val="both"/>
        <w:rPr>
          <w:rFonts w:ascii="Nunito" w:eastAsiaTheme="minorHAnsi" w:hAnsi="Nunito"/>
          <w:sz w:val="22"/>
          <w:szCs w:val="22"/>
          <w:lang w:val="es-419"/>
          <w14:ligatures w14:val="standardContextual"/>
        </w:rPr>
      </w:pPr>
      <w:r w:rsidRPr="004C34AD">
        <w:rPr>
          <w:rFonts w:ascii="Nunito" w:hAnsi="Nunito"/>
          <w:sz w:val="22"/>
          <w:szCs w:val="22"/>
          <w:lang w:val="es-419"/>
        </w:rPr>
        <w:t xml:space="preserve">[…] </w:t>
      </w:r>
      <w:r w:rsidR="009D5EFA" w:rsidRPr="004C34AD">
        <w:rPr>
          <w:rFonts w:ascii="Nunito" w:eastAsiaTheme="minorHAnsi" w:hAnsi="Nunito"/>
          <w:iCs/>
          <w:sz w:val="22"/>
          <w:szCs w:val="22"/>
          <w:lang w:val="es-419"/>
          <w14:ligatures w14:val="standardContextual"/>
        </w:rPr>
        <w:t>un espacio con un alto grado de conservación y poca intervención antrópica, se determina que esta región sea</w:t>
      </w:r>
      <w:r w:rsidR="00DE75F5" w:rsidRPr="004C34AD">
        <w:rPr>
          <w:rFonts w:ascii="Nunito" w:eastAsiaTheme="minorHAnsi" w:hAnsi="Nunito"/>
          <w:iCs/>
          <w:sz w:val="22"/>
          <w:szCs w:val="22"/>
          <w:lang w:val="es-419"/>
          <w14:ligatures w14:val="standardContextual"/>
        </w:rPr>
        <w:t xml:space="preserve"> </w:t>
      </w:r>
      <w:r w:rsidR="009D5EFA" w:rsidRPr="004C34AD">
        <w:rPr>
          <w:rFonts w:ascii="Nunito" w:eastAsiaTheme="minorHAnsi" w:hAnsi="Nunito"/>
          <w:iCs/>
          <w:sz w:val="22"/>
          <w:szCs w:val="22"/>
          <w:lang w:val="es-419"/>
          <w14:ligatures w14:val="standardContextual"/>
        </w:rPr>
        <w:t>conformada mediante la superposición de las siguientes capas de información geográfica: Páramos delimitados en la jurisdicción CAR, áreas protegidas declaradas, AICA paraíso de aves del Tabor y el Magdalena, macro corredores (o biocorredores), hábitat potencial del oso andino y las áreas de distribución potencial de especies sombrilla</w:t>
      </w:r>
      <w:r w:rsidRPr="004C34AD">
        <w:rPr>
          <w:rFonts w:ascii="Nunito" w:eastAsiaTheme="minorHAnsi" w:hAnsi="Nunito"/>
          <w:iCs/>
          <w:sz w:val="22"/>
          <w:szCs w:val="22"/>
          <w:lang w:val="es-419"/>
          <w14:ligatures w14:val="standardContextual"/>
        </w:rPr>
        <w:t>.</w:t>
      </w:r>
      <w:sdt>
        <w:sdtPr>
          <w:rPr>
            <w:rFonts w:ascii="Nunito" w:eastAsiaTheme="minorHAnsi" w:hAnsi="Nunito"/>
            <w:sz w:val="22"/>
            <w:szCs w:val="22"/>
            <w:lang w:val="es-419"/>
            <w14:ligatures w14:val="standardContextual"/>
          </w:rPr>
          <w:id w:val="-1184442124"/>
          <w:citation/>
        </w:sdtPr>
        <w:sdtEndPr/>
        <w:sdtContent>
          <w:r w:rsidR="00756085" w:rsidRPr="004C34AD">
            <w:rPr>
              <w:rFonts w:ascii="Nunito" w:eastAsiaTheme="minorHAnsi" w:hAnsi="Nunito"/>
              <w:sz w:val="22"/>
              <w:szCs w:val="22"/>
              <w:lang w:val="es-419"/>
              <w14:ligatures w14:val="standardContextual"/>
            </w:rPr>
            <w:fldChar w:fldCharType="begin"/>
          </w:r>
          <w:r w:rsidR="00F160ED" w:rsidRPr="004C34AD">
            <w:rPr>
              <w:rFonts w:ascii="Nunito" w:eastAsiaTheme="minorHAnsi" w:hAnsi="Nunito"/>
              <w:sz w:val="22"/>
              <w:szCs w:val="22"/>
              <w:lang w:val="es-419"/>
              <w14:ligatures w14:val="standardContextual"/>
            </w:rPr>
            <w:instrText xml:space="preserve">CITATION Cor21 \l 3082 </w:instrText>
          </w:r>
          <w:r w:rsidR="00756085" w:rsidRPr="004C34AD">
            <w:rPr>
              <w:rFonts w:ascii="Nunito" w:eastAsiaTheme="minorHAnsi" w:hAnsi="Nunito"/>
              <w:sz w:val="22"/>
              <w:szCs w:val="22"/>
              <w:lang w:val="es-419"/>
              <w14:ligatures w14:val="standardContextual"/>
            </w:rPr>
            <w:fldChar w:fldCharType="separate"/>
          </w:r>
          <w:r w:rsidR="00F160ED" w:rsidRPr="004C34AD">
            <w:rPr>
              <w:rFonts w:ascii="Nunito" w:eastAsiaTheme="minorHAnsi" w:hAnsi="Nunito"/>
              <w:noProof/>
              <w:sz w:val="22"/>
              <w:szCs w:val="22"/>
              <w:lang w:val="es-419"/>
              <w14:ligatures w14:val="standardContextual"/>
            </w:rPr>
            <w:t xml:space="preserve"> (CAR, 2021)</w:t>
          </w:r>
          <w:r w:rsidR="00756085" w:rsidRPr="004C34AD">
            <w:rPr>
              <w:rFonts w:ascii="Nunito" w:eastAsiaTheme="minorHAnsi" w:hAnsi="Nunito"/>
              <w:sz w:val="22"/>
              <w:szCs w:val="22"/>
              <w:lang w:val="es-419"/>
              <w14:ligatures w14:val="standardContextual"/>
            </w:rPr>
            <w:fldChar w:fldCharType="end"/>
          </w:r>
        </w:sdtContent>
      </w:sdt>
      <w:r w:rsidRPr="004C34AD">
        <w:rPr>
          <w:rFonts w:ascii="Nunito" w:eastAsiaTheme="minorHAnsi" w:hAnsi="Nunito"/>
          <w:sz w:val="22"/>
          <w:szCs w:val="22"/>
          <w:lang w:val="es-419"/>
          <w14:ligatures w14:val="standardContextual"/>
        </w:rPr>
        <w:t xml:space="preserve"> </w:t>
      </w:r>
    </w:p>
    <w:p w14:paraId="2105332C" w14:textId="77777777" w:rsidR="00450FDF" w:rsidRPr="004C34AD" w:rsidRDefault="00450FDF" w:rsidP="00D508A3">
      <w:pPr>
        <w:pStyle w:val="Default"/>
        <w:spacing w:line="276" w:lineRule="auto"/>
        <w:jc w:val="both"/>
        <w:rPr>
          <w:rFonts w:ascii="Nunito" w:eastAsiaTheme="minorHAnsi" w:hAnsi="Nunito"/>
          <w:sz w:val="22"/>
          <w:szCs w:val="22"/>
          <w:lang w:val="es-419"/>
          <w14:ligatures w14:val="standardContextual"/>
        </w:rPr>
      </w:pPr>
    </w:p>
    <w:p w14:paraId="703AAA8A" w14:textId="77777777" w:rsidR="00450FDF" w:rsidRPr="004C34AD" w:rsidRDefault="009D5EFA" w:rsidP="00D508A3">
      <w:pPr>
        <w:pStyle w:val="Default"/>
        <w:spacing w:line="276" w:lineRule="auto"/>
        <w:jc w:val="both"/>
        <w:rPr>
          <w:rFonts w:ascii="Nunito" w:hAnsi="Nunito"/>
          <w:sz w:val="22"/>
          <w:szCs w:val="22"/>
          <w:lang w:val="es-419"/>
        </w:rPr>
      </w:pPr>
      <w:r w:rsidRPr="004C34AD">
        <w:rPr>
          <w:rFonts w:ascii="Nunito" w:hAnsi="Nunito"/>
          <w:sz w:val="22"/>
          <w:szCs w:val="22"/>
          <w:lang w:val="es-419"/>
        </w:rPr>
        <w:t>Por otra parte, d</w:t>
      </w:r>
      <w:r w:rsidR="00223ED5" w:rsidRPr="004C34AD">
        <w:rPr>
          <w:rFonts w:ascii="Nunito" w:hAnsi="Nunito"/>
          <w:sz w:val="22"/>
          <w:szCs w:val="22"/>
          <w:lang w:val="es-419"/>
        </w:rPr>
        <w:t xml:space="preserve">e acuerdo con la resolución los nodos son: </w:t>
      </w:r>
    </w:p>
    <w:p w14:paraId="0B448647" w14:textId="036BBDBA" w:rsidR="00223ED5" w:rsidRDefault="00450FDF" w:rsidP="00D508A3">
      <w:pPr>
        <w:pStyle w:val="Default"/>
        <w:spacing w:line="276" w:lineRule="auto"/>
        <w:ind w:left="709"/>
        <w:jc w:val="both"/>
        <w:rPr>
          <w:rFonts w:ascii="Nunito" w:eastAsiaTheme="minorHAnsi" w:hAnsi="Nunito"/>
          <w:sz w:val="22"/>
          <w:szCs w:val="22"/>
          <w:lang w:val="es-419"/>
          <w14:ligatures w14:val="standardContextual"/>
        </w:rPr>
      </w:pPr>
      <w:r w:rsidRPr="004C34AD">
        <w:rPr>
          <w:rFonts w:ascii="Nunito" w:hAnsi="Nunito"/>
          <w:sz w:val="22"/>
          <w:szCs w:val="22"/>
          <w:lang w:val="es-419"/>
        </w:rPr>
        <w:t xml:space="preserve">[…] </w:t>
      </w:r>
      <w:r w:rsidR="00223ED5" w:rsidRPr="004C34AD">
        <w:rPr>
          <w:rFonts w:ascii="Nunito" w:eastAsiaTheme="minorHAnsi" w:hAnsi="Nunito"/>
          <w:iCs/>
          <w:sz w:val="22"/>
          <w:szCs w:val="22"/>
          <w:lang w:val="es-419"/>
          <w14:ligatures w14:val="standardContextual"/>
        </w:rPr>
        <w:t>aquellos espacios naturales que constituyen estructuras importantes del sistema ambiental de la región, así como también todos esos parches dispersos pero estratégicos y potenciales en relación con la conservación y preservación (que no hacen parte de ninguna categoría de protección como las áreas núcleo), se determinó que los mismos estarían conformados por las capas de información geográfica de: Lagunas, jagüey, embalses, humedales, reservas nacionales de la sociedad civil, resguardos indígenas y los predios comprados para la implementación de estrategias de conservación por parte de la CAR, el departamento y los municipios</w:t>
      </w:r>
      <w:r w:rsidRPr="004C34AD">
        <w:rPr>
          <w:rFonts w:ascii="Nunito" w:eastAsiaTheme="minorHAnsi" w:hAnsi="Nunito"/>
          <w:iCs/>
          <w:sz w:val="22"/>
          <w:szCs w:val="22"/>
          <w:lang w:val="es-419"/>
          <w14:ligatures w14:val="standardContextual"/>
        </w:rPr>
        <w:t>.</w:t>
      </w:r>
      <w:sdt>
        <w:sdtPr>
          <w:rPr>
            <w:rFonts w:ascii="Nunito" w:eastAsiaTheme="minorHAnsi" w:hAnsi="Nunito"/>
            <w:sz w:val="22"/>
            <w:szCs w:val="22"/>
            <w:lang w:val="es-419"/>
            <w14:ligatures w14:val="standardContextual"/>
          </w:rPr>
          <w:id w:val="450676791"/>
          <w:citation/>
        </w:sdtPr>
        <w:sdtEndPr/>
        <w:sdtContent>
          <w:r w:rsidR="00756085" w:rsidRPr="004C34AD">
            <w:rPr>
              <w:rFonts w:ascii="Nunito" w:eastAsiaTheme="minorHAnsi" w:hAnsi="Nunito"/>
              <w:sz w:val="22"/>
              <w:szCs w:val="22"/>
              <w:lang w:val="es-419"/>
              <w14:ligatures w14:val="standardContextual"/>
            </w:rPr>
            <w:fldChar w:fldCharType="begin"/>
          </w:r>
          <w:r w:rsidR="00F160ED" w:rsidRPr="004C34AD">
            <w:rPr>
              <w:rFonts w:ascii="Nunito" w:eastAsiaTheme="minorHAnsi" w:hAnsi="Nunito"/>
              <w:sz w:val="22"/>
              <w:szCs w:val="22"/>
              <w:lang w:val="es-419"/>
              <w14:ligatures w14:val="standardContextual"/>
            </w:rPr>
            <w:instrText xml:space="preserve">CITATION Cor21 \l 3082 </w:instrText>
          </w:r>
          <w:r w:rsidR="00756085" w:rsidRPr="004C34AD">
            <w:rPr>
              <w:rFonts w:ascii="Nunito" w:eastAsiaTheme="minorHAnsi" w:hAnsi="Nunito"/>
              <w:sz w:val="22"/>
              <w:szCs w:val="22"/>
              <w:lang w:val="es-419"/>
              <w14:ligatures w14:val="standardContextual"/>
            </w:rPr>
            <w:fldChar w:fldCharType="separate"/>
          </w:r>
          <w:r w:rsidR="00F160ED" w:rsidRPr="004C34AD">
            <w:rPr>
              <w:rFonts w:ascii="Nunito" w:eastAsiaTheme="minorHAnsi" w:hAnsi="Nunito"/>
              <w:noProof/>
              <w:sz w:val="22"/>
              <w:szCs w:val="22"/>
              <w:lang w:val="es-419"/>
              <w14:ligatures w14:val="standardContextual"/>
            </w:rPr>
            <w:t xml:space="preserve"> (CAR, 2021)</w:t>
          </w:r>
          <w:r w:rsidR="00756085" w:rsidRPr="004C34AD">
            <w:rPr>
              <w:rFonts w:ascii="Nunito" w:eastAsiaTheme="minorHAnsi" w:hAnsi="Nunito"/>
              <w:sz w:val="22"/>
              <w:szCs w:val="22"/>
              <w:lang w:val="es-419"/>
              <w14:ligatures w14:val="standardContextual"/>
            </w:rPr>
            <w:fldChar w:fldCharType="end"/>
          </w:r>
        </w:sdtContent>
      </w:sdt>
    </w:p>
    <w:p w14:paraId="64724D6F" w14:textId="77777777" w:rsidR="007349A4" w:rsidRPr="004C34AD" w:rsidRDefault="007349A4" w:rsidP="00D508A3">
      <w:pPr>
        <w:pStyle w:val="Default"/>
        <w:spacing w:line="276" w:lineRule="auto"/>
        <w:ind w:left="709"/>
        <w:jc w:val="both"/>
        <w:rPr>
          <w:rFonts w:ascii="Nunito" w:eastAsiaTheme="minorHAnsi" w:hAnsi="Nunito"/>
          <w:sz w:val="22"/>
          <w:szCs w:val="22"/>
          <w:lang w:val="es-419"/>
          <w14:ligatures w14:val="standardContextual"/>
        </w:rPr>
      </w:pPr>
    </w:p>
    <w:p w14:paraId="16AAB1E7" w14:textId="28178DF8" w:rsidR="00223ED5" w:rsidRPr="004C34AD" w:rsidRDefault="009D5EFA" w:rsidP="00D508A3">
      <w:pPr>
        <w:pStyle w:val="Descripcin"/>
        <w:spacing w:line="276" w:lineRule="auto"/>
        <w:rPr>
          <w:rFonts w:ascii="Nunito" w:hAnsi="Nunito" w:cs="Arial"/>
          <w:szCs w:val="22"/>
        </w:rPr>
      </w:pPr>
      <w:bookmarkStart w:id="225" w:name="_Toc224468369"/>
      <w:r w:rsidRPr="004C34AD">
        <w:rPr>
          <w:rFonts w:ascii="Nunito" w:hAnsi="Nunito"/>
        </w:rPr>
        <w:t xml:space="preserve">Tabla </w:t>
      </w:r>
      <w:r w:rsidRPr="004C34AD">
        <w:rPr>
          <w:rFonts w:ascii="Nunito" w:hAnsi="Nunito"/>
        </w:rPr>
        <w:fldChar w:fldCharType="begin"/>
      </w:r>
      <w:r w:rsidRPr="004C34AD">
        <w:rPr>
          <w:rFonts w:ascii="Nunito" w:hAnsi="Nunito"/>
        </w:rPr>
        <w:instrText>SEQ Tabla \* ARABIC</w:instrText>
      </w:r>
      <w:r w:rsidRPr="004C34AD">
        <w:rPr>
          <w:rFonts w:ascii="Nunito" w:hAnsi="Nunito"/>
        </w:rPr>
        <w:fldChar w:fldCharType="separate"/>
      </w:r>
      <w:r w:rsidR="00C90203" w:rsidRPr="004C34AD">
        <w:rPr>
          <w:rFonts w:ascii="Nunito" w:hAnsi="Nunito"/>
          <w:noProof/>
        </w:rPr>
        <w:t>24</w:t>
      </w:r>
      <w:r w:rsidRPr="004C34AD">
        <w:rPr>
          <w:rFonts w:ascii="Nunito" w:hAnsi="Nunito"/>
        </w:rPr>
        <w:fldChar w:fldCharType="end"/>
      </w:r>
      <w:r w:rsidR="00EC77C9" w:rsidRPr="004C34AD">
        <w:rPr>
          <w:rFonts w:ascii="Nunito" w:hAnsi="Nunito"/>
        </w:rPr>
        <w:t>.</w:t>
      </w:r>
      <w:r w:rsidRPr="004C34AD">
        <w:rPr>
          <w:rFonts w:ascii="Nunito" w:hAnsi="Nunito"/>
        </w:rPr>
        <w:t xml:space="preserve"> Calificación de la </w:t>
      </w:r>
      <w:r w:rsidR="00EC77C9" w:rsidRPr="004C34AD">
        <w:rPr>
          <w:rFonts w:ascii="Nunito" w:hAnsi="Nunito"/>
        </w:rPr>
        <w:t>EEP</w:t>
      </w:r>
      <w:r w:rsidRPr="004C34AD">
        <w:rPr>
          <w:rFonts w:ascii="Nunito" w:hAnsi="Nunito"/>
        </w:rPr>
        <w:t xml:space="preserve"> en Tenjo</w:t>
      </w:r>
      <w:bookmarkEnd w:id="225"/>
    </w:p>
    <w:tbl>
      <w:tblPr>
        <w:tblStyle w:val="TableNormal1"/>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452"/>
        <w:gridCol w:w="830"/>
        <w:gridCol w:w="969"/>
        <w:gridCol w:w="1381"/>
        <w:gridCol w:w="2196"/>
      </w:tblGrid>
      <w:tr w:rsidR="00223ED5" w:rsidRPr="004C34AD" w14:paraId="37DEE75E" w14:textId="77777777" w:rsidTr="009E015C">
        <w:trPr>
          <w:trHeight w:val="242"/>
        </w:trPr>
        <w:tc>
          <w:tcPr>
            <w:tcW w:w="1955" w:type="pct"/>
            <w:vMerge w:val="restart"/>
            <w:shd w:val="clear" w:color="auto" w:fill="2D893A"/>
            <w:vAlign w:val="center"/>
          </w:tcPr>
          <w:p w14:paraId="18242628" w14:textId="77777777" w:rsidR="00223ED5" w:rsidRPr="004C34AD" w:rsidRDefault="00223ED5" w:rsidP="00D508A3">
            <w:pPr>
              <w:pStyle w:val="TableParagraph"/>
              <w:spacing w:line="276" w:lineRule="auto"/>
              <w:ind w:left="887"/>
              <w:jc w:val="both"/>
              <w:rPr>
                <w:rFonts w:ascii="Nunito" w:hAnsi="Nunito"/>
                <w:b/>
                <w:sz w:val="20"/>
                <w:szCs w:val="20"/>
                <w:lang w:val="es-419"/>
              </w:rPr>
            </w:pPr>
            <w:r w:rsidRPr="004C34AD">
              <w:rPr>
                <w:rFonts w:ascii="Nunito" w:hAnsi="Nunito"/>
                <w:b/>
                <w:color w:val="FFFFFF"/>
                <w:sz w:val="20"/>
                <w:szCs w:val="20"/>
                <w:lang w:val="es-419"/>
              </w:rPr>
              <w:t>Nombre</w:t>
            </w:r>
          </w:p>
        </w:tc>
        <w:tc>
          <w:tcPr>
            <w:tcW w:w="1019" w:type="pct"/>
            <w:gridSpan w:val="2"/>
            <w:tcBorders>
              <w:right w:val="single" w:sz="6" w:space="0" w:color="000000"/>
            </w:tcBorders>
            <w:shd w:val="clear" w:color="auto" w:fill="2D893A"/>
            <w:vAlign w:val="center"/>
          </w:tcPr>
          <w:p w14:paraId="3DD87DFC" w14:textId="77777777" w:rsidR="00223ED5" w:rsidRPr="004C34AD" w:rsidRDefault="00223ED5" w:rsidP="00D508A3">
            <w:pPr>
              <w:pStyle w:val="TableParagraph"/>
              <w:spacing w:line="276" w:lineRule="auto"/>
              <w:ind w:left="325"/>
              <w:rPr>
                <w:rFonts w:ascii="Nunito" w:hAnsi="Nunito"/>
                <w:b/>
                <w:sz w:val="20"/>
                <w:szCs w:val="20"/>
                <w:lang w:val="es-419"/>
              </w:rPr>
            </w:pPr>
            <w:r w:rsidRPr="004C34AD">
              <w:rPr>
                <w:rFonts w:ascii="Nunito" w:hAnsi="Nunito"/>
                <w:b/>
                <w:color w:val="FFFFFF"/>
                <w:sz w:val="20"/>
                <w:szCs w:val="20"/>
                <w:lang w:val="es-419"/>
              </w:rPr>
              <w:t>Concepto</w:t>
            </w:r>
          </w:p>
        </w:tc>
        <w:tc>
          <w:tcPr>
            <w:tcW w:w="782" w:type="pct"/>
            <w:vMerge w:val="restart"/>
            <w:tcBorders>
              <w:right w:val="single" w:sz="6" w:space="0" w:color="000000"/>
            </w:tcBorders>
            <w:shd w:val="clear" w:color="auto" w:fill="2D893A"/>
            <w:vAlign w:val="center"/>
          </w:tcPr>
          <w:p w14:paraId="356601E4" w14:textId="77777777" w:rsidR="00223ED5" w:rsidRPr="004C34AD" w:rsidRDefault="00223ED5" w:rsidP="00D508A3">
            <w:pPr>
              <w:pStyle w:val="TableParagraph"/>
              <w:spacing w:line="276" w:lineRule="auto"/>
              <w:ind w:left="207"/>
              <w:rPr>
                <w:rFonts w:ascii="Nunito" w:hAnsi="Nunito"/>
                <w:b/>
                <w:color w:val="FFFFFF"/>
                <w:sz w:val="20"/>
                <w:szCs w:val="20"/>
                <w:lang w:val="es-419"/>
              </w:rPr>
            </w:pPr>
            <w:r w:rsidRPr="004C34AD">
              <w:rPr>
                <w:rFonts w:ascii="Nunito" w:hAnsi="Nunito"/>
                <w:b/>
                <w:color w:val="FFFFFF"/>
                <w:sz w:val="20"/>
                <w:szCs w:val="20"/>
                <w:lang w:val="es-419"/>
              </w:rPr>
              <w:t>Área (ha)</w:t>
            </w:r>
          </w:p>
        </w:tc>
        <w:tc>
          <w:tcPr>
            <w:tcW w:w="1244" w:type="pct"/>
            <w:vMerge w:val="restart"/>
            <w:tcBorders>
              <w:left w:val="single" w:sz="6" w:space="0" w:color="000000"/>
            </w:tcBorders>
            <w:shd w:val="clear" w:color="auto" w:fill="2D893A"/>
            <w:vAlign w:val="center"/>
          </w:tcPr>
          <w:p w14:paraId="25635D66" w14:textId="77777777" w:rsidR="00223ED5" w:rsidRPr="004C34AD" w:rsidRDefault="00223ED5" w:rsidP="00D508A3">
            <w:pPr>
              <w:pStyle w:val="TableParagraph"/>
              <w:spacing w:line="276" w:lineRule="auto"/>
              <w:ind w:left="325"/>
              <w:rPr>
                <w:rFonts w:ascii="Nunito" w:hAnsi="Nunito"/>
                <w:b/>
                <w:color w:val="FFFFFF"/>
                <w:sz w:val="20"/>
                <w:szCs w:val="20"/>
                <w:lang w:val="es-419"/>
              </w:rPr>
            </w:pPr>
            <w:r w:rsidRPr="004C34AD">
              <w:rPr>
                <w:rFonts w:ascii="Nunito" w:hAnsi="Nunito"/>
                <w:b/>
                <w:color w:val="FFFFFF"/>
                <w:sz w:val="20"/>
                <w:szCs w:val="20"/>
                <w:lang w:val="es-419"/>
              </w:rPr>
              <w:t>Concepto/</w:t>
            </w:r>
          </w:p>
          <w:p w14:paraId="7002D629" w14:textId="77777777" w:rsidR="00223ED5" w:rsidRPr="004C34AD" w:rsidRDefault="00223ED5" w:rsidP="00D508A3">
            <w:pPr>
              <w:pStyle w:val="TableParagraph"/>
              <w:spacing w:line="276" w:lineRule="auto"/>
              <w:ind w:left="207"/>
              <w:rPr>
                <w:rFonts w:ascii="Nunito" w:hAnsi="Nunito"/>
                <w:b/>
                <w:sz w:val="20"/>
                <w:szCs w:val="20"/>
                <w:lang w:val="es-419"/>
              </w:rPr>
            </w:pPr>
            <w:r w:rsidRPr="004C34AD">
              <w:rPr>
                <w:rFonts w:ascii="Nunito" w:hAnsi="Nunito"/>
                <w:b/>
                <w:color w:val="FFFFFF"/>
                <w:sz w:val="20"/>
                <w:szCs w:val="20"/>
                <w:lang w:val="es-419"/>
              </w:rPr>
              <w:t>Calificación</w:t>
            </w:r>
          </w:p>
        </w:tc>
      </w:tr>
      <w:tr w:rsidR="00223ED5" w:rsidRPr="004C34AD" w14:paraId="0F4FEEE6" w14:textId="77777777" w:rsidTr="009E015C">
        <w:trPr>
          <w:trHeight w:val="241"/>
        </w:trPr>
        <w:tc>
          <w:tcPr>
            <w:tcW w:w="1955" w:type="pct"/>
            <w:vMerge/>
            <w:tcBorders>
              <w:top w:val="nil"/>
            </w:tcBorders>
            <w:shd w:val="clear" w:color="auto" w:fill="2D893A"/>
            <w:vAlign w:val="center"/>
          </w:tcPr>
          <w:p w14:paraId="7D5EE061" w14:textId="77777777" w:rsidR="00223ED5" w:rsidRPr="004C34AD" w:rsidRDefault="00223ED5" w:rsidP="00D508A3">
            <w:pPr>
              <w:spacing w:line="276" w:lineRule="auto"/>
              <w:rPr>
                <w:rFonts w:ascii="Nunito" w:hAnsi="Nunito"/>
                <w:sz w:val="20"/>
                <w:szCs w:val="20"/>
              </w:rPr>
            </w:pPr>
          </w:p>
        </w:tc>
        <w:tc>
          <w:tcPr>
            <w:tcW w:w="470" w:type="pct"/>
            <w:shd w:val="clear" w:color="auto" w:fill="2D893A"/>
            <w:vAlign w:val="center"/>
          </w:tcPr>
          <w:p w14:paraId="3BD2E445" w14:textId="77777777" w:rsidR="00223ED5" w:rsidRPr="004C34AD" w:rsidRDefault="00223ED5" w:rsidP="00D508A3">
            <w:pPr>
              <w:pStyle w:val="TableParagraph"/>
              <w:spacing w:line="276" w:lineRule="auto"/>
              <w:ind w:left="261"/>
              <w:rPr>
                <w:rFonts w:ascii="Nunito" w:hAnsi="Nunito"/>
                <w:b/>
                <w:sz w:val="20"/>
                <w:szCs w:val="20"/>
                <w:lang w:val="es-419"/>
              </w:rPr>
            </w:pPr>
            <w:r w:rsidRPr="004C34AD">
              <w:rPr>
                <w:rFonts w:ascii="Nunito" w:hAnsi="Nunito"/>
                <w:b/>
                <w:color w:val="FFFFFF"/>
                <w:sz w:val="20"/>
                <w:szCs w:val="20"/>
                <w:lang w:val="es-419"/>
              </w:rPr>
              <w:t>FA</w:t>
            </w:r>
          </w:p>
        </w:tc>
        <w:tc>
          <w:tcPr>
            <w:tcW w:w="549" w:type="pct"/>
            <w:tcBorders>
              <w:right w:val="single" w:sz="6" w:space="0" w:color="000000"/>
            </w:tcBorders>
            <w:shd w:val="clear" w:color="auto" w:fill="2D893A"/>
            <w:vAlign w:val="center"/>
          </w:tcPr>
          <w:p w14:paraId="248C0ECC" w14:textId="77777777" w:rsidR="00223ED5" w:rsidRPr="004C34AD" w:rsidRDefault="00223ED5" w:rsidP="00D508A3">
            <w:pPr>
              <w:pStyle w:val="TableParagraph"/>
              <w:spacing w:line="276" w:lineRule="auto"/>
              <w:ind w:left="117" w:right="114"/>
              <w:rPr>
                <w:rFonts w:ascii="Nunito" w:hAnsi="Nunito"/>
                <w:b/>
                <w:sz w:val="20"/>
                <w:szCs w:val="20"/>
                <w:lang w:val="es-419"/>
              </w:rPr>
            </w:pPr>
            <w:r w:rsidRPr="004C34AD">
              <w:rPr>
                <w:rFonts w:ascii="Nunito" w:hAnsi="Nunito"/>
                <w:b/>
                <w:color w:val="FFFFFF"/>
                <w:sz w:val="20"/>
                <w:szCs w:val="20"/>
                <w:lang w:val="es-419"/>
              </w:rPr>
              <w:t>APPA</w:t>
            </w:r>
          </w:p>
        </w:tc>
        <w:tc>
          <w:tcPr>
            <w:tcW w:w="782" w:type="pct"/>
            <w:vMerge/>
            <w:tcBorders>
              <w:right w:val="single" w:sz="6" w:space="0" w:color="000000"/>
            </w:tcBorders>
            <w:shd w:val="clear" w:color="auto" w:fill="2D893A"/>
            <w:vAlign w:val="center"/>
          </w:tcPr>
          <w:p w14:paraId="2C2078E2" w14:textId="77777777" w:rsidR="00223ED5" w:rsidRPr="004C34AD" w:rsidRDefault="00223ED5" w:rsidP="00D508A3">
            <w:pPr>
              <w:spacing w:line="276" w:lineRule="auto"/>
              <w:rPr>
                <w:rFonts w:ascii="Nunito" w:hAnsi="Nunito"/>
                <w:sz w:val="20"/>
                <w:szCs w:val="20"/>
              </w:rPr>
            </w:pPr>
          </w:p>
        </w:tc>
        <w:tc>
          <w:tcPr>
            <w:tcW w:w="1244" w:type="pct"/>
            <w:vMerge/>
            <w:tcBorders>
              <w:top w:val="nil"/>
              <w:left w:val="single" w:sz="6" w:space="0" w:color="000000"/>
            </w:tcBorders>
            <w:shd w:val="clear" w:color="auto" w:fill="2D893A"/>
            <w:vAlign w:val="center"/>
          </w:tcPr>
          <w:p w14:paraId="74CA4898" w14:textId="77777777" w:rsidR="00223ED5" w:rsidRPr="004C34AD" w:rsidRDefault="00223ED5" w:rsidP="00D508A3">
            <w:pPr>
              <w:spacing w:line="276" w:lineRule="auto"/>
              <w:rPr>
                <w:rFonts w:ascii="Nunito" w:hAnsi="Nunito"/>
                <w:sz w:val="20"/>
                <w:szCs w:val="20"/>
              </w:rPr>
            </w:pPr>
          </w:p>
        </w:tc>
      </w:tr>
      <w:tr w:rsidR="00223ED5" w:rsidRPr="004C34AD" w14:paraId="32B3E8B6" w14:textId="77777777" w:rsidTr="004C34AD">
        <w:trPr>
          <w:trHeight w:val="386"/>
        </w:trPr>
        <w:tc>
          <w:tcPr>
            <w:tcW w:w="1955" w:type="pct"/>
            <w:vAlign w:val="center"/>
          </w:tcPr>
          <w:p w14:paraId="088CB4D1" w14:textId="6FF345B4" w:rsidR="00223ED5" w:rsidRPr="004C34AD" w:rsidRDefault="00EC77C9" w:rsidP="00D508A3">
            <w:pPr>
              <w:pStyle w:val="Descripcin"/>
              <w:keepNext/>
              <w:spacing w:line="276" w:lineRule="auto"/>
              <w:jc w:val="left"/>
              <w:rPr>
                <w:rFonts w:ascii="Nunito" w:hAnsi="Nunito" w:cs="Calibri"/>
                <w:sz w:val="20"/>
                <w:szCs w:val="20"/>
              </w:rPr>
            </w:pPr>
            <w:r w:rsidRPr="004C34AD">
              <w:rPr>
                <w:rFonts w:ascii="Nunito" w:hAnsi="Nunito" w:cs="Calibri"/>
                <w:iCs w:val="0"/>
                <w:color w:val="auto"/>
                <w:sz w:val="20"/>
                <w:szCs w:val="20"/>
              </w:rPr>
              <w:t>EEP</w:t>
            </w:r>
            <w:r w:rsidR="00223ED5" w:rsidRPr="004C34AD">
              <w:rPr>
                <w:rFonts w:ascii="Nunito" w:hAnsi="Nunito" w:cs="Calibri"/>
                <w:iCs w:val="0"/>
                <w:color w:val="auto"/>
                <w:sz w:val="20"/>
                <w:szCs w:val="20"/>
              </w:rPr>
              <w:t xml:space="preserve"> </w:t>
            </w:r>
            <w:r w:rsidRPr="004C34AD">
              <w:rPr>
                <w:rFonts w:ascii="Nunito" w:hAnsi="Nunito" w:cs="Calibri"/>
                <w:iCs w:val="0"/>
                <w:color w:val="auto"/>
                <w:sz w:val="20"/>
                <w:szCs w:val="20"/>
              </w:rPr>
              <w:t>n</w:t>
            </w:r>
            <w:r w:rsidR="00223ED5" w:rsidRPr="004C34AD">
              <w:rPr>
                <w:rFonts w:ascii="Nunito" w:hAnsi="Nunito" w:cs="Calibri"/>
                <w:iCs w:val="0"/>
                <w:color w:val="auto"/>
                <w:sz w:val="20"/>
                <w:szCs w:val="20"/>
              </w:rPr>
              <w:t xml:space="preserve">úcleos y </w:t>
            </w:r>
            <w:r w:rsidRPr="004C34AD">
              <w:rPr>
                <w:rFonts w:ascii="Nunito" w:hAnsi="Nunito" w:cs="Calibri"/>
                <w:iCs w:val="0"/>
                <w:color w:val="auto"/>
                <w:sz w:val="20"/>
                <w:szCs w:val="20"/>
              </w:rPr>
              <w:t>n</w:t>
            </w:r>
            <w:r w:rsidR="00223ED5" w:rsidRPr="004C34AD">
              <w:rPr>
                <w:rFonts w:ascii="Nunito" w:hAnsi="Nunito" w:cs="Calibri"/>
                <w:iCs w:val="0"/>
                <w:color w:val="auto"/>
                <w:sz w:val="20"/>
                <w:szCs w:val="20"/>
              </w:rPr>
              <w:t>odos</w:t>
            </w:r>
          </w:p>
        </w:tc>
        <w:tc>
          <w:tcPr>
            <w:tcW w:w="470" w:type="pct"/>
            <w:vAlign w:val="center"/>
          </w:tcPr>
          <w:p w14:paraId="19015F70" w14:textId="2DE1BF86" w:rsidR="00223ED5" w:rsidRPr="004C34AD" w:rsidRDefault="00223ED5" w:rsidP="00D508A3">
            <w:pPr>
              <w:pStyle w:val="TableParagraph"/>
              <w:spacing w:line="276" w:lineRule="auto"/>
              <w:ind w:left="268"/>
              <w:rPr>
                <w:rFonts w:ascii="Nunito" w:eastAsia="Arial" w:hAnsi="Nunito" w:cs="Calibri"/>
                <w:sz w:val="20"/>
                <w:szCs w:val="20"/>
                <w:lang w:val="es-419"/>
              </w:rPr>
            </w:pPr>
            <w:r w:rsidRPr="004C34AD">
              <w:rPr>
                <w:rFonts w:ascii="Nunito" w:eastAsia="Arial" w:hAnsi="Nunito" w:cs="Calibri"/>
                <w:sz w:val="20"/>
                <w:szCs w:val="20"/>
                <w:lang w:val="es-419"/>
              </w:rPr>
              <w:t>No</w:t>
            </w:r>
          </w:p>
        </w:tc>
        <w:tc>
          <w:tcPr>
            <w:tcW w:w="549" w:type="pct"/>
            <w:tcBorders>
              <w:right w:val="single" w:sz="6" w:space="0" w:color="000000"/>
            </w:tcBorders>
            <w:vAlign w:val="center"/>
          </w:tcPr>
          <w:p w14:paraId="64B7174A" w14:textId="77777777" w:rsidR="00223ED5" w:rsidRPr="004C34AD" w:rsidRDefault="00223ED5" w:rsidP="00D508A3">
            <w:pPr>
              <w:pStyle w:val="TableParagraph"/>
              <w:spacing w:line="276" w:lineRule="auto"/>
              <w:ind w:left="114" w:right="114"/>
              <w:rPr>
                <w:rFonts w:ascii="Nunito" w:eastAsia="Arial" w:hAnsi="Nunito" w:cs="Calibri"/>
                <w:color w:val="000000" w:themeColor="text1"/>
                <w:sz w:val="20"/>
                <w:szCs w:val="20"/>
                <w:lang w:val="es-419"/>
              </w:rPr>
            </w:pPr>
            <w:r w:rsidRPr="004C34AD">
              <w:rPr>
                <w:rFonts w:ascii="Nunito" w:eastAsia="Arial" w:hAnsi="Nunito" w:cs="Calibri"/>
                <w:color w:val="000000" w:themeColor="text1"/>
                <w:sz w:val="20"/>
                <w:szCs w:val="20"/>
                <w:lang w:val="es-419"/>
              </w:rPr>
              <w:t>No</w:t>
            </w:r>
          </w:p>
        </w:tc>
        <w:tc>
          <w:tcPr>
            <w:tcW w:w="782" w:type="pct"/>
            <w:tcBorders>
              <w:right w:val="single" w:sz="6" w:space="0" w:color="000000"/>
            </w:tcBorders>
            <w:vAlign w:val="center"/>
          </w:tcPr>
          <w:p w14:paraId="5F055649" w14:textId="0BD1F108" w:rsidR="00223ED5" w:rsidRPr="004C34AD" w:rsidRDefault="00C31A26" w:rsidP="00D508A3">
            <w:pPr>
              <w:pStyle w:val="TableParagraph"/>
              <w:spacing w:line="276" w:lineRule="auto"/>
              <w:ind w:right="103"/>
              <w:rPr>
                <w:rFonts w:ascii="Nunito" w:eastAsia="Arial" w:hAnsi="Nunito" w:cs="Calibri"/>
                <w:color w:val="000000" w:themeColor="text1"/>
                <w:sz w:val="20"/>
                <w:szCs w:val="20"/>
                <w:lang w:val="es-419"/>
              </w:rPr>
            </w:pPr>
            <w:r w:rsidRPr="004C34AD">
              <w:rPr>
                <w:rFonts w:ascii="Nunito" w:eastAsia="Arial" w:hAnsi="Nunito" w:cs="Calibri"/>
                <w:color w:val="000000" w:themeColor="text1"/>
                <w:sz w:val="20"/>
                <w:szCs w:val="20"/>
                <w:lang w:val="es-419"/>
              </w:rPr>
              <w:t>898,76</w:t>
            </w:r>
          </w:p>
        </w:tc>
        <w:tc>
          <w:tcPr>
            <w:tcW w:w="1244" w:type="pct"/>
            <w:tcBorders>
              <w:left w:val="single" w:sz="6" w:space="0" w:color="000000"/>
            </w:tcBorders>
            <w:vAlign w:val="center"/>
          </w:tcPr>
          <w:p w14:paraId="6ACC17A4" w14:textId="6E1ACE82" w:rsidR="00223ED5" w:rsidRPr="004C34AD" w:rsidRDefault="00223ED5" w:rsidP="00D508A3">
            <w:pPr>
              <w:pStyle w:val="TableParagraph"/>
              <w:spacing w:line="276" w:lineRule="auto"/>
              <w:ind w:right="103"/>
              <w:rPr>
                <w:rFonts w:ascii="Nunito" w:eastAsia="Arial" w:hAnsi="Nunito" w:cs="Calibri"/>
                <w:sz w:val="20"/>
                <w:szCs w:val="20"/>
                <w:lang w:val="es-419"/>
              </w:rPr>
            </w:pPr>
            <w:r w:rsidRPr="004C34AD">
              <w:rPr>
                <w:rFonts w:ascii="Nunito" w:eastAsia="Arial" w:hAnsi="Nunito" w:cs="Calibri"/>
                <w:sz w:val="20"/>
                <w:szCs w:val="20"/>
                <w:lang w:val="es-419"/>
              </w:rPr>
              <w:t>Restricción</w:t>
            </w:r>
          </w:p>
        </w:tc>
      </w:tr>
    </w:tbl>
    <w:p w14:paraId="4DB5DE52" w14:textId="247332B5" w:rsidR="0019030D" w:rsidRPr="004C34AD" w:rsidRDefault="0019030D" w:rsidP="00D508A3">
      <w:pPr>
        <w:spacing w:line="276" w:lineRule="auto"/>
        <w:jc w:val="left"/>
        <w:rPr>
          <w:rFonts w:ascii="Nunito" w:hAnsi="Nunito" w:cs="Calibri"/>
        </w:rPr>
      </w:pPr>
    </w:p>
    <w:bookmarkEnd w:id="219"/>
    <w:p w14:paraId="4DB53F8E" w14:textId="62C5FD8E" w:rsidR="002D3084" w:rsidRPr="004C34AD" w:rsidRDefault="002446F0" w:rsidP="00D508A3">
      <w:pPr>
        <w:shd w:val="clear" w:color="auto" w:fill="FFFFFF" w:themeFill="background1"/>
        <w:tabs>
          <w:tab w:val="left" w:pos="0"/>
          <w:tab w:val="left" w:pos="720"/>
        </w:tabs>
        <w:spacing w:line="276" w:lineRule="auto"/>
        <w:rPr>
          <w:rFonts w:ascii="Nunito" w:eastAsia="Helvetica" w:hAnsi="Nunito" w:cs="Helvetica"/>
          <w:color w:val="000000" w:themeColor="text1"/>
        </w:rPr>
      </w:pPr>
      <w:r w:rsidRPr="004C34AD">
        <w:rPr>
          <w:rFonts w:ascii="Nunito" w:eastAsia="Helvetica" w:hAnsi="Nunito" w:cs="Helvetica"/>
          <w:i/>
          <w:color w:val="000000" w:themeColor="text1"/>
        </w:rPr>
        <w:t xml:space="preserve">Nota: </w:t>
      </w:r>
      <w:r w:rsidR="002D3084" w:rsidRPr="004C34AD">
        <w:rPr>
          <w:rFonts w:ascii="Nunito" w:eastAsia="Helvetica" w:hAnsi="Nunito" w:cs="Helvetica"/>
          <w:color w:val="000000" w:themeColor="text1"/>
        </w:rPr>
        <w:t xml:space="preserve">Es importante tener presente para el proceso de </w:t>
      </w:r>
      <w:r w:rsidR="00A001A5" w:rsidRPr="004C34AD">
        <w:rPr>
          <w:rFonts w:ascii="Nunito" w:eastAsia="Helvetica" w:hAnsi="Nunito" w:cs="Helvetica"/>
          <w:color w:val="000000" w:themeColor="text1"/>
        </w:rPr>
        <w:t>identificación</w:t>
      </w:r>
      <w:r w:rsidR="002D3084" w:rsidRPr="004C34AD">
        <w:rPr>
          <w:rFonts w:ascii="Nunito" w:eastAsia="Helvetica" w:hAnsi="Nunito" w:cs="Helvetica"/>
          <w:color w:val="000000" w:themeColor="text1"/>
        </w:rPr>
        <w:t xml:space="preserve"> de las APPA, que las áreas presentadas son preliminares, esto debido a que el procesamiento no contempla la totalidad de las etapas del flujo de procesamiento para la actualización de la </w:t>
      </w:r>
      <w:r w:rsidR="00846A17" w:rsidRPr="004C34AD">
        <w:rPr>
          <w:rFonts w:ascii="Nunito" w:eastAsia="Helvetica" w:hAnsi="Nunito" w:cs="Helvetica"/>
          <w:color w:val="000000" w:themeColor="text1"/>
        </w:rPr>
        <w:t>FA</w:t>
      </w:r>
      <w:r w:rsidR="002D3084" w:rsidRPr="004C34AD">
        <w:rPr>
          <w:rFonts w:ascii="Nunito" w:eastAsia="Helvetica" w:hAnsi="Nunito" w:cs="Helvetica"/>
          <w:color w:val="000000" w:themeColor="text1"/>
        </w:rPr>
        <w:t xml:space="preserve"> nacional.</w:t>
      </w:r>
    </w:p>
    <w:p w14:paraId="15EBF148" w14:textId="04B3FD1E" w:rsidR="00D25989" w:rsidRPr="004C34AD" w:rsidRDefault="00EC77C9" w:rsidP="00D508A3">
      <w:pPr>
        <w:spacing w:line="276" w:lineRule="auto"/>
        <w:rPr>
          <w:rFonts w:ascii="Nunito" w:hAnsi="Nunito" w:cs="Helvetica"/>
        </w:rPr>
      </w:pPr>
      <w:r w:rsidRPr="004C34AD">
        <w:rPr>
          <w:rFonts w:ascii="Nunito" w:hAnsi="Nunito" w:cs="Helvetica"/>
        </w:rPr>
        <w:t>En la tabla 25</w:t>
      </w:r>
      <w:r w:rsidR="00D25989" w:rsidRPr="004C34AD">
        <w:rPr>
          <w:rFonts w:ascii="Nunito" w:hAnsi="Nunito" w:cs="Helvetica"/>
        </w:rPr>
        <w:t xml:space="preserve"> se presenta el consolidado de las figuras ambientales analizadas </w:t>
      </w:r>
      <w:r w:rsidR="00196AC5" w:rsidRPr="004C34AD">
        <w:rPr>
          <w:rFonts w:ascii="Nunito" w:hAnsi="Nunito" w:cs="Helvetica"/>
        </w:rPr>
        <w:t>con la correspondiente calificación</w:t>
      </w:r>
      <w:r w:rsidRPr="004C34AD">
        <w:rPr>
          <w:rFonts w:ascii="Nunito" w:hAnsi="Nunito" w:cs="Helvetica"/>
        </w:rPr>
        <w:t>.</w:t>
      </w:r>
    </w:p>
    <w:p w14:paraId="1794034B" w14:textId="532FCD52" w:rsidR="00D25989" w:rsidRPr="00B06C3D" w:rsidRDefault="735942BF" w:rsidP="00D508A3">
      <w:pPr>
        <w:pStyle w:val="Descripcin"/>
        <w:spacing w:after="0" w:line="276" w:lineRule="auto"/>
        <w:rPr>
          <w:rFonts w:ascii="Nunito" w:hAnsi="Nunito"/>
        </w:rPr>
      </w:pPr>
      <w:bookmarkStart w:id="226" w:name="_Toc191407308"/>
      <w:bookmarkStart w:id="227" w:name="_Toc224468370"/>
      <w:r w:rsidRPr="00B06C3D">
        <w:rPr>
          <w:rFonts w:ascii="Nunito" w:hAnsi="Nunito"/>
        </w:rPr>
        <w:t>T</w:t>
      </w:r>
      <w:r w:rsidR="4C31110D" w:rsidRPr="00B06C3D">
        <w:rPr>
          <w:rFonts w:ascii="Nunito" w:hAnsi="Nunito"/>
        </w:rPr>
        <w:t xml:space="preserve">abla </w:t>
      </w:r>
      <w:r w:rsidR="009522C6" w:rsidRPr="00B06C3D">
        <w:rPr>
          <w:rFonts w:ascii="Nunito" w:hAnsi="Nunito"/>
        </w:rPr>
        <w:fldChar w:fldCharType="begin"/>
      </w:r>
      <w:r w:rsidR="009522C6" w:rsidRPr="00B06C3D">
        <w:rPr>
          <w:rFonts w:ascii="Nunito" w:hAnsi="Nunito"/>
        </w:rPr>
        <w:instrText xml:space="preserve"> SEQ Tabla \* ARABIC </w:instrText>
      </w:r>
      <w:r w:rsidR="009522C6" w:rsidRPr="00B06C3D">
        <w:rPr>
          <w:rFonts w:ascii="Nunito" w:hAnsi="Nunito"/>
        </w:rPr>
        <w:fldChar w:fldCharType="separate"/>
      </w:r>
      <w:r w:rsidR="00C90203" w:rsidRPr="00B06C3D">
        <w:rPr>
          <w:rFonts w:ascii="Nunito" w:hAnsi="Nunito"/>
        </w:rPr>
        <w:t>25</w:t>
      </w:r>
      <w:r w:rsidR="009522C6" w:rsidRPr="00B06C3D">
        <w:rPr>
          <w:rFonts w:ascii="Nunito" w:hAnsi="Nunito"/>
        </w:rPr>
        <w:fldChar w:fldCharType="end"/>
      </w:r>
      <w:r w:rsidR="4C31110D" w:rsidRPr="00B06C3D">
        <w:rPr>
          <w:rFonts w:ascii="Nunito" w:hAnsi="Nunito"/>
        </w:rPr>
        <w:t xml:space="preserve">. </w:t>
      </w:r>
      <w:r w:rsidR="5C45E7C8" w:rsidRPr="00B06C3D">
        <w:rPr>
          <w:rFonts w:ascii="Nunito" w:hAnsi="Nunito"/>
        </w:rPr>
        <w:t>Consolidad</w:t>
      </w:r>
      <w:r w:rsidR="14D35212" w:rsidRPr="00B06C3D">
        <w:rPr>
          <w:rFonts w:ascii="Nunito" w:hAnsi="Nunito"/>
        </w:rPr>
        <w:t>o</w:t>
      </w:r>
      <w:r w:rsidR="5C45E7C8" w:rsidRPr="00B06C3D">
        <w:rPr>
          <w:rFonts w:ascii="Nunito" w:hAnsi="Nunito"/>
        </w:rPr>
        <w:t xml:space="preserve"> de la </w:t>
      </w:r>
      <w:r w:rsidR="4A318D52" w:rsidRPr="00B06C3D">
        <w:rPr>
          <w:rFonts w:ascii="Nunito" w:hAnsi="Nunito"/>
        </w:rPr>
        <w:t>calificación</w:t>
      </w:r>
      <w:r w:rsidR="4C31110D" w:rsidRPr="00B06C3D">
        <w:rPr>
          <w:rFonts w:ascii="Nunito" w:hAnsi="Nunito"/>
        </w:rPr>
        <w:t xml:space="preserve"> de las determinantes ambientales analizadas </w:t>
      </w:r>
      <w:r w:rsidR="7E157F41" w:rsidRPr="00B06C3D">
        <w:rPr>
          <w:rFonts w:ascii="Nunito" w:hAnsi="Nunito"/>
        </w:rPr>
        <w:t xml:space="preserve">para Tenjo </w:t>
      </w:r>
      <w:r w:rsidR="4C31110D" w:rsidRPr="00B06C3D">
        <w:rPr>
          <w:rFonts w:ascii="Nunito" w:hAnsi="Nunito"/>
        </w:rPr>
        <w:t>con la CAR</w:t>
      </w:r>
      <w:bookmarkEnd w:id="226"/>
      <w:bookmarkEnd w:id="227"/>
    </w:p>
    <w:tbl>
      <w:tblPr>
        <w:tblStyle w:val="Tablaconcuadrcula"/>
        <w:tblW w:w="5167" w:type="pct"/>
        <w:tblLayout w:type="fixed"/>
        <w:tblLook w:val="06A0" w:firstRow="1" w:lastRow="0" w:firstColumn="1" w:lastColumn="0" w:noHBand="1" w:noVBand="1"/>
      </w:tblPr>
      <w:tblGrid>
        <w:gridCol w:w="1980"/>
        <w:gridCol w:w="1277"/>
        <w:gridCol w:w="1416"/>
        <w:gridCol w:w="1823"/>
        <w:gridCol w:w="967"/>
        <w:gridCol w:w="1660"/>
      </w:tblGrid>
      <w:tr w:rsidR="002332FD" w:rsidRPr="004C34AD" w14:paraId="27E02C1F" w14:textId="77777777" w:rsidTr="00FD0FC1">
        <w:trPr>
          <w:trHeight w:val="20"/>
          <w:tblHeader/>
        </w:trPr>
        <w:tc>
          <w:tcPr>
            <w:tcW w:w="1085" w:type="pct"/>
            <w:shd w:val="clear" w:color="auto" w:fill="297D29"/>
            <w:vAlign w:val="center"/>
          </w:tcPr>
          <w:p w14:paraId="244F0733" w14:textId="77777777" w:rsidR="00D25989" w:rsidRPr="004C34AD" w:rsidRDefault="00D25989" w:rsidP="00D508A3">
            <w:pPr>
              <w:autoSpaceDE w:val="0"/>
              <w:autoSpaceDN w:val="0"/>
              <w:adjustRightInd w:val="0"/>
              <w:spacing w:line="276" w:lineRule="auto"/>
              <w:jc w:val="center"/>
              <w:rPr>
                <w:rFonts w:ascii="Nunito" w:eastAsiaTheme="minorHAnsi" w:hAnsi="Nunito" w:cs="Calibri"/>
                <w:b/>
                <w:bCs/>
                <w:color w:val="FFFFFF"/>
                <w:sz w:val="18"/>
                <w14:ligatures w14:val="standardContextual"/>
              </w:rPr>
            </w:pPr>
            <w:r w:rsidRPr="004C34AD">
              <w:rPr>
                <w:rFonts w:ascii="Nunito" w:eastAsiaTheme="minorHAnsi" w:hAnsi="Nunito" w:cs="Calibri"/>
                <w:b/>
                <w:bCs/>
                <w:color w:val="FFFFFF"/>
                <w:sz w:val="18"/>
                <w14:ligatures w14:val="standardContextual"/>
              </w:rPr>
              <w:t>Nombre</w:t>
            </w:r>
          </w:p>
        </w:tc>
        <w:tc>
          <w:tcPr>
            <w:tcW w:w="700" w:type="pct"/>
            <w:shd w:val="clear" w:color="auto" w:fill="297D29"/>
            <w:vAlign w:val="center"/>
          </w:tcPr>
          <w:p w14:paraId="06D3F6CA" w14:textId="77777777" w:rsidR="00D25989" w:rsidRPr="004C34AD" w:rsidRDefault="00D25989" w:rsidP="00D508A3">
            <w:pPr>
              <w:autoSpaceDE w:val="0"/>
              <w:autoSpaceDN w:val="0"/>
              <w:adjustRightInd w:val="0"/>
              <w:spacing w:line="276" w:lineRule="auto"/>
              <w:jc w:val="center"/>
              <w:rPr>
                <w:rFonts w:ascii="Nunito" w:eastAsiaTheme="minorHAnsi" w:hAnsi="Nunito" w:cs="Calibri"/>
                <w:b/>
                <w:bCs/>
                <w:color w:val="FFFFFF"/>
                <w:sz w:val="18"/>
                <w14:ligatures w14:val="standardContextual"/>
              </w:rPr>
            </w:pPr>
            <w:r w:rsidRPr="004C34AD">
              <w:rPr>
                <w:rFonts w:ascii="Nunito" w:eastAsiaTheme="minorHAnsi" w:hAnsi="Nunito" w:cs="Calibri"/>
                <w:b/>
                <w:bCs/>
                <w:color w:val="FFFFFF"/>
                <w:sz w:val="18"/>
                <w14:ligatures w14:val="standardContextual"/>
              </w:rPr>
              <w:t>Categoría</w:t>
            </w:r>
          </w:p>
        </w:tc>
        <w:tc>
          <w:tcPr>
            <w:tcW w:w="776" w:type="pct"/>
            <w:shd w:val="clear" w:color="auto" w:fill="297D29"/>
            <w:vAlign w:val="center"/>
          </w:tcPr>
          <w:p w14:paraId="0CAF4CE6" w14:textId="77777777" w:rsidR="00D25989" w:rsidRPr="004C34AD" w:rsidRDefault="00D25989" w:rsidP="00D508A3">
            <w:pPr>
              <w:autoSpaceDE w:val="0"/>
              <w:autoSpaceDN w:val="0"/>
              <w:adjustRightInd w:val="0"/>
              <w:spacing w:line="276" w:lineRule="auto"/>
              <w:jc w:val="center"/>
              <w:rPr>
                <w:rFonts w:ascii="Nunito" w:eastAsiaTheme="minorHAnsi" w:hAnsi="Nunito" w:cs="Calibri"/>
                <w:b/>
                <w:bCs/>
                <w:color w:val="FFFFFF"/>
                <w:sz w:val="18"/>
                <w14:ligatures w14:val="standardContextual"/>
              </w:rPr>
            </w:pPr>
            <w:r w:rsidRPr="004C34AD">
              <w:rPr>
                <w:rFonts w:ascii="Nunito" w:eastAsiaTheme="minorHAnsi" w:hAnsi="Nunito" w:cs="Calibri"/>
                <w:b/>
                <w:bCs/>
                <w:color w:val="FFFFFF"/>
                <w:sz w:val="18"/>
                <w14:ligatures w14:val="standardContextual"/>
              </w:rPr>
              <w:t>Zona</w:t>
            </w:r>
          </w:p>
        </w:tc>
        <w:tc>
          <w:tcPr>
            <w:tcW w:w="999" w:type="pct"/>
            <w:shd w:val="clear" w:color="auto" w:fill="297D29"/>
            <w:vAlign w:val="center"/>
          </w:tcPr>
          <w:p w14:paraId="3C25B8CB" w14:textId="77777777" w:rsidR="00D25989" w:rsidRPr="004C34AD" w:rsidRDefault="00D25989" w:rsidP="00D508A3">
            <w:pPr>
              <w:autoSpaceDE w:val="0"/>
              <w:autoSpaceDN w:val="0"/>
              <w:adjustRightInd w:val="0"/>
              <w:spacing w:line="276" w:lineRule="auto"/>
              <w:jc w:val="center"/>
              <w:rPr>
                <w:rFonts w:ascii="Nunito" w:eastAsiaTheme="minorHAnsi" w:hAnsi="Nunito" w:cs="Calibri"/>
                <w:b/>
                <w:bCs/>
                <w:color w:val="FFFFFF"/>
                <w:sz w:val="18"/>
                <w14:ligatures w14:val="standardContextual"/>
              </w:rPr>
            </w:pPr>
            <w:r w:rsidRPr="004C34AD">
              <w:rPr>
                <w:rFonts w:ascii="Nunito" w:eastAsiaTheme="minorHAnsi" w:hAnsi="Nunito" w:cs="Calibri"/>
                <w:b/>
                <w:bCs/>
                <w:color w:val="FFFFFF"/>
                <w:sz w:val="18"/>
                <w14:ligatures w14:val="standardContextual"/>
              </w:rPr>
              <w:t>Subzona</w:t>
            </w:r>
          </w:p>
        </w:tc>
        <w:tc>
          <w:tcPr>
            <w:tcW w:w="530" w:type="pct"/>
            <w:shd w:val="clear" w:color="auto" w:fill="297D29"/>
            <w:vAlign w:val="center"/>
          </w:tcPr>
          <w:p w14:paraId="0E2F2827" w14:textId="77777777" w:rsidR="00D25989" w:rsidRPr="004C34AD" w:rsidRDefault="00D25989" w:rsidP="00D508A3">
            <w:pPr>
              <w:autoSpaceDE w:val="0"/>
              <w:autoSpaceDN w:val="0"/>
              <w:adjustRightInd w:val="0"/>
              <w:spacing w:line="276" w:lineRule="auto"/>
              <w:jc w:val="center"/>
              <w:rPr>
                <w:rFonts w:ascii="Nunito" w:eastAsia="Times New Roman" w:hAnsi="Nunito" w:cs="Calibri"/>
                <w:b/>
                <w:bCs/>
                <w:color w:val="FFFFFF"/>
                <w:sz w:val="18"/>
              </w:rPr>
            </w:pPr>
            <w:r w:rsidRPr="004C34AD">
              <w:rPr>
                <w:rFonts w:ascii="Nunito" w:eastAsia="Times New Roman" w:hAnsi="Nunito" w:cs="Calibri"/>
                <w:b/>
                <w:bCs/>
                <w:color w:val="FFFFFF"/>
                <w:sz w:val="18"/>
              </w:rPr>
              <w:t>Área</w:t>
            </w:r>
          </w:p>
          <w:p w14:paraId="422422EE" w14:textId="77777777" w:rsidR="00D25989" w:rsidRPr="004C34AD" w:rsidRDefault="00D25989" w:rsidP="00D508A3">
            <w:pPr>
              <w:autoSpaceDE w:val="0"/>
              <w:autoSpaceDN w:val="0"/>
              <w:adjustRightInd w:val="0"/>
              <w:spacing w:line="276" w:lineRule="auto"/>
              <w:jc w:val="center"/>
              <w:rPr>
                <w:rFonts w:ascii="Nunito" w:eastAsiaTheme="minorHAnsi" w:hAnsi="Nunito" w:cs="Calibri"/>
                <w:b/>
                <w:bCs/>
                <w:color w:val="FFFFFF"/>
                <w:sz w:val="18"/>
                <w14:ligatures w14:val="standardContextual"/>
              </w:rPr>
            </w:pPr>
            <w:r w:rsidRPr="004C34AD">
              <w:rPr>
                <w:rFonts w:ascii="Nunito" w:eastAsia="Times New Roman" w:hAnsi="Nunito" w:cs="Calibri"/>
                <w:b/>
                <w:bCs/>
                <w:color w:val="FFFFFF"/>
                <w:sz w:val="18"/>
              </w:rPr>
              <w:t>(ha)</w:t>
            </w:r>
          </w:p>
        </w:tc>
        <w:tc>
          <w:tcPr>
            <w:tcW w:w="910" w:type="pct"/>
            <w:shd w:val="clear" w:color="auto" w:fill="297D29"/>
            <w:vAlign w:val="center"/>
          </w:tcPr>
          <w:p w14:paraId="7F5CD83A" w14:textId="77777777" w:rsidR="00D25989" w:rsidRPr="004C34AD" w:rsidRDefault="00D25989" w:rsidP="00D508A3">
            <w:pPr>
              <w:autoSpaceDE w:val="0"/>
              <w:autoSpaceDN w:val="0"/>
              <w:adjustRightInd w:val="0"/>
              <w:spacing w:line="276" w:lineRule="auto"/>
              <w:jc w:val="center"/>
              <w:rPr>
                <w:rFonts w:ascii="Nunito" w:eastAsia="Times New Roman" w:hAnsi="Nunito" w:cs="Calibri"/>
                <w:b/>
                <w:bCs/>
                <w:color w:val="FFFFFF"/>
                <w:sz w:val="18"/>
              </w:rPr>
            </w:pPr>
            <w:r w:rsidRPr="004C34AD">
              <w:rPr>
                <w:rFonts w:ascii="Nunito" w:eastAsia="Times New Roman" w:hAnsi="Nunito" w:cs="Calibri"/>
                <w:b/>
                <w:bCs/>
                <w:color w:val="FFFFFF"/>
                <w:sz w:val="18"/>
              </w:rPr>
              <w:t>Calificación</w:t>
            </w:r>
          </w:p>
        </w:tc>
      </w:tr>
      <w:tr w:rsidR="00294412" w:rsidRPr="004C34AD" w14:paraId="5A868A20" w14:textId="77777777" w:rsidTr="00FD0FC1">
        <w:trPr>
          <w:trHeight w:val="20"/>
        </w:trPr>
        <w:tc>
          <w:tcPr>
            <w:tcW w:w="1085" w:type="pct"/>
            <w:vAlign w:val="center"/>
          </w:tcPr>
          <w:p w14:paraId="7EA9FC23" w14:textId="7B09391E" w:rsidR="00294412" w:rsidRPr="004C34AD" w:rsidRDefault="00294412" w:rsidP="00D508A3">
            <w:pPr>
              <w:autoSpaceDE w:val="0"/>
              <w:autoSpaceDN w:val="0"/>
              <w:adjustRightInd w:val="0"/>
              <w:spacing w:line="276" w:lineRule="auto"/>
              <w:jc w:val="left"/>
              <w:rPr>
                <w:rFonts w:ascii="Nunito" w:hAnsi="Nunito" w:cs="Calibri"/>
                <w:sz w:val="18"/>
              </w:rPr>
            </w:pPr>
            <w:r w:rsidRPr="004C34AD">
              <w:rPr>
                <w:rFonts w:ascii="Nunito" w:hAnsi="Nunito" w:cs="Calibri"/>
                <w:sz w:val="18"/>
              </w:rPr>
              <w:t>R</w:t>
            </w:r>
            <w:r w:rsidR="006C1A4D" w:rsidRPr="004C34AD">
              <w:rPr>
                <w:rFonts w:ascii="Nunito" w:hAnsi="Nunito" w:cs="Calibri"/>
                <w:sz w:val="18"/>
              </w:rPr>
              <w:t>FPP</w:t>
            </w:r>
            <w:r w:rsidRPr="004C34AD">
              <w:rPr>
                <w:rFonts w:ascii="Nunito" w:hAnsi="Nunito" w:cs="Calibri"/>
                <w:sz w:val="18"/>
              </w:rPr>
              <w:t xml:space="preserve"> Cuenca Alta Río Bogotá</w:t>
            </w:r>
          </w:p>
        </w:tc>
        <w:tc>
          <w:tcPr>
            <w:tcW w:w="700" w:type="pct"/>
            <w:vAlign w:val="center"/>
          </w:tcPr>
          <w:p w14:paraId="5A3ACFDC" w14:textId="35051EF5" w:rsidR="00294412" w:rsidRPr="004C34AD" w:rsidRDefault="009522C6" w:rsidP="00D508A3">
            <w:pPr>
              <w:autoSpaceDE w:val="0"/>
              <w:autoSpaceDN w:val="0"/>
              <w:adjustRightInd w:val="0"/>
              <w:spacing w:line="276" w:lineRule="auto"/>
              <w:jc w:val="left"/>
              <w:rPr>
                <w:rFonts w:ascii="Nunito" w:hAnsi="Nunito" w:cs="Calibri"/>
                <w:sz w:val="18"/>
              </w:rPr>
            </w:pPr>
            <w:r w:rsidRPr="004C34AD">
              <w:rPr>
                <w:rFonts w:ascii="Nunito" w:hAnsi="Nunito" w:cs="Calibri"/>
                <w:sz w:val="18"/>
              </w:rPr>
              <w:t>N/A</w:t>
            </w:r>
          </w:p>
        </w:tc>
        <w:tc>
          <w:tcPr>
            <w:tcW w:w="776" w:type="pct"/>
            <w:vAlign w:val="center"/>
          </w:tcPr>
          <w:p w14:paraId="1D452296" w14:textId="20F028F3" w:rsidR="00294412" w:rsidRPr="004C34AD" w:rsidRDefault="00294412" w:rsidP="00D508A3">
            <w:pPr>
              <w:autoSpaceDE w:val="0"/>
              <w:autoSpaceDN w:val="0"/>
              <w:adjustRightInd w:val="0"/>
              <w:spacing w:line="276" w:lineRule="auto"/>
              <w:jc w:val="left"/>
              <w:rPr>
                <w:rFonts w:ascii="Nunito" w:hAnsi="Nunito" w:cs="Calibri"/>
                <w:sz w:val="18"/>
              </w:rPr>
            </w:pPr>
            <w:r w:rsidRPr="004C34AD">
              <w:rPr>
                <w:rFonts w:ascii="Nunito" w:hAnsi="Nunito" w:cs="Calibri"/>
                <w:sz w:val="18"/>
              </w:rPr>
              <w:t>N/A</w:t>
            </w:r>
          </w:p>
        </w:tc>
        <w:tc>
          <w:tcPr>
            <w:tcW w:w="999" w:type="pct"/>
            <w:vAlign w:val="center"/>
          </w:tcPr>
          <w:p w14:paraId="004C8B0B" w14:textId="385FB317" w:rsidR="00294412" w:rsidRPr="004C34AD" w:rsidRDefault="00294412" w:rsidP="00D508A3">
            <w:pPr>
              <w:autoSpaceDE w:val="0"/>
              <w:autoSpaceDN w:val="0"/>
              <w:adjustRightInd w:val="0"/>
              <w:spacing w:line="276" w:lineRule="auto"/>
              <w:jc w:val="left"/>
              <w:rPr>
                <w:rFonts w:ascii="Nunito" w:hAnsi="Nunito" w:cs="Calibri"/>
                <w:sz w:val="18"/>
              </w:rPr>
            </w:pPr>
            <w:r w:rsidRPr="004C34AD">
              <w:rPr>
                <w:rFonts w:ascii="Nunito" w:hAnsi="Nunito" w:cs="Calibri"/>
                <w:sz w:val="18"/>
              </w:rPr>
              <w:t>N/A</w:t>
            </w:r>
          </w:p>
        </w:tc>
        <w:tc>
          <w:tcPr>
            <w:tcW w:w="530" w:type="pct"/>
            <w:vAlign w:val="center"/>
          </w:tcPr>
          <w:p w14:paraId="137EE177" w14:textId="3DCC3C2A" w:rsidR="00294412" w:rsidRPr="004C34AD" w:rsidRDefault="00B6108E" w:rsidP="00D508A3">
            <w:pPr>
              <w:autoSpaceDE w:val="0"/>
              <w:autoSpaceDN w:val="0"/>
              <w:adjustRightInd w:val="0"/>
              <w:spacing w:line="276" w:lineRule="auto"/>
              <w:jc w:val="right"/>
              <w:rPr>
                <w:rFonts w:ascii="Nunito" w:hAnsi="Nunito" w:cs="Calibri"/>
                <w:sz w:val="18"/>
                <w:highlight w:val="magenta"/>
              </w:rPr>
            </w:pPr>
            <w:r w:rsidRPr="004C34AD">
              <w:rPr>
                <w:rFonts w:ascii="Nunito" w:hAnsi="Nunito" w:cs="Calibri"/>
                <w:sz w:val="18"/>
              </w:rPr>
              <w:t>750,8</w:t>
            </w:r>
          </w:p>
        </w:tc>
        <w:tc>
          <w:tcPr>
            <w:tcW w:w="910" w:type="pct"/>
            <w:vAlign w:val="center"/>
          </w:tcPr>
          <w:p w14:paraId="059C5C1D" w14:textId="2BE12B69" w:rsidR="00294412" w:rsidRPr="004C34AD" w:rsidRDefault="00550094" w:rsidP="00D508A3">
            <w:pPr>
              <w:autoSpaceDE w:val="0"/>
              <w:autoSpaceDN w:val="0"/>
              <w:adjustRightInd w:val="0"/>
              <w:spacing w:line="276" w:lineRule="auto"/>
              <w:jc w:val="left"/>
              <w:rPr>
                <w:rFonts w:ascii="Nunito" w:hAnsi="Nunito" w:cs="Calibri"/>
                <w:sz w:val="18"/>
              </w:rPr>
            </w:pPr>
            <w:r w:rsidRPr="004C34AD">
              <w:rPr>
                <w:rFonts w:ascii="Nunito" w:hAnsi="Nunito" w:cs="Calibri"/>
                <w:sz w:val="18"/>
              </w:rPr>
              <w:t>Condicionante</w:t>
            </w:r>
            <w:r w:rsidR="00171BA0" w:rsidRPr="004C34AD">
              <w:rPr>
                <w:rFonts w:ascii="Nunito" w:hAnsi="Nunito" w:cs="Calibri"/>
                <w:sz w:val="18"/>
              </w:rPr>
              <w:t>.</w:t>
            </w:r>
            <w:r w:rsidRPr="004C34AD">
              <w:rPr>
                <w:rFonts w:ascii="Nunito" w:hAnsi="Nunito" w:cs="Calibri"/>
                <w:sz w:val="18"/>
              </w:rPr>
              <w:t xml:space="preserve"> No habilitada para APPA</w:t>
            </w:r>
          </w:p>
        </w:tc>
      </w:tr>
      <w:tr w:rsidR="00B6108E" w:rsidRPr="004C34AD" w14:paraId="75C2F295" w14:textId="77777777" w:rsidTr="00FD0FC1">
        <w:trPr>
          <w:trHeight w:val="722"/>
        </w:trPr>
        <w:tc>
          <w:tcPr>
            <w:tcW w:w="1085" w:type="pct"/>
            <w:vMerge w:val="restart"/>
            <w:vAlign w:val="center"/>
          </w:tcPr>
          <w:p w14:paraId="1379226D" w14:textId="7B9E8886" w:rsidR="00B6108E" w:rsidRPr="004C34AD" w:rsidRDefault="00B6108E" w:rsidP="00D508A3">
            <w:pPr>
              <w:autoSpaceDE w:val="0"/>
              <w:autoSpaceDN w:val="0"/>
              <w:adjustRightInd w:val="0"/>
              <w:spacing w:line="276" w:lineRule="auto"/>
              <w:jc w:val="left"/>
              <w:rPr>
                <w:rFonts w:ascii="Nunito" w:hAnsi="Nunito" w:cs="Calibri"/>
                <w:sz w:val="18"/>
              </w:rPr>
            </w:pPr>
            <w:r w:rsidRPr="004C34AD">
              <w:rPr>
                <w:rFonts w:ascii="Nunito" w:hAnsi="Nunito" w:cs="Calibri"/>
                <w:sz w:val="18"/>
              </w:rPr>
              <w:t>DRMI Cerro de Juaica</w:t>
            </w:r>
          </w:p>
        </w:tc>
        <w:tc>
          <w:tcPr>
            <w:tcW w:w="700" w:type="pct"/>
            <w:vAlign w:val="center"/>
          </w:tcPr>
          <w:p w14:paraId="292A725C" w14:textId="3060D930" w:rsidR="00B6108E" w:rsidRPr="004C34AD" w:rsidRDefault="00B6108E" w:rsidP="00D508A3">
            <w:pPr>
              <w:autoSpaceDE w:val="0"/>
              <w:autoSpaceDN w:val="0"/>
              <w:adjustRightInd w:val="0"/>
              <w:spacing w:line="276" w:lineRule="auto"/>
              <w:jc w:val="left"/>
              <w:rPr>
                <w:rFonts w:ascii="Nunito" w:hAnsi="Nunito" w:cs="Calibri"/>
                <w:sz w:val="18"/>
              </w:rPr>
            </w:pPr>
            <w:r w:rsidRPr="004C34AD">
              <w:rPr>
                <w:rFonts w:ascii="Nunito" w:hAnsi="Nunito" w:cs="Calibri"/>
                <w:sz w:val="18"/>
              </w:rPr>
              <w:t>N/A</w:t>
            </w:r>
          </w:p>
        </w:tc>
        <w:tc>
          <w:tcPr>
            <w:tcW w:w="776" w:type="pct"/>
            <w:vAlign w:val="center"/>
          </w:tcPr>
          <w:p w14:paraId="5C720731" w14:textId="12867856" w:rsidR="00B6108E" w:rsidRPr="004C34AD" w:rsidRDefault="00B6108E" w:rsidP="00D508A3">
            <w:pPr>
              <w:autoSpaceDE w:val="0"/>
              <w:autoSpaceDN w:val="0"/>
              <w:adjustRightInd w:val="0"/>
              <w:spacing w:line="276" w:lineRule="auto"/>
              <w:jc w:val="left"/>
              <w:rPr>
                <w:rFonts w:ascii="Nunito" w:hAnsi="Nunito" w:cs="Calibri"/>
                <w:sz w:val="18"/>
              </w:rPr>
            </w:pPr>
            <w:r w:rsidRPr="004C34AD">
              <w:rPr>
                <w:rFonts w:ascii="Nunito" w:hAnsi="Nunito" w:cs="Calibri"/>
                <w:color w:val="000000"/>
                <w:sz w:val="18"/>
              </w:rPr>
              <w:t>Preservación</w:t>
            </w:r>
          </w:p>
        </w:tc>
        <w:tc>
          <w:tcPr>
            <w:tcW w:w="999" w:type="pct"/>
          </w:tcPr>
          <w:p w14:paraId="1D8ABF7D" w14:textId="11B1909E" w:rsidR="00B6108E" w:rsidRPr="004C34AD" w:rsidRDefault="00B6108E" w:rsidP="00D508A3">
            <w:pPr>
              <w:autoSpaceDE w:val="0"/>
              <w:autoSpaceDN w:val="0"/>
              <w:adjustRightInd w:val="0"/>
              <w:spacing w:line="276" w:lineRule="auto"/>
              <w:jc w:val="left"/>
              <w:rPr>
                <w:rFonts w:ascii="Nunito" w:hAnsi="Nunito" w:cs="Calibri"/>
                <w:sz w:val="18"/>
                <w:szCs w:val="18"/>
              </w:rPr>
            </w:pPr>
            <w:r w:rsidRPr="004C34AD">
              <w:rPr>
                <w:rFonts w:ascii="Nunito" w:hAnsi="Nunito" w:cs="Calibri"/>
                <w:color w:val="000000"/>
                <w:sz w:val="18"/>
                <w:szCs w:val="18"/>
              </w:rPr>
              <w:t>Conservación de relictos de vegetación nativa con crecimiento secundario</w:t>
            </w:r>
          </w:p>
        </w:tc>
        <w:tc>
          <w:tcPr>
            <w:tcW w:w="530" w:type="pct"/>
            <w:vAlign w:val="center"/>
          </w:tcPr>
          <w:p w14:paraId="6EE0EC55" w14:textId="318169B6" w:rsidR="00B6108E" w:rsidRPr="004C34AD" w:rsidRDefault="00B6108E" w:rsidP="00D508A3">
            <w:pPr>
              <w:autoSpaceDE w:val="0"/>
              <w:autoSpaceDN w:val="0"/>
              <w:adjustRightInd w:val="0"/>
              <w:spacing w:line="276" w:lineRule="auto"/>
              <w:jc w:val="right"/>
              <w:rPr>
                <w:rFonts w:ascii="Nunito" w:hAnsi="Nunito" w:cs="Calibri"/>
                <w:sz w:val="18"/>
              </w:rPr>
            </w:pPr>
            <w:r w:rsidRPr="004C34AD">
              <w:rPr>
                <w:rFonts w:ascii="Nunito" w:hAnsi="Nunito" w:cs="Calibri"/>
                <w:sz w:val="18"/>
              </w:rPr>
              <w:t>455,49</w:t>
            </w:r>
          </w:p>
        </w:tc>
        <w:tc>
          <w:tcPr>
            <w:tcW w:w="910" w:type="pct"/>
            <w:vAlign w:val="center"/>
          </w:tcPr>
          <w:p w14:paraId="45D7757C" w14:textId="671A8A45" w:rsidR="00B6108E" w:rsidRPr="004C34AD" w:rsidRDefault="00B6108E" w:rsidP="00D508A3">
            <w:pPr>
              <w:autoSpaceDE w:val="0"/>
              <w:autoSpaceDN w:val="0"/>
              <w:adjustRightInd w:val="0"/>
              <w:spacing w:line="276" w:lineRule="auto"/>
              <w:jc w:val="left"/>
              <w:rPr>
                <w:rFonts w:ascii="Nunito" w:hAnsi="Nunito" w:cs="Calibri"/>
                <w:sz w:val="18"/>
              </w:rPr>
            </w:pPr>
            <w:r w:rsidRPr="004C34AD">
              <w:rPr>
                <w:rFonts w:ascii="Nunito" w:hAnsi="Nunito" w:cs="Calibri"/>
                <w:sz w:val="18"/>
              </w:rPr>
              <w:t>Restricción</w:t>
            </w:r>
          </w:p>
        </w:tc>
      </w:tr>
      <w:tr w:rsidR="00B6108E" w:rsidRPr="004C34AD" w14:paraId="76CF94B7" w14:textId="77777777" w:rsidTr="00FD0FC1">
        <w:trPr>
          <w:trHeight w:val="20"/>
        </w:trPr>
        <w:tc>
          <w:tcPr>
            <w:tcW w:w="1085" w:type="pct"/>
            <w:vMerge/>
            <w:vAlign w:val="center"/>
          </w:tcPr>
          <w:p w14:paraId="5126840B" w14:textId="77777777" w:rsidR="00B6108E" w:rsidRPr="004C34AD" w:rsidRDefault="00B6108E" w:rsidP="00D508A3">
            <w:pPr>
              <w:autoSpaceDE w:val="0"/>
              <w:autoSpaceDN w:val="0"/>
              <w:adjustRightInd w:val="0"/>
              <w:spacing w:line="276" w:lineRule="auto"/>
              <w:jc w:val="left"/>
              <w:rPr>
                <w:rFonts w:ascii="Nunito" w:hAnsi="Nunito" w:cs="Calibri"/>
                <w:sz w:val="18"/>
              </w:rPr>
            </w:pPr>
          </w:p>
        </w:tc>
        <w:tc>
          <w:tcPr>
            <w:tcW w:w="700" w:type="pct"/>
            <w:vAlign w:val="center"/>
          </w:tcPr>
          <w:p w14:paraId="4DA46825" w14:textId="2C9BD48D" w:rsidR="00B6108E" w:rsidRPr="004C34AD" w:rsidRDefault="00B6108E" w:rsidP="00D508A3">
            <w:pPr>
              <w:autoSpaceDE w:val="0"/>
              <w:autoSpaceDN w:val="0"/>
              <w:adjustRightInd w:val="0"/>
              <w:spacing w:line="276" w:lineRule="auto"/>
              <w:jc w:val="left"/>
              <w:rPr>
                <w:rFonts w:ascii="Nunito" w:hAnsi="Nunito" w:cs="Calibri"/>
                <w:sz w:val="18"/>
              </w:rPr>
            </w:pPr>
            <w:r w:rsidRPr="004C34AD">
              <w:rPr>
                <w:rFonts w:ascii="Nunito" w:hAnsi="Nunito" w:cs="Calibri"/>
                <w:sz w:val="18"/>
              </w:rPr>
              <w:t>N/A</w:t>
            </w:r>
          </w:p>
        </w:tc>
        <w:tc>
          <w:tcPr>
            <w:tcW w:w="776" w:type="pct"/>
            <w:vAlign w:val="center"/>
          </w:tcPr>
          <w:p w14:paraId="373C3E97" w14:textId="4BC32BF2" w:rsidR="00B6108E" w:rsidRPr="004C34AD" w:rsidRDefault="00B6108E" w:rsidP="00D508A3">
            <w:pPr>
              <w:autoSpaceDE w:val="0"/>
              <w:autoSpaceDN w:val="0"/>
              <w:adjustRightInd w:val="0"/>
              <w:spacing w:line="276" w:lineRule="auto"/>
              <w:jc w:val="left"/>
              <w:rPr>
                <w:rFonts w:ascii="Nunito" w:hAnsi="Nunito" w:cs="Calibri"/>
                <w:sz w:val="18"/>
              </w:rPr>
            </w:pPr>
            <w:r w:rsidRPr="004C34AD">
              <w:rPr>
                <w:rFonts w:ascii="Nunito" w:hAnsi="Nunito" w:cs="Calibri"/>
                <w:color w:val="000000"/>
                <w:sz w:val="18"/>
              </w:rPr>
              <w:t>Restauración</w:t>
            </w:r>
          </w:p>
        </w:tc>
        <w:tc>
          <w:tcPr>
            <w:tcW w:w="999" w:type="pct"/>
          </w:tcPr>
          <w:p w14:paraId="6405A615" w14:textId="77777777" w:rsidR="00B6108E" w:rsidRPr="004C34AD" w:rsidRDefault="00B6108E" w:rsidP="00D508A3">
            <w:pPr>
              <w:autoSpaceDE w:val="0"/>
              <w:autoSpaceDN w:val="0"/>
              <w:adjustRightInd w:val="0"/>
              <w:spacing w:line="276" w:lineRule="auto"/>
              <w:jc w:val="left"/>
              <w:rPr>
                <w:rFonts w:ascii="Nunito" w:hAnsi="Nunito" w:cs="Calibri"/>
                <w:color w:val="000000"/>
                <w:sz w:val="18"/>
                <w:szCs w:val="18"/>
              </w:rPr>
            </w:pPr>
            <w:r w:rsidRPr="004C34AD">
              <w:rPr>
                <w:rFonts w:ascii="Nunito" w:hAnsi="Nunito" w:cs="Calibri"/>
                <w:color w:val="000000"/>
                <w:sz w:val="18"/>
                <w:szCs w:val="18"/>
              </w:rPr>
              <w:t>Zonas de restauración</w:t>
            </w:r>
          </w:p>
          <w:p w14:paraId="1D39F6F5" w14:textId="47C165AB" w:rsidR="00B6108E" w:rsidRPr="004C34AD" w:rsidRDefault="00B6108E" w:rsidP="00D508A3">
            <w:pPr>
              <w:autoSpaceDE w:val="0"/>
              <w:autoSpaceDN w:val="0"/>
              <w:adjustRightInd w:val="0"/>
              <w:spacing w:line="276" w:lineRule="auto"/>
              <w:jc w:val="left"/>
              <w:rPr>
                <w:rFonts w:ascii="Nunito" w:hAnsi="Nunito" w:cs="Calibri"/>
                <w:sz w:val="18"/>
                <w:szCs w:val="18"/>
              </w:rPr>
            </w:pPr>
            <w:r w:rsidRPr="004C34AD">
              <w:rPr>
                <w:rFonts w:ascii="Nunito" w:hAnsi="Nunito" w:cs="Calibri"/>
                <w:color w:val="000000"/>
                <w:sz w:val="18"/>
                <w:szCs w:val="18"/>
              </w:rPr>
              <w:t>para conectividad de relictos de vegetación nativa con crecimiento secundario</w:t>
            </w:r>
          </w:p>
        </w:tc>
        <w:tc>
          <w:tcPr>
            <w:tcW w:w="530" w:type="pct"/>
            <w:vAlign w:val="center"/>
          </w:tcPr>
          <w:p w14:paraId="53C3CF26" w14:textId="7D24CF40" w:rsidR="00B6108E" w:rsidRPr="004C34AD" w:rsidRDefault="00B6108E" w:rsidP="00D508A3">
            <w:pPr>
              <w:autoSpaceDE w:val="0"/>
              <w:autoSpaceDN w:val="0"/>
              <w:adjustRightInd w:val="0"/>
              <w:spacing w:line="276" w:lineRule="auto"/>
              <w:jc w:val="right"/>
              <w:rPr>
                <w:rFonts w:ascii="Nunito" w:hAnsi="Nunito" w:cs="Calibri"/>
                <w:sz w:val="18"/>
              </w:rPr>
            </w:pPr>
            <w:r w:rsidRPr="004C34AD">
              <w:rPr>
                <w:rFonts w:ascii="Nunito" w:hAnsi="Nunito" w:cs="Calibri"/>
                <w:sz w:val="18"/>
              </w:rPr>
              <w:t>60,15</w:t>
            </w:r>
          </w:p>
        </w:tc>
        <w:tc>
          <w:tcPr>
            <w:tcW w:w="910" w:type="pct"/>
            <w:vAlign w:val="center"/>
          </w:tcPr>
          <w:p w14:paraId="19EEBCD9" w14:textId="00375A7A" w:rsidR="00B6108E" w:rsidRPr="004C34AD" w:rsidRDefault="00B6108E" w:rsidP="00D508A3">
            <w:pPr>
              <w:autoSpaceDE w:val="0"/>
              <w:autoSpaceDN w:val="0"/>
              <w:adjustRightInd w:val="0"/>
              <w:spacing w:line="276" w:lineRule="auto"/>
              <w:jc w:val="left"/>
              <w:rPr>
                <w:rFonts w:ascii="Nunito" w:hAnsi="Nunito" w:cs="Calibri"/>
                <w:sz w:val="18"/>
              </w:rPr>
            </w:pPr>
            <w:r w:rsidRPr="004C34AD">
              <w:rPr>
                <w:rFonts w:ascii="Nunito" w:hAnsi="Nunito" w:cs="Calibri"/>
                <w:sz w:val="18"/>
              </w:rPr>
              <w:t>Restricción</w:t>
            </w:r>
          </w:p>
        </w:tc>
      </w:tr>
      <w:tr w:rsidR="00B6108E" w:rsidRPr="004C34AD" w14:paraId="573C3E3B" w14:textId="77777777" w:rsidTr="00FD0FC1">
        <w:trPr>
          <w:trHeight w:val="20"/>
        </w:trPr>
        <w:tc>
          <w:tcPr>
            <w:tcW w:w="1085" w:type="pct"/>
            <w:vMerge/>
            <w:vAlign w:val="center"/>
          </w:tcPr>
          <w:p w14:paraId="036DA301" w14:textId="77777777" w:rsidR="00B6108E" w:rsidRPr="004C34AD" w:rsidRDefault="00B6108E" w:rsidP="00D508A3">
            <w:pPr>
              <w:autoSpaceDE w:val="0"/>
              <w:autoSpaceDN w:val="0"/>
              <w:adjustRightInd w:val="0"/>
              <w:spacing w:line="276" w:lineRule="auto"/>
              <w:jc w:val="left"/>
              <w:rPr>
                <w:rFonts w:ascii="Nunito" w:hAnsi="Nunito" w:cs="Calibri"/>
                <w:sz w:val="18"/>
              </w:rPr>
            </w:pPr>
          </w:p>
        </w:tc>
        <w:tc>
          <w:tcPr>
            <w:tcW w:w="700" w:type="pct"/>
            <w:vAlign w:val="center"/>
          </w:tcPr>
          <w:p w14:paraId="20131B1B" w14:textId="537B5BEC" w:rsidR="00B6108E" w:rsidRPr="004C34AD" w:rsidRDefault="00B6108E" w:rsidP="00D508A3">
            <w:pPr>
              <w:autoSpaceDE w:val="0"/>
              <w:autoSpaceDN w:val="0"/>
              <w:adjustRightInd w:val="0"/>
              <w:spacing w:line="276" w:lineRule="auto"/>
              <w:jc w:val="left"/>
              <w:rPr>
                <w:rFonts w:ascii="Nunito" w:hAnsi="Nunito" w:cs="Calibri"/>
                <w:sz w:val="18"/>
              </w:rPr>
            </w:pPr>
            <w:r w:rsidRPr="004C34AD">
              <w:rPr>
                <w:rFonts w:ascii="Nunito" w:hAnsi="Nunito" w:cs="Calibri"/>
                <w:sz w:val="18"/>
              </w:rPr>
              <w:t>N/A</w:t>
            </w:r>
          </w:p>
        </w:tc>
        <w:tc>
          <w:tcPr>
            <w:tcW w:w="776" w:type="pct"/>
            <w:vAlign w:val="center"/>
          </w:tcPr>
          <w:p w14:paraId="1803A810" w14:textId="784B2A31" w:rsidR="00B6108E" w:rsidRPr="004C34AD" w:rsidRDefault="00B6108E" w:rsidP="00D508A3">
            <w:pPr>
              <w:autoSpaceDE w:val="0"/>
              <w:autoSpaceDN w:val="0"/>
              <w:adjustRightInd w:val="0"/>
              <w:spacing w:line="276" w:lineRule="auto"/>
              <w:jc w:val="left"/>
              <w:rPr>
                <w:rFonts w:ascii="Nunito" w:hAnsi="Nunito" w:cs="Calibri"/>
                <w:sz w:val="18"/>
              </w:rPr>
            </w:pPr>
            <w:r w:rsidRPr="004C34AD">
              <w:rPr>
                <w:rFonts w:ascii="Nunito" w:hAnsi="Nunito" w:cs="Calibri"/>
                <w:color w:val="000000"/>
                <w:sz w:val="18"/>
              </w:rPr>
              <w:t xml:space="preserve">Uso </w:t>
            </w:r>
            <w:r w:rsidR="00171BA0" w:rsidRPr="004C34AD">
              <w:rPr>
                <w:rFonts w:ascii="Nunito" w:hAnsi="Nunito" w:cs="Calibri"/>
                <w:color w:val="000000"/>
                <w:sz w:val="18"/>
              </w:rPr>
              <w:t>s</w:t>
            </w:r>
            <w:r w:rsidRPr="004C34AD">
              <w:rPr>
                <w:rFonts w:ascii="Nunito" w:hAnsi="Nunito" w:cs="Calibri"/>
                <w:color w:val="000000"/>
                <w:sz w:val="18"/>
              </w:rPr>
              <w:t>ostenible</w:t>
            </w:r>
          </w:p>
        </w:tc>
        <w:tc>
          <w:tcPr>
            <w:tcW w:w="999" w:type="pct"/>
          </w:tcPr>
          <w:p w14:paraId="5F532BB4" w14:textId="61663C7E" w:rsidR="00B6108E" w:rsidRPr="004C34AD" w:rsidRDefault="00B6108E" w:rsidP="00D508A3">
            <w:pPr>
              <w:autoSpaceDE w:val="0"/>
              <w:autoSpaceDN w:val="0"/>
              <w:adjustRightInd w:val="0"/>
              <w:spacing w:line="276" w:lineRule="auto"/>
              <w:jc w:val="left"/>
              <w:rPr>
                <w:rFonts w:ascii="Nunito" w:hAnsi="Nunito" w:cs="Calibri"/>
                <w:sz w:val="18"/>
                <w:szCs w:val="18"/>
              </w:rPr>
            </w:pPr>
            <w:r w:rsidRPr="004C34AD">
              <w:rPr>
                <w:rFonts w:ascii="Nunito" w:hAnsi="Nunito" w:cs="Calibri"/>
                <w:color w:val="000000"/>
                <w:sz w:val="18"/>
                <w:szCs w:val="18"/>
              </w:rPr>
              <w:t>Para el aprovechamiento sostenible</w:t>
            </w:r>
          </w:p>
        </w:tc>
        <w:tc>
          <w:tcPr>
            <w:tcW w:w="530" w:type="pct"/>
            <w:vAlign w:val="center"/>
          </w:tcPr>
          <w:p w14:paraId="14C07395" w14:textId="3AC0AF5D" w:rsidR="00B6108E" w:rsidRPr="004C34AD" w:rsidRDefault="00B6108E" w:rsidP="00D508A3">
            <w:pPr>
              <w:autoSpaceDE w:val="0"/>
              <w:autoSpaceDN w:val="0"/>
              <w:adjustRightInd w:val="0"/>
              <w:spacing w:line="276" w:lineRule="auto"/>
              <w:jc w:val="right"/>
              <w:rPr>
                <w:rFonts w:ascii="Nunito" w:hAnsi="Nunito" w:cs="Calibri"/>
                <w:sz w:val="18"/>
              </w:rPr>
            </w:pPr>
            <w:r w:rsidRPr="004C34AD">
              <w:rPr>
                <w:rFonts w:ascii="Nunito" w:hAnsi="Nunito" w:cs="Calibri"/>
                <w:sz w:val="18"/>
              </w:rPr>
              <w:t>150,45</w:t>
            </w:r>
          </w:p>
        </w:tc>
        <w:tc>
          <w:tcPr>
            <w:tcW w:w="910" w:type="pct"/>
            <w:vAlign w:val="center"/>
          </w:tcPr>
          <w:p w14:paraId="361ED0C7" w14:textId="769E8BD7" w:rsidR="00B6108E" w:rsidRPr="004C34AD" w:rsidRDefault="00B6108E" w:rsidP="00D508A3">
            <w:pPr>
              <w:autoSpaceDE w:val="0"/>
              <w:autoSpaceDN w:val="0"/>
              <w:adjustRightInd w:val="0"/>
              <w:spacing w:line="276" w:lineRule="auto"/>
              <w:jc w:val="left"/>
              <w:rPr>
                <w:rFonts w:ascii="Nunito" w:hAnsi="Nunito" w:cs="Calibri"/>
                <w:sz w:val="18"/>
              </w:rPr>
            </w:pPr>
            <w:r w:rsidRPr="004C34AD">
              <w:rPr>
                <w:rFonts w:ascii="Nunito" w:hAnsi="Nunito" w:cs="Calibri"/>
                <w:sz w:val="18"/>
              </w:rPr>
              <w:t>Condicionante</w:t>
            </w:r>
            <w:r w:rsidR="00171BA0" w:rsidRPr="004C34AD">
              <w:rPr>
                <w:rFonts w:ascii="Nunito" w:hAnsi="Nunito" w:cs="Calibri"/>
                <w:sz w:val="18"/>
              </w:rPr>
              <w:t>.</w:t>
            </w:r>
            <w:r w:rsidRPr="004C34AD">
              <w:rPr>
                <w:rFonts w:ascii="Nunito" w:hAnsi="Nunito" w:cs="Calibri"/>
                <w:sz w:val="18"/>
              </w:rPr>
              <w:t xml:space="preserve"> Habilitado para APPA</w:t>
            </w:r>
          </w:p>
        </w:tc>
      </w:tr>
      <w:tr w:rsidR="00B6108E" w:rsidRPr="004C34AD" w14:paraId="6B0EA4A8" w14:textId="77777777" w:rsidTr="00FD0FC1">
        <w:trPr>
          <w:trHeight w:val="20"/>
        </w:trPr>
        <w:tc>
          <w:tcPr>
            <w:tcW w:w="1085" w:type="pct"/>
            <w:vMerge/>
            <w:vAlign w:val="center"/>
          </w:tcPr>
          <w:p w14:paraId="5725E9DB" w14:textId="77777777" w:rsidR="00B6108E" w:rsidRPr="004C34AD" w:rsidRDefault="00B6108E" w:rsidP="00D508A3">
            <w:pPr>
              <w:autoSpaceDE w:val="0"/>
              <w:autoSpaceDN w:val="0"/>
              <w:adjustRightInd w:val="0"/>
              <w:spacing w:line="276" w:lineRule="auto"/>
              <w:jc w:val="left"/>
              <w:rPr>
                <w:rFonts w:ascii="Nunito" w:hAnsi="Nunito" w:cs="Calibri"/>
                <w:sz w:val="18"/>
              </w:rPr>
            </w:pPr>
          </w:p>
        </w:tc>
        <w:tc>
          <w:tcPr>
            <w:tcW w:w="700" w:type="pct"/>
            <w:vAlign w:val="center"/>
          </w:tcPr>
          <w:p w14:paraId="64896B72" w14:textId="62395DEF" w:rsidR="00B6108E" w:rsidRPr="004C34AD" w:rsidRDefault="00B6108E" w:rsidP="00D508A3">
            <w:pPr>
              <w:autoSpaceDE w:val="0"/>
              <w:autoSpaceDN w:val="0"/>
              <w:adjustRightInd w:val="0"/>
              <w:spacing w:line="276" w:lineRule="auto"/>
              <w:jc w:val="left"/>
              <w:rPr>
                <w:rFonts w:ascii="Nunito" w:hAnsi="Nunito" w:cs="Calibri"/>
                <w:sz w:val="18"/>
              </w:rPr>
            </w:pPr>
            <w:r w:rsidRPr="004C34AD">
              <w:rPr>
                <w:rFonts w:ascii="Nunito" w:hAnsi="Nunito" w:cs="Calibri"/>
                <w:sz w:val="18"/>
              </w:rPr>
              <w:t>N/A</w:t>
            </w:r>
          </w:p>
        </w:tc>
        <w:tc>
          <w:tcPr>
            <w:tcW w:w="776" w:type="pct"/>
            <w:vAlign w:val="center"/>
          </w:tcPr>
          <w:p w14:paraId="06EBDC0B" w14:textId="3B67A2A1" w:rsidR="00B6108E" w:rsidRPr="004C34AD" w:rsidRDefault="00B6108E" w:rsidP="00D508A3">
            <w:pPr>
              <w:autoSpaceDE w:val="0"/>
              <w:autoSpaceDN w:val="0"/>
              <w:adjustRightInd w:val="0"/>
              <w:spacing w:line="276" w:lineRule="auto"/>
              <w:jc w:val="left"/>
              <w:rPr>
                <w:rFonts w:ascii="Nunito" w:hAnsi="Nunito" w:cs="Calibri"/>
                <w:color w:val="000000"/>
                <w:sz w:val="18"/>
              </w:rPr>
            </w:pPr>
            <w:r w:rsidRPr="004C34AD">
              <w:rPr>
                <w:rFonts w:ascii="Nunito" w:hAnsi="Nunito" w:cs="Calibri"/>
                <w:color w:val="000000"/>
                <w:sz w:val="18"/>
              </w:rPr>
              <w:t xml:space="preserve">Uso </w:t>
            </w:r>
            <w:r w:rsidR="00171BA0" w:rsidRPr="004C34AD">
              <w:rPr>
                <w:rFonts w:ascii="Nunito" w:hAnsi="Nunito" w:cs="Calibri"/>
                <w:color w:val="000000"/>
                <w:sz w:val="18"/>
              </w:rPr>
              <w:t>p</w:t>
            </w:r>
            <w:r w:rsidRPr="004C34AD">
              <w:rPr>
                <w:rFonts w:ascii="Nunito" w:hAnsi="Nunito" w:cs="Calibri"/>
                <w:color w:val="000000"/>
                <w:sz w:val="18"/>
              </w:rPr>
              <w:t>úblico</w:t>
            </w:r>
          </w:p>
        </w:tc>
        <w:tc>
          <w:tcPr>
            <w:tcW w:w="999" w:type="pct"/>
          </w:tcPr>
          <w:p w14:paraId="21654D7E" w14:textId="0A096AFE" w:rsidR="00B6108E" w:rsidRPr="004C34AD" w:rsidRDefault="00B6108E" w:rsidP="00D508A3">
            <w:pPr>
              <w:autoSpaceDE w:val="0"/>
              <w:autoSpaceDN w:val="0"/>
              <w:adjustRightInd w:val="0"/>
              <w:spacing w:line="276" w:lineRule="auto"/>
              <w:jc w:val="left"/>
              <w:rPr>
                <w:rFonts w:ascii="Nunito" w:hAnsi="Nunito" w:cs="Calibri"/>
                <w:color w:val="000000"/>
                <w:sz w:val="18"/>
                <w:szCs w:val="18"/>
              </w:rPr>
            </w:pPr>
            <w:r w:rsidRPr="004C34AD">
              <w:rPr>
                <w:rFonts w:ascii="Nunito" w:hAnsi="Nunito" w:cs="Calibri"/>
                <w:color w:val="000000"/>
                <w:sz w:val="18"/>
                <w:szCs w:val="18"/>
              </w:rPr>
              <w:t>Zona histórico</w:t>
            </w:r>
            <w:r w:rsidRPr="004C34AD">
              <w:rPr>
                <w:rFonts w:ascii="Nunito" w:hAnsi="Nunito" w:cs="Cambria Math"/>
                <w:color w:val="000000"/>
                <w:sz w:val="18"/>
                <w:szCs w:val="18"/>
              </w:rPr>
              <w:t>‐</w:t>
            </w:r>
            <w:r w:rsidRPr="004C34AD">
              <w:rPr>
                <w:rFonts w:ascii="Nunito" w:hAnsi="Nunito" w:cs="Calibri"/>
                <w:color w:val="000000"/>
                <w:sz w:val="18"/>
                <w:szCs w:val="18"/>
              </w:rPr>
              <w:t>cultural</w:t>
            </w:r>
          </w:p>
        </w:tc>
        <w:tc>
          <w:tcPr>
            <w:tcW w:w="530" w:type="pct"/>
            <w:vAlign w:val="center"/>
          </w:tcPr>
          <w:p w14:paraId="465A96CA" w14:textId="326819B6" w:rsidR="00B6108E" w:rsidRPr="004C34AD" w:rsidRDefault="00B6108E" w:rsidP="00D508A3">
            <w:pPr>
              <w:autoSpaceDE w:val="0"/>
              <w:autoSpaceDN w:val="0"/>
              <w:adjustRightInd w:val="0"/>
              <w:spacing w:line="276" w:lineRule="auto"/>
              <w:jc w:val="right"/>
              <w:rPr>
                <w:rFonts w:ascii="Nunito" w:hAnsi="Nunito" w:cs="Calibri"/>
                <w:sz w:val="18"/>
              </w:rPr>
            </w:pPr>
            <w:r w:rsidRPr="004C34AD">
              <w:rPr>
                <w:rFonts w:ascii="Nunito" w:hAnsi="Nunito" w:cs="Calibri"/>
                <w:sz w:val="18"/>
              </w:rPr>
              <w:t>195,38</w:t>
            </w:r>
          </w:p>
        </w:tc>
        <w:tc>
          <w:tcPr>
            <w:tcW w:w="910" w:type="pct"/>
            <w:vAlign w:val="center"/>
          </w:tcPr>
          <w:p w14:paraId="1C57B02E" w14:textId="11D6C725" w:rsidR="00B6108E" w:rsidRPr="004C34AD" w:rsidRDefault="00B6108E" w:rsidP="00D508A3">
            <w:pPr>
              <w:autoSpaceDE w:val="0"/>
              <w:autoSpaceDN w:val="0"/>
              <w:adjustRightInd w:val="0"/>
              <w:spacing w:line="276" w:lineRule="auto"/>
              <w:jc w:val="left"/>
              <w:rPr>
                <w:rFonts w:ascii="Nunito" w:hAnsi="Nunito" w:cs="Calibri"/>
                <w:sz w:val="18"/>
              </w:rPr>
            </w:pPr>
            <w:r w:rsidRPr="004C34AD">
              <w:rPr>
                <w:rFonts w:ascii="Nunito" w:hAnsi="Nunito" w:cs="Calibri"/>
                <w:sz w:val="18"/>
              </w:rPr>
              <w:t>Condicionante</w:t>
            </w:r>
            <w:r w:rsidR="00171BA0" w:rsidRPr="004C34AD">
              <w:rPr>
                <w:rFonts w:ascii="Nunito" w:hAnsi="Nunito" w:cs="Calibri"/>
                <w:sz w:val="18"/>
              </w:rPr>
              <w:t>.</w:t>
            </w:r>
            <w:r w:rsidRPr="004C34AD">
              <w:rPr>
                <w:rFonts w:ascii="Nunito" w:hAnsi="Nunito" w:cs="Calibri"/>
                <w:sz w:val="18"/>
              </w:rPr>
              <w:t xml:space="preserve"> No habilitada para APPA</w:t>
            </w:r>
          </w:p>
        </w:tc>
      </w:tr>
      <w:tr w:rsidR="009522C6" w:rsidRPr="004C34AD" w14:paraId="6B0E1C28" w14:textId="77777777" w:rsidTr="00FD0FC1">
        <w:trPr>
          <w:trHeight w:val="20"/>
        </w:trPr>
        <w:tc>
          <w:tcPr>
            <w:tcW w:w="1085" w:type="pct"/>
            <w:vMerge w:val="restart"/>
            <w:vAlign w:val="center"/>
          </w:tcPr>
          <w:p w14:paraId="1675BF26" w14:textId="77A282F2" w:rsidR="009522C6" w:rsidRPr="004C34AD" w:rsidRDefault="009522C6" w:rsidP="00D508A3">
            <w:pPr>
              <w:autoSpaceDE w:val="0"/>
              <w:autoSpaceDN w:val="0"/>
              <w:adjustRightInd w:val="0"/>
              <w:spacing w:line="276" w:lineRule="auto"/>
              <w:jc w:val="left"/>
              <w:rPr>
                <w:rFonts w:ascii="Nunito" w:hAnsi="Nunito" w:cs="Calibri"/>
                <w:sz w:val="18"/>
              </w:rPr>
            </w:pPr>
            <w:r w:rsidRPr="004C34AD">
              <w:rPr>
                <w:rFonts w:ascii="Nunito" w:hAnsi="Nunito" w:cs="Calibri"/>
                <w:sz w:val="18"/>
              </w:rPr>
              <w:t xml:space="preserve">DRMI </w:t>
            </w:r>
            <w:r w:rsidR="00171BA0" w:rsidRPr="004C34AD">
              <w:rPr>
                <w:rFonts w:ascii="Nunito" w:hAnsi="Nunito" w:cs="Calibri"/>
                <w:sz w:val="18"/>
              </w:rPr>
              <w:t>h</w:t>
            </w:r>
            <w:r w:rsidRPr="004C34AD">
              <w:rPr>
                <w:rFonts w:ascii="Nunito" w:hAnsi="Nunito" w:cs="Calibri"/>
                <w:sz w:val="18"/>
              </w:rPr>
              <w:t>umedales Gualí, Tres Esquinas y Laguna Funzhé</w:t>
            </w:r>
          </w:p>
        </w:tc>
        <w:tc>
          <w:tcPr>
            <w:tcW w:w="700" w:type="pct"/>
            <w:vAlign w:val="center"/>
          </w:tcPr>
          <w:p w14:paraId="3E32DB2A" w14:textId="2E3CF607" w:rsidR="009522C6" w:rsidRPr="004C34AD" w:rsidRDefault="009522C6" w:rsidP="00D508A3">
            <w:pPr>
              <w:autoSpaceDE w:val="0"/>
              <w:autoSpaceDN w:val="0"/>
              <w:adjustRightInd w:val="0"/>
              <w:spacing w:line="276" w:lineRule="auto"/>
              <w:jc w:val="left"/>
              <w:rPr>
                <w:rFonts w:ascii="Nunito" w:hAnsi="Nunito" w:cs="Calibri"/>
                <w:sz w:val="18"/>
              </w:rPr>
            </w:pPr>
            <w:r w:rsidRPr="004C34AD">
              <w:rPr>
                <w:rFonts w:ascii="Nunito" w:hAnsi="Nunito" w:cs="Calibri"/>
                <w:sz w:val="18"/>
              </w:rPr>
              <w:t>N/A</w:t>
            </w:r>
          </w:p>
        </w:tc>
        <w:tc>
          <w:tcPr>
            <w:tcW w:w="776" w:type="pct"/>
            <w:vAlign w:val="center"/>
          </w:tcPr>
          <w:p w14:paraId="400EA33D" w14:textId="04E24AE3" w:rsidR="009522C6" w:rsidRPr="004C34AD" w:rsidRDefault="009522C6" w:rsidP="00D508A3">
            <w:pPr>
              <w:autoSpaceDE w:val="0"/>
              <w:autoSpaceDN w:val="0"/>
              <w:adjustRightInd w:val="0"/>
              <w:spacing w:line="276" w:lineRule="auto"/>
              <w:jc w:val="left"/>
              <w:rPr>
                <w:rFonts w:ascii="Nunito" w:hAnsi="Nunito" w:cs="Calibri"/>
                <w:sz w:val="18"/>
              </w:rPr>
            </w:pPr>
            <w:r w:rsidRPr="004C34AD">
              <w:rPr>
                <w:rFonts w:ascii="Nunito" w:hAnsi="Nunito" w:cs="Calibri"/>
                <w:color w:val="000000"/>
                <w:sz w:val="18"/>
              </w:rPr>
              <w:t>Preservación</w:t>
            </w:r>
          </w:p>
        </w:tc>
        <w:tc>
          <w:tcPr>
            <w:tcW w:w="999" w:type="pct"/>
          </w:tcPr>
          <w:p w14:paraId="0C9931DB" w14:textId="7008EA4B" w:rsidR="009522C6" w:rsidRPr="004C34AD" w:rsidRDefault="00B6108E" w:rsidP="00D508A3">
            <w:pPr>
              <w:autoSpaceDE w:val="0"/>
              <w:autoSpaceDN w:val="0"/>
              <w:adjustRightInd w:val="0"/>
              <w:spacing w:line="276" w:lineRule="auto"/>
              <w:jc w:val="left"/>
              <w:rPr>
                <w:rFonts w:ascii="Nunito" w:hAnsi="Nunito" w:cs="Calibri"/>
                <w:sz w:val="18"/>
              </w:rPr>
            </w:pPr>
            <w:r w:rsidRPr="004C34AD">
              <w:rPr>
                <w:rFonts w:ascii="Nunito" w:hAnsi="Nunito" w:cs="Calibri"/>
                <w:sz w:val="18"/>
              </w:rPr>
              <w:t>N/A</w:t>
            </w:r>
          </w:p>
        </w:tc>
        <w:tc>
          <w:tcPr>
            <w:tcW w:w="530" w:type="pct"/>
            <w:vAlign w:val="center"/>
          </w:tcPr>
          <w:p w14:paraId="6C1A581A" w14:textId="4E62829C" w:rsidR="009522C6" w:rsidRPr="004C34AD" w:rsidRDefault="00B6108E" w:rsidP="00D508A3">
            <w:pPr>
              <w:autoSpaceDE w:val="0"/>
              <w:autoSpaceDN w:val="0"/>
              <w:adjustRightInd w:val="0"/>
              <w:spacing w:line="276" w:lineRule="auto"/>
              <w:jc w:val="right"/>
              <w:rPr>
                <w:rFonts w:ascii="Nunito" w:hAnsi="Nunito" w:cs="Calibri"/>
                <w:sz w:val="18"/>
              </w:rPr>
            </w:pPr>
            <w:r w:rsidRPr="004C34AD">
              <w:rPr>
                <w:rFonts w:ascii="Nunito" w:hAnsi="Nunito" w:cs="Calibri"/>
                <w:sz w:val="18"/>
              </w:rPr>
              <w:t>0,74</w:t>
            </w:r>
          </w:p>
        </w:tc>
        <w:tc>
          <w:tcPr>
            <w:tcW w:w="910" w:type="pct"/>
            <w:vAlign w:val="center"/>
          </w:tcPr>
          <w:p w14:paraId="49B2CA77" w14:textId="640D45B1" w:rsidR="009522C6" w:rsidRPr="004C34AD" w:rsidRDefault="009522C6" w:rsidP="00D508A3">
            <w:pPr>
              <w:autoSpaceDE w:val="0"/>
              <w:autoSpaceDN w:val="0"/>
              <w:adjustRightInd w:val="0"/>
              <w:spacing w:line="276" w:lineRule="auto"/>
              <w:jc w:val="left"/>
              <w:rPr>
                <w:rFonts w:ascii="Nunito" w:hAnsi="Nunito" w:cs="Calibri"/>
                <w:sz w:val="18"/>
              </w:rPr>
            </w:pPr>
            <w:r w:rsidRPr="004C34AD">
              <w:rPr>
                <w:rFonts w:ascii="Nunito" w:hAnsi="Nunito" w:cs="Calibri"/>
                <w:sz w:val="18"/>
              </w:rPr>
              <w:t>Restricción</w:t>
            </w:r>
          </w:p>
        </w:tc>
      </w:tr>
      <w:tr w:rsidR="009522C6" w:rsidRPr="004C34AD" w14:paraId="760322F6" w14:textId="77777777" w:rsidTr="00FD0FC1">
        <w:trPr>
          <w:trHeight w:val="20"/>
        </w:trPr>
        <w:tc>
          <w:tcPr>
            <w:tcW w:w="1085" w:type="pct"/>
            <w:vMerge/>
            <w:vAlign w:val="center"/>
          </w:tcPr>
          <w:p w14:paraId="60DA323C" w14:textId="77777777" w:rsidR="009522C6" w:rsidRPr="004C34AD" w:rsidRDefault="009522C6" w:rsidP="00D508A3">
            <w:pPr>
              <w:autoSpaceDE w:val="0"/>
              <w:autoSpaceDN w:val="0"/>
              <w:adjustRightInd w:val="0"/>
              <w:spacing w:line="276" w:lineRule="auto"/>
              <w:jc w:val="left"/>
              <w:rPr>
                <w:rFonts w:ascii="Nunito" w:hAnsi="Nunito" w:cs="Calibri"/>
                <w:sz w:val="18"/>
              </w:rPr>
            </w:pPr>
          </w:p>
        </w:tc>
        <w:tc>
          <w:tcPr>
            <w:tcW w:w="700" w:type="pct"/>
            <w:vAlign w:val="center"/>
          </w:tcPr>
          <w:p w14:paraId="2DC62408" w14:textId="466FFADE" w:rsidR="009522C6" w:rsidRPr="004C34AD" w:rsidRDefault="009522C6" w:rsidP="00D508A3">
            <w:pPr>
              <w:autoSpaceDE w:val="0"/>
              <w:autoSpaceDN w:val="0"/>
              <w:adjustRightInd w:val="0"/>
              <w:spacing w:line="276" w:lineRule="auto"/>
              <w:jc w:val="left"/>
              <w:rPr>
                <w:rFonts w:ascii="Nunito" w:hAnsi="Nunito" w:cs="Calibri"/>
                <w:sz w:val="18"/>
              </w:rPr>
            </w:pPr>
            <w:r w:rsidRPr="004C34AD">
              <w:rPr>
                <w:rFonts w:ascii="Nunito" w:hAnsi="Nunito" w:cs="Calibri"/>
                <w:sz w:val="18"/>
              </w:rPr>
              <w:t>N/A</w:t>
            </w:r>
          </w:p>
        </w:tc>
        <w:tc>
          <w:tcPr>
            <w:tcW w:w="776" w:type="pct"/>
            <w:vAlign w:val="center"/>
          </w:tcPr>
          <w:p w14:paraId="25610087" w14:textId="785F8E40" w:rsidR="009522C6" w:rsidRPr="004C34AD" w:rsidRDefault="009522C6" w:rsidP="00D508A3">
            <w:pPr>
              <w:autoSpaceDE w:val="0"/>
              <w:autoSpaceDN w:val="0"/>
              <w:adjustRightInd w:val="0"/>
              <w:spacing w:line="276" w:lineRule="auto"/>
              <w:jc w:val="left"/>
              <w:rPr>
                <w:rFonts w:ascii="Nunito" w:hAnsi="Nunito" w:cs="Calibri"/>
                <w:sz w:val="18"/>
              </w:rPr>
            </w:pPr>
            <w:r w:rsidRPr="004C34AD">
              <w:rPr>
                <w:rFonts w:ascii="Nunito" w:hAnsi="Nunito" w:cs="Calibri"/>
                <w:color w:val="000000"/>
                <w:sz w:val="18"/>
              </w:rPr>
              <w:t xml:space="preserve">Restauración </w:t>
            </w:r>
          </w:p>
        </w:tc>
        <w:tc>
          <w:tcPr>
            <w:tcW w:w="999" w:type="pct"/>
          </w:tcPr>
          <w:p w14:paraId="155E08AC" w14:textId="5B8D0622" w:rsidR="009522C6" w:rsidRPr="004C34AD" w:rsidRDefault="00B6108E" w:rsidP="00D508A3">
            <w:pPr>
              <w:autoSpaceDE w:val="0"/>
              <w:autoSpaceDN w:val="0"/>
              <w:adjustRightInd w:val="0"/>
              <w:spacing w:line="276" w:lineRule="auto"/>
              <w:jc w:val="left"/>
              <w:rPr>
                <w:rFonts w:ascii="Nunito" w:hAnsi="Nunito" w:cs="Calibri"/>
                <w:sz w:val="18"/>
              </w:rPr>
            </w:pPr>
            <w:r w:rsidRPr="004C34AD">
              <w:rPr>
                <w:rFonts w:ascii="Nunito" w:hAnsi="Nunito" w:cs="Calibri"/>
                <w:sz w:val="18"/>
              </w:rPr>
              <w:t>N/A</w:t>
            </w:r>
          </w:p>
        </w:tc>
        <w:tc>
          <w:tcPr>
            <w:tcW w:w="530" w:type="pct"/>
            <w:vAlign w:val="center"/>
          </w:tcPr>
          <w:p w14:paraId="537F68DA" w14:textId="26BEB4F6" w:rsidR="009522C6" w:rsidRPr="004C34AD" w:rsidRDefault="00B6108E" w:rsidP="00D508A3">
            <w:pPr>
              <w:autoSpaceDE w:val="0"/>
              <w:autoSpaceDN w:val="0"/>
              <w:adjustRightInd w:val="0"/>
              <w:spacing w:line="276" w:lineRule="auto"/>
              <w:jc w:val="right"/>
              <w:rPr>
                <w:rFonts w:ascii="Nunito" w:hAnsi="Nunito" w:cs="Calibri"/>
                <w:sz w:val="18"/>
              </w:rPr>
            </w:pPr>
            <w:r w:rsidRPr="004C34AD">
              <w:rPr>
                <w:rFonts w:ascii="Nunito" w:hAnsi="Nunito" w:cs="Calibri"/>
                <w:sz w:val="18"/>
              </w:rPr>
              <w:t>5,25</w:t>
            </w:r>
          </w:p>
        </w:tc>
        <w:tc>
          <w:tcPr>
            <w:tcW w:w="910" w:type="pct"/>
            <w:vAlign w:val="center"/>
          </w:tcPr>
          <w:p w14:paraId="59E66024" w14:textId="3DE469DA" w:rsidR="009522C6" w:rsidRPr="004C34AD" w:rsidRDefault="009522C6" w:rsidP="00D508A3">
            <w:pPr>
              <w:autoSpaceDE w:val="0"/>
              <w:autoSpaceDN w:val="0"/>
              <w:adjustRightInd w:val="0"/>
              <w:spacing w:line="276" w:lineRule="auto"/>
              <w:jc w:val="left"/>
              <w:rPr>
                <w:rFonts w:ascii="Nunito" w:hAnsi="Nunito" w:cs="Calibri"/>
                <w:sz w:val="18"/>
              </w:rPr>
            </w:pPr>
            <w:r w:rsidRPr="004C34AD">
              <w:rPr>
                <w:rFonts w:ascii="Nunito" w:hAnsi="Nunito" w:cs="Calibri"/>
                <w:sz w:val="18"/>
              </w:rPr>
              <w:t>Restricción</w:t>
            </w:r>
          </w:p>
        </w:tc>
      </w:tr>
      <w:tr w:rsidR="009522C6" w:rsidRPr="004C34AD" w14:paraId="55DB328D" w14:textId="77777777" w:rsidTr="00FD0FC1">
        <w:trPr>
          <w:trHeight w:val="20"/>
        </w:trPr>
        <w:tc>
          <w:tcPr>
            <w:tcW w:w="1085" w:type="pct"/>
            <w:vMerge/>
            <w:vAlign w:val="center"/>
          </w:tcPr>
          <w:p w14:paraId="53AD682F" w14:textId="77777777" w:rsidR="009522C6" w:rsidRPr="004C34AD" w:rsidRDefault="009522C6" w:rsidP="00D508A3">
            <w:pPr>
              <w:autoSpaceDE w:val="0"/>
              <w:autoSpaceDN w:val="0"/>
              <w:adjustRightInd w:val="0"/>
              <w:spacing w:line="276" w:lineRule="auto"/>
              <w:jc w:val="left"/>
              <w:rPr>
                <w:rFonts w:ascii="Nunito" w:hAnsi="Nunito" w:cs="Calibri"/>
                <w:sz w:val="18"/>
              </w:rPr>
            </w:pPr>
          </w:p>
        </w:tc>
        <w:tc>
          <w:tcPr>
            <w:tcW w:w="700" w:type="pct"/>
            <w:vAlign w:val="center"/>
          </w:tcPr>
          <w:p w14:paraId="3E82BC33" w14:textId="024B49BB" w:rsidR="009522C6" w:rsidRPr="004C34AD" w:rsidRDefault="009522C6" w:rsidP="00D508A3">
            <w:pPr>
              <w:autoSpaceDE w:val="0"/>
              <w:autoSpaceDN w:val="0"/>
              <w:adjustRightInd w:val="0"/>
              <w:spacing w:line="276" w:lineRule="auto"/>
              <w:jc w:val="left"/>
              <w:rPr>
                <w:rFonts w:ascii="Nunito" w:hAnsi="Nunito" w:cs="Calibri"/>
                <w:sz w:val="18"/>
              </w:rPr>
            </w:pPr>
            <w:r w:rsidRPr="004C34AD">
              <w:rPr>
                <w:rFonts w:ascii="Nunito" w:hAnsi="Nunito" w:cs="Calibri"/>
                <w:sz w:val="18"/>
              </w:rPr>
              <w:t>N/A</w:t>
            </w:r>
          </w:p>
        </w:tc>
        <w:tc>
          <w:tcPr>
            <w:tcW w:w="776" w:type="pct"/>
            <w:vAlign w:val="center"/>
          </w:tcPr>
          <w:p w14:paraId="387AC44C" w14:textId="30867A12" w:rsidR="009522C6" w:rsidRPr="004C34AD" w:rsidRDefault="009522C6" w:rsidP="00D508A3">
            <w:pPr>
              <w:autoSpaceDE w:val="0"/>
              <w:autoSpaceDN w:val="0"/>
              <w:adjustRightInd w:val="0"/>
              <w:spacing w:line="276" w:lineRule="auto"/>
              <w:jc w:val="left"/>
              <w:rPr>
                <w:rFonts w:ascii="Nunito" w:hAnsi="Nunito" w:cs="Calibri"/>
                <w:sz w:val="18"/>
              </w:rPr>
            </w:pPr>
            <w:r w:rsidRPr="004C34AD">
              <w:rPr>
                <w:rFonts w:ascii="Nunito" w:hAnsi="Nunito" w:cs="Calibri"/>
                <w:color w:val="000000"/>
                <w:sz w:val="18"/>
              </w:rPr>
              <w:t xml:space="preserve">Uso sostenible </w:t>
            </w:r>
          </w:p>
        </w:tc>
        <w:tc>
          <w:tcPr>
            <w:tcW w:w="999" w:type="pct"/>
          </w:tcPr>
          <w:p w14:paraId="58C9744B" w14:textId="3205DDA1" w:rsidR="009522C6" w:rsidRPr="004C34AD" w:rsidRDefault="00171BA0" w:rsidP="00D508A3">
            <w:pPr>
              <w:autoSpaceDE w:val="0"/>
              <w:autoSpaceDN w:val="0"/>
              <w:adjustRightInd w:val="0"/>
              <w:spacing w:line="276" w:lineRule="auto"/>
              <w:jc w:val="left"/>
              <w:rPr>
                <w:rFonts w:ascii="Nunito" w:hAnsi="Nunito" w:cs="Calibri"/>
                <w:sz w:val="18"/>
                <w:szCs w:val="18"/>
              </w:rPr>
            </w:pPr>
            <w:r w:rsidRPr="004C34AD">
              <w:rPr>
                <w:rFonts w:ascii="Nunito" w:hAnsi="Nunito" w:cs="Calibri"/>
                <w:color w:val="000000"/>
                <w:sz w:val="18"/>
                <w:szCs w:val="18"/>
              </w:rPr>
              <w:t>P</w:t>
            </w:r>
            <w:r w:rsidR="009522C6" w:rsidRPr="004C34AD">
              <w:rPr>
                <w:rFonts w:ascii="Nunito" w:hAnsi="Nunito" w:cs="Calibri"/>
                <w:color w:val="000000"/>
                <w:sz w:val="18"/>
                <w:szCs w:val="18"/>
              </w:rPr>
              <w:t>ara el aprovechamiento sostenible</w:t>
            </w:r>
          </w:p>
        </w:tc>
        <w:tc>
          <w:tcPr>
            <w:tcW w:w="530" w:type="pct"/>
            <w:vAlign w:val="center"/>
          </w:tcPr>
          <w:p w14:paraId="437F5589" w14:textId="21DD0CDB" w:rsidR="009522C6" w:rsidRPr="004C34AD" w:rsidRDefault="00B6108E" w:rsidP="00D508A3">
            <w:pPr>
              <w:autoSpaceDE w:val="0"/>
              <w:autoSpaceDN w:val="0"/>
              <w:adjustRightInd w:val="0"/>
              <w:spacing w:line="276" w:lineRule="auto"/>
              <w:jc w:val="right"/>
              <w:rPr>
                <w:rFonts w:ascii="Nunito" w:hAnsi="Nunito" w:cs="Calibri"/>
                <w:sz w:val="18"/>
              </w:rPr>
            </w:pPr>
            <w:r w:rsidRPr="004C34AD">
              <w:rPr>
                <w:rFonts w:ascii="Nunito" w:hAnsi="Nunito" w:cs="Calibri"/>
                <w:sz w:val="18"/>
              </w:rPr>
              <w:t>0,52</w:t>
            </w:r>
          </w:p>
        </w:tc>
        <w:tc>
          <w:tcPr>
            <w:tcW w:w="910" w:type="pct"/>
            <w:vAlign w:val="center"/>
          </w:tcPr>
          <w:p w14:paraId="07013F04" w14:textId="31AA07D6" w:rsidR="009522C6" w:rsidRPr="004C34AD" w:rsidRDefault="009522C6" w:rsidP="00D508A3">
            <w:pPr>
              <w:autoSpaceDE w:val="0"/>
              <w:autoSpaceDN w:val="0"/>
              <w:adjustRightInd w:val="0"/>
              <w:spacing w:line="276" w:lineRule="auto"/>
              <w:jc w:val="left"/>
              <w:rPr>
                <w:rFonts w:ascii="Nunito" w:hAnsi="Nunito" w:cs="Calibri"/>
                <w:sz w:val="18"/>
              </w:rPr>
            </w:pPr>
            <w:r w:rsidRPr="004C34AD">
              <w:rPr>
                <w:rFonts w:ascii="Nunito" w:hAnsi="Nunito" w:cs="Calibri"/>
                <w:sz w:val="18"/>
              </w:rPr>
              <w:t>Restricción</w:t>
            </w:r>
          </w:p>
        </w:tc>
      </w:tr>
      <w:tr w:rsidR="009522C6" w:rsidRPr="004C34AD" w14:paraId="59CB0157" w14:textId="77777777" w:rsidTr="00FD0FC1">
        <w:trPr>
          <w:trHeight w:val="20"/>
        </w:trPr>
        <w:tc>
          <w:tcPr>
            <w:tcW w:w="1085" w:type="pct"/>
            <w:vMerge/>
            <w:vAlign w:val="center"/>
          </w:tcPr>
          <w:p w14:paraId="1BEF8088" w14:textId="77777777" w:rsidR="009522C6" w:rsidRPr="004C34AD" w:rsidRDefault="009522C6" w:rsidP="00D508A3">
            <w:pPr>
              <w:autoSpaceDE w:val="0"/>
              <w:autoSpaceDN w:val="0"/>
              <w:adjustRightInd w:val="0"/>
              <w:spacing w:line="276" w:lineRule="auto"/>
              <w:jc w:val="left"/>
              <w:rPr>
                <w:rFonts w:ascii="Nunito" w:hAnsi="Nunito" w:cs="Calibri"/>
                <w:sz w:val="18"/>
              </w:rPr>
            </w:pPr>
          </w:p>
        </w:tc>
        <w:tc>
          <w:tcPr>
            <w:tcW w:w="700" w:type="pct"/>
            <w:vAlign w:val="center"/>
          </w:tcPr>
          <w:p w14:paraId="4E22A66A" w14:textId="3CFC6CCA" w:rsidR="009522C6" w:rsidRPr="004C34AD" w:rsidRDefault="009522C6" w:rsidP="00D508A3">
            <w:pPr>
              <w:autoSpaceDE w:val="0"/>
              <w:autoSpaceDN w:val="0"/>
              <w:adjustRightInd w:val="0"/>
              <w:spacing w:line="276" w:lineRule="auto"/>
              <w:jc w:val="left"/>
              <w:rPr>
                <w:rFonts w:ascii="Nunito" w:hAnsi="Nunito" w:cs="Calibri"/>
                <w:sz w:val="18"/>
              </w:rPr>
            </w:pPr>
            <w:r w:rsidRPr="004C34AD">
              <w:rPr>
                <w:rFonts w:ascii="Nunito" w:hAnsi="Nunito" w:cs="Calibri"/>
                <w:sz w:val="18"/>
              </w:rPr>
              <w:t>N/A</w:t>
            </w:r>
          </w:p>
        </w:tc>
        <w:tc>
          <w:tcPr>
            <w:tcW w:w="776" w:type="pct"/>
            <w:vAlign w:val="center"/>
          </w:tcPr>
          <w:p w14:paraId="22571583" w14:textId="4DE3ED83" w:rsidR="009522C6" w:rsidRPr="004C34AD" w:rsidRDefault="009522C6" w:rsidP="00D508A3">
            <w:pPr>
              <w:autoSpaceDE w:val="0"/>
              <w:autoSpaceDN w:val="0"/>
              <w:adjustRightInd w:val="0"/>
              <w:spacing w:line="276" w:lineRule="auto"/>
              <w:jc w:val="left"/>
              <w:rPr>
                <w:rFonts w:ascii="Nunito" w:hAnsi="Nunito" w:cs="Calibri"/>
                <w:sz w:val="18"/>
              </w:rPr>
            </w:pPr>
            <w:r w:rsidRPr="004C34AD">
              <w:rPr>
                <w:rFonts w:ascii="Nunito" w:hAnsi="Nunito" w:cs="Calibri"/>
                <w:color w:val="000000"/>
                <w:sz w:val="18"/>
              </w:rPr>
              <w:t xml:space="preserve">Uso sostenible </w:t>
            </w:r>
          </w:p>
        </w:tc>
        <w:tc>
          <w:tcPr>
            <w:tcW w:w="999" w:type="pct"/>
          </w:tcPr>
          <w:p w14:paraId="01E116BD" w14:textId="26144235" w:rsidR="009522C6" w:rsidRPr="004C34AD" w:rsidRDefault="00171BA0" w:rsidP="00D508A3">
            <w:pPr>
              <w:autoSpaceDE w:val="0"/>
              <w:autoSpaceDN w:val="0"/>
              <w:adjustRightInd w:val="0"/>
              <w:spacing w:line="276" w:lineRule="auto"/>
              <w:jc w:val="left"/>
              <w:rPr>
                <w:rFonts w:ascii="Nunito" w:hAnsi="Nunito" w:cs="Calibri"/>
                <w:sz w:val="18"/>
                <w:szCs w:val="18"/>
              </w:rPr>
            </w:pPr>
            <w:r w:rsidRPr="004C34AD">
              <w:rPr>
                <w:rFonts w:ascii="Nunito" w:hAnsi="Nunito" w:cs="Calibri"/>
                <w:color w:val="000000"/>
                <w:sz w:val="18"/>
                <w:szCs w:val="18"/>
              </w:rPr>
              <w:t>P</w:t>
            </w:r>
            <w:r w:rsidR="009522C6" w:rsidRPr="004C34AD">
              <w:rPr>
                <w:rFonts w:ascii="Nunito" w:hAnsi="Nunito" w:cs="Calibri"/>
                <w:color w:val="000000"/>
                <w:sz w:val="18"/>
                <w:szCs w:val="18"/>
              </w:rPr>
              <w:t>ara el desarrollo</w:t>
            </w:r>
          </w:p>
        </w:tc>
        <w:tc>
          <w:tcPr>
            <w:tcW w:w="530" w:type="pct"/>
            <w:vAlign w:val="center"/>
          </w:tcPr>
          <w:p w14:paraId="33320376" w14:textId="0B7EDB6B" w:rsidR="009522C6" w:rsidRPr="004C34AD" w:rsidRDefault="00B6108E" w:rsidP="00D508A3">
            <w:pPr>
              <w:autoSpaceDE w:val="0"/>
              <w:autoSpaceDN w:val="0"/>
              <w:adjustRightInd w:val="0"/>
              <w:spacing w:line="276" w:lineRule="auto"/>
              <w:jc w:val="right"/>
              <w:rPr>
                <w:rFonts w:ascii="Nunito" w:hAnsi="Nunito" w:cs="Calibri"/>
                <w:sz w:val="18"/>
              </w:rPr>
            </w:pPr>
            <w:r w:rsidRPr="004C34AD">
              <w:rPr>
                <w:rFonts w:ascii="Nunito" w:hAnsi="Nunito" w:cs="Calibri"/>
                <w:sz w:val="18"/>
              </w:rPr>
              <w:t>33,98</w:t>
            </w:r>
          </w:p>
        </w:tc>
        <w:tc>
          <w:tcPr>
            <w:tcW w:w="910" w:type="pct"/>
            <w:vAlign w:val="center"/>
          </w:tcPr>
          <w:p w14:paraId="20BBA58E" w14:textId="723CA120" w:rsidR="009522C6" w:rsidRPr="004C34AD" w:rsidRDefault="009522C6" w:rsidP="00D508A3">
            <w:pPr>
              <w:autoSpaceDE w:val="0"/>
              <w:autoSpaceDN w:val="0"/>
              <w:adjustRightInd w:val="0"/>
              <w:spacing w:line="276" w:lineRule="auto"/>
              <w:jc w:val="left"/>
              <w:rPr>
                <w:rFonts w:ascii="Nunito" w:hAnsi="Nunito" w:cs="Calibri"/>
                <w:sz w:val="18"/>
              </w:rPr>
            </w:pPr>
            <w:r w:rsidRPr="004C34AD">
              <w:rPr>
                <w:rFonts w:ascii="Nunito" w:hAnsi="Nunito"/>
                <w:sz w:val="18"/>
              </w:rPr>
              <w:t>Condicionante</w:t>
            </w:r>
            <w:r w:rsidR="00171BA0" w:rsidRPr="004C34AD">
              <w:rPr>
                <w:rFonts w:ascii="Nunito" w:hAnsi="Nunito"/>
                <w:sz w:val="18"/>
              </w:rPr>
              <w:t>.</w:t>
            </w:r>
            <w:r w:rsidRPr="004C34AD">
              <w:rPr>
                <w:rFonts w:ascii="Nunito" w:hAnsi="Nunito"/>
                <w:sz w:val="18"/>
              </w:rPr>
              <w:t xml:space="preserve"> Habilitada para APPA</w:t>
            </w:r>
          </w:p>
        </w:tc>
      </w:tr>
      <w:tr w:rsidR="009522C6" w:rsidRPr="004C34AD" w14:paraId="49B7C273" w14:textId="77777777" w:rsidTr="00FD0FC1">
        <w:trPr>
          <w:trHeight w:val="20"/>
        </w:trPr>
        <w:tc>
          <w:tcPr>
            <w:tcW w:w="1085" w:type="pct"/>
            <w:vMerge w:val="restart"/>
            <w:vAlign w:val="center"/>
          </w:tcPr>
          <w:p w14:paraId="5D6C03EB" w14:textId="25EF795A" w:rsidR="009522C6" w:rsidRPr="004C34AD" w:rsidRDefault="009522C6" w:rsidP="00D508A3">
            <w:pPr>
              <w:autoSpaceDE w:val="0"/>
              <w:autoSpaceDN w:val="0"/>
              <w:adjustRightInd w:val="0"/>
              <w:spacing w:line="276" w:lineRule="auto"/>
              <w:jc w:val="left"/>
              <w:rPr>
                <w:rFonts w:ascii="Nunito" w:hAnsi="Nunito" w:cs="Calibri"/>
                <w:sz w:val="18"/>
              </w:rPr>
            </w:pPr>
            <w:r w:rsidRPr="004C34AD">
              <w:rPr>
                <w:rFonts w:ascii="Nunito" w:hAnsi="Nunito" w:cs="Calibri"/>
                <w:sz w:val="18"/>
              </w:rPr>
              <w:t xml:space="preserve">POMCA </w:t>
            </w:r>
            <w:r w:rsidR="002E29E3" w:rsidRPr="004C34AD">
              <w:rPr>
                <w:rFonts w:ascii="Nunito" w:hAnsi="Nunito" w:cs="Calibri"/>
                <w:sz w:val="18"/>
              </w:rPr>
              <w:t xml:space="preserve">río </w:t>
            </w:r>
            <w:r w:rsidRPr="004C34AD">
              <w:rPr>
                <w:rFonts w:ascii="Nunito" w:hAnsi="Nunito" w:cs="Calibri"/>
                <w:sz w:val="18"/>
              </w:rPr>
              <w:t>Bogotá</w:t>
            </w:r>
          </w:p>
        </w:tc>
        <w:tc>
          <w:tcPr>
            <w:tcW w:w="700" w:type="pct"/>
            <w:vMerge w:val="restart"/>
            <w:vAlign w:val="center"/>
          </w:tcPr>
          <w:p w14:paraId="13DF3626" w14:textId="6F0F337B" w:rsidR="009522C6" w:rsidRPr="004C34AD" w:rsidRDefault="009522C6" w:rsidP="00D508A3">
            <w:pPr>
              <w:autoSpaceDE w:val="0"/>
              <w:autoSpaceDN w:val="0"/>
              <w:adjustRightInd w:val="0"/>
              <w:spacing w:line="276" w:lineRule="auto"/>
              <w:jc w:val="left"/>
              <w:rPr>
                <w:rFonts w:ascii="Nunito" w:hAnsi="Nunito" w:cs="Calibri"/>
                <w:sz w:val="18"/>
              </w:rPr>
            </w:pPr>
            <w:r w:rsidRPr="004C34AD">
              <w:rPr>
                <w:rFonts w:ascii="Nunito" w:eastAsia="Times New Roman" w:hAnsi="Nunito" w:cs="Calibri"/>
                <w:color w:val="000000"/>
                <w:sz w:val="18"/>
              </w:rPr>
              <w:t xml:space="preserve">Conservación y protección </w:t>
            </w:r>
            <w:r w:rsidR="00171BA0" w:rsidRPr="004C34AD">
              <w:rPr>
                <w:rFonts w:ascii="Nunito" w:eastAsia="Times New Roman" w:hAnsi="Nunito" w:cs="Calibri"/>
                <w:color w:val="000000"/>
                <w:sz w:val="18"/>
              </w:rPr>
              <w:t>a</w:t>
            </w:r>
            <w:r w:rsidRPr="004C34AD">
              <w:rPr>
                <w:rFonts w:ascii="Nunito" w:eastAsia="Times New Roman" w:hAnsi="Nunito" w:cs="Calibri"/>
                <w:color w:val="000000"/>
                <w:sz w:val="18"/>
              </w:rPr>
              <w:t>mbiental</w:t>
            </w:r>
          </w:p>
        </w:tc>
        <w:tc>
          <w:tcPr>
            <w:tcW w:w="776" w:type="pct"/>
            <w:vAlign w:val="center"/>
          </w:tcPr>
          <w:p w14:paraId="752D193B" w14:textId="3536E1F5" w:rsidR="009522C6" w:rsidRPr="004C34AD" w:rsidRDefault="009522C6" w:rsidP="00D508A3">
            <w:pPr>
              <w:autoSpaceDE w:val="0"/>
              <w:autoSpaceDN w:val="0"/>
              <w:adjustRightInd w:val="0"/>
              <w:spacing w:line="276" w:lineRule="auto"/>
              <w:jc w:val="left"/>
              <w:rPr>
                <w:rFonts w:ascii="Nunito" w:eastAsia="Times New Roman" w:hAnsi="Nunito" w:cs="Calibri"/>
                <w:color w:val="000000"/>
                <w:sz w:val="18"/>
              </w:rPr>
            </w:pPr>
            <w:r w:rsidRPr="004C34AD">
              <w:rPr>
                <w:rFonts w:ascii="Nunito" w:hAnsi="Nunito"/>
                <w:sz w:val="18"/>
              </w:rPr>
              <w:t xml:space="preserve">Áreas de </w:t>
            </w:r>
            <w:r w:rsidR="00171BA0" w:rsidRPr="004C34AD">
              <w:rPr>
                <w:rFonts w:ascii="Nunito" w:hAnsi="Nunito"/>
                <w:sz w:val="18"/>
              </w:rPr>
              <w:t>p</w:t>
            </w:r>
            <w:r w:rsidRPr="004C34AD">
              <w:rPr>
                <w:rFonts w:ascii="Nunito" w:hAnsi="Nunito"/>
                <w:sz w:val="18"/>
              </w:rPr>
              <w:t>rotección</w:t>
            </w:r>
          </w:p>
        </w:tc>
        <w:tc>
          <w:tcPr>
            <w:tcW w:w="999" w:type="pct"/>
            <w:vAlign w:val="center"/>
          </w:tcPr>
          <w:p w14:paraId="5E2DECEF" w14:textId="25A36E88" w:rsidR="009522C6" w:rsidRPr="004C34AD" w:rsidRDefault="009522C6" w:rsidP="00D508A3">
            <w:pPr>
              <w:autoSpaceDE w:val="0"/>
              <w:autoSpaceDN w:val="0"/>
              <w:adjustRightInd w:val="0"/>
              <w:spacing w:line="276" w:lineRule="auto"/>
              <w:jc w:val="left"/>
              <w:rPr>
                <w:rFonts w:ascii="Nunito" w:hAnsi="Nunito" w:cs="Calibri"/>
                <w:sz w:val="18"/>
                <w:szCs w:val="18"/>
              </w:rPr>
            </w:pPr>
            <w:r w:rsidRPr="004C34AD">
              <w:rPr>
                <w:rFonts w:ascii="Nunito" w:hAnsi="Nunito"/>
                <w:sz w:val="18"/>
                <w:szCs w:val="18"/>
              </w:rPr>
              <w:t>Áreas de Amenazas Naturales</w:t>
            </w:r>
          </w:p>
        </w:tc>
        <w:tc>
          <w:tcPr>
            <w:tcW w:w="530" w:type="pct"/>
            <w:vAlign w:val="center"/>
          </w:tcPr>
          <w:p w14:paraId="22E77A72" w14:textId="6C2462BD" w:rsidR="009522C6" w:rsidRPr="004C34AD" w:rsidRDefault="00B6108E" w:rsidP="00D508A3">
            <w:pPr>
              <w:autoSpaceDE w:val="0"/>
              <w:autoSpaceDN w:val="0"/>
              <w:adjustRightInd w:val="0"/>
              <w:spacing w:line="276" w:lineRule="auto"/>
              <w:jc w:val="right"/>
              <w:rPr>
                <w:rFonts w:ascii="Nunito" w:hAnsi="Nunito" w:cs="Calibri"/>
                <w:sz w:val="18"/>
              </w:rPr>
            </w:pPr>
            <w:r w:rsidRPr="004C34AD">
              <w:rPr>
                <w:rFonts w:ascii="Nunito" w:hAnsi="Nunito" w:cs="Calibri"/>
                <w:sz w:val="18"/>
              </w:rPr>
              <w:t>202,85</w:t>
            </w:r>
          </w:p>
        </w:tc>
        <w:tc>
          <w:tcPr>
            <w:tcW w:w="910" w:type="pct"/>
            <w:vAlign w:val="center"/>
          </w:tcPr>
          <w:p w14:paraId="37C2DD7C" w14:textId="1587399D" w:rsidR="009522C6" w:rsidRPr="004C34AD" w:rsidRDefault="009522C6" w:rsidP="00D508A3">
            <w:pPr>
              <w:autoSpaceDE w:val="0"/>
              <w:autoSpaceDN w:val="0"/>
              <w:adjustRightInd w:val="0"/>
              <w:spacing w:line="276" w:lineRule="auto"/>
              <w:jc w:val="left"/>
              <w:rPr>
                <w:rFonts w:ascii="Nunito" w:hAnsi="Nunito" w:cs="Calibri"/>
                <w:sz w:val="18"/>
              </w:rPr>
            </w:pPr>
            <w:r w:rsidRPr="004C34AD">
              <w:rPr>
                <w:rFonts w:ascii="Nunito" w:hAnsi="Nunito"/>
                <w:sz w:val="18"/>
              </w:rPr>
              <w:t>Condicionante</w:t>
            </w:r>
            <w:r w:rsidR="00171BA0" w:rsidRPr="004C34AD">
              <w:rPr>
                <w:rFonts w:ascii="Nunito" w:hAnsi="Nunito"/>
                <w:sz w:val="18"/>
              </w:rPr>
              <w:t>.</w:t>
            </w:r>
            <w:r w:rsidRPr="004C34AD">
              <w:rPr>
                <w:rFonts w:ascii="Nunito" w:hAnsi="Nunito"/>
                <w:sz w:val="18"/>
              </w:rPr>
              <w:t xml:space="preserve"> Habilitada para APPA</w:t>
            </w:r>
          </w:p>
        </w:tc>
      </w:tr>
      <w:tr w:rsidR="00B6108E" w:rsidRPr="004C34AD" w14:paraId="23D283AF" w14:textId="77777777" w:rsidTr="00FD0FC1">
        <w:trPr>
          <w:trHeight w:val="20"/>
        </w:trPr>
        <w:tc>
          <w:tcPr>
            <w:tcW w:w="1085" w:type="pct"/>
            <w:vMerge/>
            <w:vAlign w:val="center"/>
          </w:tcPr>
          <w:p w14:paraId="29AB9EE7" w14:textId="77777777" w:rsidR="00B6108E" w:rsidRPr="004C34AD" w:rsidRDefault="00B6108E" w:rsidP="00D508A3">
            <w:pPr>
              <w:autoSpaceDE w:val="0"/>
              <w:autoSpaceDN w:val="0"/>
              <w:adjustRightInd w:val="0"/>
              <w:spacing w:line="276" w:lineRule="auto"/>
              <w:jc w:val="left"/>
              <w:rPr>
                <w:rFonts w:ascii="Nunito" w:hAnsi="Nunito" w:cs="Calibri"/>
                <w:sz w:val="18"/>
              </w:rPr>
            </w:pPr>
          </w:p>
        </w:tc>
        <w:tc>
          <w:tcPr>
            <w:tcW w:w="700" w:type="pct"/>
            <w:vMerge/>
            <w:vAlign w:val="center"/>
          </w:tcPr>
          <w:p w14:paraId="37FBD7B0" w14:textId="77777777" w:rsidR="00B6108E" w:rsidRPr="004C34AD" w:rsidRDefault="00B6108E" w:rsidP="00D508A3">
            <w:pPr>
              <w:autoSpaceDE w:val="0"/>
              <w:autoSpaceDN w:val="0"/>
              <w:adjustRightInd w:val="0"/>
              <w:spacing w:line="276" w:lineRule="auto"/>
              <w:jc w:val="left"/>
              <w:rPr>
                <w:rFonts w:ascii="Nunito" w:hAnsi="Nunito" w:cs="Calibri"/>
                <w:sz w:val="18"/>
              </w:rPr>
            </w:pPr>
          </w:p>
        </w:tc>
        <w:tc>
          <w:tcPr>
            <w:tcW w:w="776" w:type="pct"/>
            <w:vMerge w:val="restart"/>
            <w:vAlign w:val="center"/>
          </w:tcPr>
          <w:p w14:paraId="538E579F" w14:textId="7FBA0C0E" w:rsidR="00B6108E" w:rsidRPr="004C34AD" w:rsidRDefault="00B6108E" w:rsidP="00D508A3">
            <w:pPr>
              <w:autoSpaceDE w:val="0"/>
              <w:autoSpaceDN w:val="0"/>
              <w:adjustRightInd w:val="0"/>
              <w:spacing w:line="276" w:lineRule="auto"/>
              <w:jc w:val="left"/>
              <w:rPr>
                <w:rFonts w:ascii="Nunito" w:hAnsi="Nunito" w:cs="Calibri"/>
                <w:sz w:val="18"/>
              </w:rPr>
            </w:pPr>
            <w:r w:rsidRPr="004C34AD">
              <w:rPr>
                <w:rFonts w:ascii="Nunito" w:hAnsi="Nunito"/>
                <w:sz w:val="18"/>
              </w:rPr>
              <w:t xml:space="preserve">Áreas de </w:t>
            </w:r>
            <w:r w:rsidR="00171BA0" w:rsidRPr="004C34AD">
              <w:rPr>
                <w:rFonts w:ascii="Nunito" w:hAnsi="Nunito"/>
                <w:sz w:val="18"/>
              </w:rPr>
              <w:t>p</w:t>
            </w:r>
            <w:r w:rsidRPr="004C34AD">
              <w:rPr>
                <w:rFonts w:ascii="Nunito" w:hAnsi="Nunito"/>
                <w:sz w:val="18"/>
              </w:rPr>
              <w:t>rotección</w:t>
            </w:r>
          </w:p>
        </w:tc>
        <w:tc>
          <w:tcPr>
            <w:tcW w:w="999" w:type="pct"/>
            <w:vAlign w:val="center"/>
          </w:tcPr>
          <w:p w14:paraId="16C4630E" w14:textId="09D43046" w:rsidR="00B6108E" w:rsidRPr="004C34AD" w:rsidRDefault="00B6108E" w:rsidP="00D508A3">
            <w:pPr>
              <w:autoSpaceDE w:val="0"/>
              <w:autoSpaceDN w:val="0"/>
              <w:adjustRightInd w:val="0"/>
              <w:spacing w:line="276" w:lineRule="auto"/>
              <w:jc w:val="left"/>
              <w:rPr>
                <w:rFonts w:ascii="Nunito" w:hAnsi="Nunito" w:cs="Calibri"/>
                <w:sz w:val="18"/>
                <w:szCs w:val="18"/>
              </w:rPr>
            </w:pPr>
            <w:r w:rsidRPr="004C34AD">
              <w:rPr>
                <w:rFonts w:ascii="Nunito" w:hAnsi="Nunito"/>
                <w:sz w:val="18"/>
                <w:szCs w:val="18"/>
              </w:rPr>
              <w:t>Áreas de importancia Ambiental</w:t>
            </w:r>
          </w:p>
        </w:tc>
        <w:tc>
          <w:tcPr>
            <w:tcW w:w="530" w:type="pct"/>
            <w:vAlign w:val="center"/>
          </w:tcPr>
          <w:p w14:paraId="0718BFF8" w14:textId="008688D5" w:rsidR="00B6108E" w:rsidRPr="004C34AD" w:rsidRDefault="00B6108E" w:rsidP="00D508A3">
            <w:pPr>
              <w:autoSpaceDE w:val="0"/>
              <w:autoSpaceDN w:val="0"/>
              <w:adjustRightInd w:val="0"/>
              <w:spacing w:line="276" w:lineRule="auto"/>
              <w:jc w:val="right"/>
              <w:rPr>
                <w:rFonts w:ascii="Nunito" w:hAnsi="Nunito" w:cs="Calibri"/>
                <w:sz w:val="18"/>
                <w:highlight w:val="magenta"/>
              </w:rPr>
            </w:pPr>
            <w:r w:rsidRPr="004C34AD">
              <w:rPr>
                <w:rFonts w:ascii="Nunito" w:hAnsi="Nunito"/>
                <w:sz w:val="18"/>
              </w:rPr>
              <w:t>105,40</w:t>
            </w:r>
          </w:p>
        </w:tc>
        <w:tc>
          <w:tcPr>
            <w:tcW w:w="910" w:type="pct"/>
            <w:vAlign w:val="center"/>
          </w:tcPr>
          <w:p w14:paraId="3BE38E2F" w14:textId="1F6D74FE" w:rsidR="00B6108E" w:rsidRPr="004C34AD" w:rsidRDefault="00B6108E" w:rsidP="00D508A3">
            <w:pPr>
              <w:autoSpaceDE w:val="0"/>
              <w:autoSpaceDN w:val="0"/>
              <w:adjustRightInd w:val="0"/>
              <w:spacing w:line="276" w:lineRule="auto"/>
              <w:jc w:val="left"/>
              <w:rPr>
                <w:rFonts w:ascii="Nunito" w:hAnsi="Nunito" w:cs="Calibri"/>
                <w:sz w:val="18"/>
              </w:rPr>
            </w:pPr>
            <w:r w:rsidRPr="004C34AD">
              <w:rPr>
                <w:rFonts w:ascii="Nunito" w:hAnsi="Nunito"/>
                <w:sz w:val="18"/>
              </w:rPr>
              <w:t>Condicionante</w:t>
            </w:r>
            <w:r w:rsidR="00171BA0" w:rsidRPr="004C34AD">
              <w:rPr>
                <w:rFonts w:ascii="Nunito" w:hAnsi="Nunito"/>
                <w:sz w:val="18"/>
              </w:rPr>
              <w:t>.</w:t>
            </w:r>
            <w:r w:rsidRPr="004C34AD">
              <w:rPr>
                <w:rFonts w:ascii="Nunito" w:hAnsi="Nunito"/>
                <w:sz w:val="18"/>
              </w:rPr>
              <w:t xml:space="preserve"> No habilitada para APPA</w:t>
            </w:r>
          </w:p>
        </w:tc>
      </w:tr>
      <w:tr w:rsidR="00B6108E" w:rsidRPr="004C34AD" w14:paraId="6D508248" w14:textId="77777777" w:rsidTr="00FD0FC1">
        <w:trPr>
          <w:trHeight w:val="20"/>
        </w:trPr>
        <w:tc>
          <w:tcPr>
            <w:tcW w:w="1085" w:type="pct"/>
            <w:vMerge/>
            <w:vAlign w:val="center"/>
          </w:tcPr>
          <w:p w14:paraId="1F2AF317" w14:textId="77777777" w:rsidR="00B6108E" w:rsidRPr="004C34AD" w:rsidRDefault="00B6108E" w:rsidP="00D508A3">
            <w:pPr>
              <w:autoSpaceDE w:val="0"/>
              <w:autoSpaceDN w:val="0"/>
              <w:adjustRightInd w:val="0"/>
              <w:spacing w:line="276" w:lineRule="auto"/>
              <w:jc w:val="left"/>
              <w:rPr>
                <w:rFonts w:ascii="Nunito" w:hAnsi="Nunito" w:cs="Calibri"/>
                <w:sz w:val="18"/>
              </w:rPr>
            </w:pPr>
          </w:p>
        </w:tc>
        <w:tc>
          <w:tcPr>
            <w:tcW w:w="700" w:type="pct"/>
            <w:vMerge/>
            <w:vAlign w:val="center"/>
          </w:tcPr>
          <w:p w14:paraId="4DBC6A5C" w14:textId="77777777" w:rsidR="00B6108E" w:rsidRPr="004C34AD" w:rsidRDefault="00B6108E" w:rsidP="00D508A3">
            <w:pPr>
              <w:autoSpaceDE w:val="0"/>
              <w:autoSpaceDN w:val="0"/>
              <w:adjustRightInd w:val="0"/>
              <w:spacing w:line="276" w:lineRule="auto"/>
              <w:jc w:val="left"/>
              <w:rPr>
                <w:rFonts w:ascii="Nunito" w:hAnsi="Nunito" w:cs="Calibri"/>
                <w:sz w:val="18"/>
              </w:rPr>
            </w:pPr>
          </w:p>
        </w:tc>
        <w:tc>
          <w:tcPr>
            <w:tcW w:w="776" w:type="pct"/>
            <w:vMerge/>
            <w:vAlign w:val="center"/>
          </w:tcPr>
          <w:p w14:paraId="50491D51" w14:textId="77777777" w:rsidR="00B6108E" w:rsidRPr="004C34AD" w:rsidRDefault="00B6108E" w:rsidP="00D508A3">
            <w:pPr>
              <w:autoSpaceDE w:val="0"/>
              <w:autoSpaceDN w:val="0"/>
              <w:adjustRightInd w:val="0"/>
              <w:spacing w:line="276" w:lineRule="auto"/>
              <w:jc w:val="left"/>
              <w:rPr>
                <w:rFonts w:ascii="Nunito" w:hAnsi="Nunito"/>
                <w:sz w:val="18"/>
              </w:rPr>
            </w:pPr>
          </w:p>
        </w:tc>
        <w:tc>
          <w:tcPr>
            <w:tcW w:w="999" w:type="pct"/>
            <w:vAlign w:val="center"/>
          </w:tcPr>
          <w:p w14:paraId="1FF69AB9" w14:textId="63F332EE" w:rsidR="00B6108E" w:rsidRPr="004C34AD" w:rsidRDefault="00B6108E" w:rsidP="00D508A3">
            <w:pPr>
              <w:autoSpaceDE w:val="0"/>
              <w:autoSpaceDN w:val="0"/>
              <w:adjustRightInd w:val="0"/>
              <w:spacing w:line="276" w:lineRule="auto"/>
              <w:jc w:val="left"/>
              <w:rPr>
                <w:rFonts w:ascii="Nunito" w:hAnsi="Nunito"/>
                <w:sz w:val="18"/>
                <w:szCs w:val="18"/>
              </w:rPr>
            </w:pPr>
            <w:r w:rsidRPr="004C34AD">
              <w:rPr>
                <w:rFonts w:ascii="Nunito" w:hAnsi="Nunito"/>
                <w:sz w:val="18"/>
                <w:szCs w:val="18"/>
              </w:rPr>
              <w:t>Áreas de reglamentación especial</w:t>
            </w:r>
          </w:p>
        </w:tc>
        <w:tc>
          <w:tcPr>
            <w:tcW w:w="530" w:type="pct"/>
            <w:vAlign w:val="center"/>
          </w:tcPr>
          <w:p w14:paraId="529A6D11" w14:textId="6CBA1907" w:rsidR="00B6108E" w:rsidRPr="004C34AD" w:rsidRDefault="00B6108E" w:rsidP="00D508A3">
            <w:pPr>
              <w:autoSpaceDE w:val="0"/>
              <w:autoSpaceDN w:val="0"/>
              <w:adjustRightInd w:val="0"/>
              <w:spacing w:line="276" w:lineRule="auto"/>
              <w:jc w:val="right"/>
              <w:rPr>
                <w:rFonts w:ascii="Nunito" w:hAnsi="Nunito"/>
                <w:sz w:val="18"/>
              </w:rPr>
            </w:pPr>
            <w:r w:rsidRPr="004C34AD">
              <w:rPr>
                <w:rFonts w:ascii="Nunito" w:hAnsi="Nunito"/>
                <w:sz w:val="18"/>
              </w:rPr>
              <w:t>1,16</w:t>
            </w:r>
          </w:p>
        </w:tc>
        <w:tc>
          <w:tcPr>
            <w:tcW w:w="910" w:type="pct"/>
            <w:vAlign w:val="center"/>
          </w:tcPr>
          <w:p w14:paraId="0957186B" w14:textId="452DEA26" w:rsidR="00B6108E" w:rsidRPr="004C34AD" w:rsidRDefault="00B6108E" w:rsidP="00D508A3">
            <w:pPr>
              <w:autoSpaceDE w:val="0"/>
              <w:autoSpaceDN w:val="0"/>
              <w:adjustRightInd w:val="0"/>
              <w:spacing w:line="276" w:lineRule="auto"/>
              <w:jc w:val="left"/>
              <w:rPr>
                <w:rFonts w:ascii="Nunito" w:hAnsi="Nunito"/>
                <w:sz w:val="18"/>
              </w:rPr>
            </w:pPr>
            <w:r w:rsidRPr="004C34AD">
              <w:rPr>
                <w:rFonts w:ascii="Nunito" w:hAnsi="Nunito"/>
                <w:sz w:val="18"/>
              </w:rPr>
              <w:t>Condicionante</w:t>
            </w:r>
            <w:r w:rsidR="00171BA0" w:rsidRPr="004C34AD">
              <w:rPr>
                <w:rFonts w:ascii="Nunito" w:hAnsi="Nunito"/>
                <w:sz w:val="18"/>
              </w:rPr>
              <w:t>.</w:t>
            </w:r>
            <w:r w:rsidRPr="004C34AD">
              <w:rPr>
                <w:rFonts w:ascii="Nunito" w:hAnsi="Nunito"/>
                <w:sz w:val="18"/>
              </w:rPr>
              <w:t xml:space="preserve"> No habilitada para APPA</w:t>
            </w:r>
          </w:p>
        </w:tc>
      </w:tr>
      <w:tr w:rsidR="009522C6" w:rsidRPr="004C34AD" w14:paraId="40EE87EF" w14:textId="77777777" w:rsidTr="00FD0FC1">
        <w:trPr>
          <w:trHeight w:val="20"/>
        </w:trPr>
        <w:tc>
          <w:tcPr>
            <w:tcW w:w="1085" w:type="pct"/>
            <w:vMerge/>
            <w:vAlign w:val="center"/>
          </w:tcPr>
          <w:p w14:paraId="5E12858C" w14:textId="77777777" w:rsidR="009522C6" w:rsidRPr="004C34AD" w:rsidRDefault="009522C6" w:rsidP="00D508A3">
            <w:pPr>
              <w:autoSpaceDE w:val="0"/>
              <w:autoSpaceDN w:val="0"/>
              <w:adjustRightInd w:val="0"/>
              <w:spacing w:line="276" w:lineRule="auto"/>
              <w:jc w:val="left"/>
              <w:rPr>
                <w:rFonts w:ascii="Nunito" w:hAnsi="Nunito" w:cs="Calibri"/>
                <w:sz w:val="18"/>
              </w:rPr>
            </w:pPr>
          </w:p>
        </w:tc>
        <w:tc>
          <w:tcPr>
            <w:tcW w:w="700" w:type="pct"/>
            <w:vMerge/>
            <w:vAlign w:val="center"/>
          </w:tcPr>
          <w:p w14:paraId="079A35D0" w14:textId="77777777" w:rsidR="009522C6" w:rsidRPr="004C34AD" w:rsidRDefault="009522C6" w:rsidP="00D508A3">
            <w:pPr>
              <w:autoSpaceDE w:val="0"/>
              <w:autoSpaceDN w:val="0"/>
              <w:adjustRightInd w:val="0"/>
              <w:spacing w:line="276" w:lineRule="auto"/>
              <w:jc w:val="left"/>
              <w:rPr>
                <w:rFonts w:ascii="Nunito" w:hAnsi="Nunito" w:cs="Calibri"/>
                <w:sz w:val="18"/>
              </w:rPr>
            </w:pPr>
          </w:p>
        </w:tc>
        <w:tc>
          <w:tcPr>
            <w:tcW w:w="776" w:type="pct"/>
            <w:vAlign w:val="center"/>
          </w:tcPr>
          <w:p w14:paraId="420F19E5" w14:textId="0D7C7E49" w:rsidR="009522C6" w:rsidRPr="004C34AD" w:rsidRDefault="009522C6" w:rsidP="00D508A3">
            <w:pPr>
              <w:autoSpaceDE w:val="0"/>
              <w:autoSpaceDN w:val="0"/>
              <w:adjustRightInd w:val="0"/>
              <w:spacing w:line="276" w:lineRule="auto"/>
              <w:jc w:val="left"/>
              <w:rPr>
                <w:rFonts w:ascii="Nunito" w:hAnsi="Nunito" w:cs="Calibri"/>
                <w:sz w:val="18"/>
              </w:rPr>
            </w:pPr>
            <w:r w:rsidRPr="004C34AD">
              <w:rPr>
                <w:rFonts w:ascii="Nunito" w:hAnsi="Nunito"/>
                <w:sz w:val="18"/>
              </w:rPr>
              <w:t xml:space="preserve">Áreas de </w:t>
            </w:r>
            <w:r w:rsidR="00171BA0" w:rsidRPr="004C34AD">
              <w:rPr>
                <w:rFonts w:ascii="Nunito" w:hAnsi="Nunito"/>
                <w:sz w:val="18"/>
              </w:rPr>
              <w:t>r</w:t>
            </w:r>
            <w:r w:rsidRPr="004C34AD">
              <w:rPr>
                <w:rFonts w:ascii="Nunito" w:hAnsi="Nunito"/>
                <w:sz w:val="18"/>
              </w:rPr>
              <w:t>estauración</w:t>
            </w:r>
          </w:p>
        </w:tc>
        <w:tc>
          <w:tcPr>
            <w:tcW w:w="999" w:type="pct"/>
            <w:vAlign w:val="center"/>
          </w:tcPr>
          <w:p w14:paraId="58613BE9" w14:textId="2C4CB13E" w:rsidR="009522C6" w:rsidRPr="004C34AD" w:rsidRDefault="009522C6" w:rsidP="00D508A3">
            <w:pPr>
              <w:autoSpaceDE w:val="0"/>
              <w:autoSpaceDN w:val="0"/>
              <w:adjustRightInd w:val="0"/>
              <w:spacing w:line="276" w:lineRule="auto"/>
              <w:jc w:val="left"/>
              <w:rPr>
                <w:rFonts w:ascii="Nunito" w:hAnsi="Nunito" w:cs="Calibri"/>
                <w:sz w:val="18"/>
                <w:szCs w:val="18"/>
              </w:rPr>
            </w:pPr>
            <w:r w:rsidRPr="004C34AD">
              <w:rPr>
                <w:rFonts w:ascii="Nunito" w:hAnsi="Nunito"/>
                <w:sz w:val="18"/>
                <w:szCs w:val="18"/>
              </w:rPr>
              <w:t>Áreas de restauración ecológica</w:t>
            </w:r>
          </w:p>
        </w:tc>
        <w:tc>
          <w:tcPr>
            <w:tcW w:w="530" w:type="pct"/>
            <w:vAlign w:val="center"/>
          </w:tcPr>
          <w:p w14:paraId="25442BB1" w14:textId="2C53D71F" w:rsidR="009522C6" w:rsidRPr="004C34AD" w:rsidRDefault="00B6108E" w:rsidP="00D508A3">
            <w:pPr>
              <w:autoSpaceDE w:val="0"/>
              <w:autoSpaceDN w:val="0"/>
              <w:adjustRightInd w:val="0"/>
              <w:spacing w:line="276" w:lineRule="auto"/>
              <w:jc w:val="right"/>
              <w:rPr>
                <w:rFonts w:ascii="Nunito" w:hAnsi="Nunito" w:cs="Calibri"/>
                <w:sz w:val="18"/>
                <w:highlight w:val="magenta"/>
              </w:rPr>
            </w:pPr>
            <w:r w:rsidRPr="004C34AD">
              <w:rPr>
                <w:rFonts w:ascii="Nunito" w:hAnsi="Nunito"/>
                <w:sz w:val="18"/>
              </w:rPr>
              <w:t>411,47</w:t>
            </w:r>
          </w:p>
        </w:tc>
        <w:tc>
          <w:tcPr>
            <w:tcW w:w="910" w:type="pct"/>
            <w:vAlign w:val="center"/>
          </w:tcPr>
          <w:p w14:paraId="7B4C809A" w14:textId="7C057F1F" w:rsidR="009522C6" w:rsidRPr="004C34AD" w:rsidRDefault="009522C6" w:rsidP="00D508A3">
            <w:pPr>
              <w:autoSpaceDE w:val="0"/>
              <w:autoSpaceDN w:val="0"/>
              <w:adjustRightInd w:val="0"/>
              <w:spacing w:line="276" w:lineRule="auto"/>
              <w:jc w:val="left"/>
              <w:rPr>
                <w:rFonts w:ascii="Nunito" w:hAnsi="Nunito" w:cs="Calibri"/>
                <w:sz w:val="18"/>
              </w:rPr>
            </w:pPr>
            <w:r w:rsidRPr="004C34AD">
              <w:rPr>
                <w:rFonts w:ascii="Nunito" w:hAnsi="Nunito"/>
                <w:sz w:val="18"/>
              </w:rPr>
              <w:t>Condicionante</w:t>
            </w:r>
            <w:r w:rsidR="00171BA0" w:rsidRPr="004C34AD">
              <w:rPr>
                <w:rFonts w:ascii="Nunito" w:hAnsi="Nunito"/>
                <w:sz w:val="18"/>
              </w:rPr>
              <w:t xml:space="preserve">. </w:t>
            </w:r>
            <w:r w:rsidRPr="004C34AD">
              <w:rPr>
                <w:rFonts w:ascii="Nunito" w:hAnsi="Nunito"/>
                <w:sz w:val="18"/>
              </w:rPr>
              <w:t>No habilitada para APPA</w:t>
            </w:r>
          </w:p>
        </w:tc>
      </w:tr>
      <w:tr w:rsidR="009522C6" w:rsidRPr="004C34AD" w14:paraId="292B6F05" w14:textId="77777777" w:rsidTr="00FD0FC1">
        <w:trPr>
          <w:trHeight w:val="20"/>
        </w:trPr>
        <w:tc>
          <w:tcPr>
            <w:tcW w:w="1085" w:type="pct"/>
            <w:vMerge/>
            <w:vAlign w:val="center"/>
          </w:tcPr>
          <w:p w14:paraId="19E1BC8F" w14:textId="77777777" w:rsidR="009522C6" w:rsidRPr="004C34AD" w:rsidRDefault="009522C6" w:rsidP="00D508A3">
            <w:pPr>
              <w:autoSpaceDE w:val="0"/>
              <w:autoSpaceDN w:val="0"/>
              <w:adjustRightInd w:val="0"/>
              <w:spacing w:line="276" w:lineRule="auto"/>
              <w:jc w:val="left"/>
              <w:rPr>
                <w:rFonts w:ascii="Nunito" w:hAnsi="Nunito" w:cs="Calibri"/>
                <w:sz w:val="18"/>
              </w:rPr>
            </w:pPr>
          </w:p>
        </w:tc>
        <w:tc>
          <w:tcPr>
            <w:tcW w:w="700" w:type="pct"/>
            <w:vMerge/>
            <w:vAlign w:val="center"/>
          </w:tcPr>
          <w:p w14:paraId="040B8089" w14:textId="77777777" w:rsidR="009522C6" w:rsidRPr="004C34AD" w:rsidRDefault="009522C6" w:rsidP="00D508A3">
            <w:pPr>
              <w:autoSpaceDE w:val="0"/>
              <w:autoSpaceDN w:val="0"/>
              <w:adjustRightInd w:val="0"/>
              <w:spacing w:line="276" w:lineRule="auto"/>
              <w:jc w:val="left"/>
              <w:rPr>
                <w:rFonts w:ascii="Nunito" w:hAnsi="Nunito" w:cs="Calibri"/>
                <w:sz w:val="18"/>
              </w:rPr>
            </w:pPr>
          </w:p>
        </w:tc>
        <w:tc>
          <w:tcPr>
            <w:tcW w:w="776" w:type="pct"/>
            <w:vAlign w:val="center"/>
          </w:tcPr>
          <w:p w14:paraId="484EBF4B" w14:textId="79EAC8D6" w:rsidR="009522C6" w:rsidRPr="004C34AD" w:rsidRDefault="009522C6" w:rsidP="00D508A3">
            <w:pPr>
              <w:autoSpaceDE w:val="0"/>
              <w:autoSpaceDN w:val="0"/>
              <w:adjustRightInd w:val="0"/>
              <w:spacing w:line="276" w:lineRule="auto"/>
              <w:jc w:val="left"/>
              <w:rPr>
                <w:rFonts w:ascii="Nunito" w:hAnsi="Nunito" w:cs="Calibri"/>
                <w:sz w:val="18"/>
              </w:rPr>
            </w:pPr>
            <w:r w:rsidRPr="004C34AD">
              <w:rPr>
                <w:rFonts w:ascii="Nunito" w:hAnsi="Nunito"/>
                <w:sz w:val="18"/>
              </w:rPr>
              <w:t xml:space="preserve">Áreas </w:t>
            </w:r>
            <w:r w:rsidR="00171BA0" w:rsidRPr="004C34AD">
              <w:rPr>
                <w:rFonts w:ascii="Nunito" w:hAnsi="Nunito"/>
                <w:sz w:val="18"/>
              </w:rPr>
              <w:t>p</w:t>
            </w:r>
            <w:r w:rsidRPr="004C34AD">
              <w:rPr>
                <w:rFonts w:ascii="Nunito" w:hAnsi="Nunito"/>
                <w:sz w:val="18"/>
              </w:rPr>
              <w:t>rotegidas</w:t>
            </w:r>
          </w:p>
        </w:tc>
        <w:tc>
          <w:tcPr>
            <w:tcW w:w="999" w:type="pct"/>
            <w:vAlign w:val="center"/>
          </w:tcPr>
          <w:p w14:paraId="100D6A94" w14:textId="153859C3" w:rsidR="009522C6" w:rsidRPr="004C34AD" w:rsidRDefault="009522C6" w:rsidP="00D508A3">
            <w:pPr>
              <w:autoSpaceDE w:val="0"/>
              <w:autoSpaceDN w:val="0"/>
              <w:adjustRightInd w:val="0"/>
              <w:spacing w:line="276" w:lineRule="auto"/>
              <w:jc w:val="left"/>
              <w:rPr>
                <w:rFonts w:ascii="Nunito" w:hAnsi="Nunito" w:cs="Calibri"/>
                <w:sz w:val="18"/>
                <w:szCs w:val="18"/>
              </w:rPr>
            </w:pPr>
            <w:r w:rsidRPr="004C34AD">
              <w:rPr>
                <w:rFonts w:ascii="Nunito" w:hAnsi="Nunito"/>
                <w:sz w:val="18"/>
                <w:szCs w:val="18"/>
              </w:rPr>
              <w:t>Áreas SINAP</w:t>
            </w:r>
          </w:p>
        </w:tc>
        <w:tc>
          <w:tcPr>
            <w:tcW w:w="530" w:type="pct"/>
            <w:vAlign w:val="center"/>
          </w:tcPr>
          <w:p w14:paraId="6DBE6A6F" w14:textId="508DFAE4" w:rsidR="009522C6" w:rsidRPr="004C34AD" w:rsidRDefault="00B6108E" w:rsidP="00D508A3">
            <w:pPr>
              <w:autoSpaceDE w:val="0"/>
              <w:autoSpaceDN w:val="0"/>
              <w:adjustRightInd w:val="0"/>
              <w:spacing w:line="276" w:lineRule="auto"/>
              <w:jc w:val="right"/>
              <w:rPr>
                <w:rFonts w:ascii="Nunito" w:hAnsi="Nunito" w:cs="Calibri"/>
                <w:sz w:val="18"/>
                <w:highlight w:val="magenta"/>
              </w:rPr>
            </w:pPr>
            <w:r w:rsidRPr="004C34AD">
              <w:rPr>
                <w:rFonts w:ascii="Nunito" w:hAnsi="Nunito"/>
                <w:sz w:val="18"/>
              </w:rPr>
              <w:t>1.502,85</w:t>
            </w:r>
          </w:p>
        </w:tc>
        <w:tc>
          <w:tcPr>
            <w:tcW w:w="910" w:type="pct"/>
            <w:vAlign w:val="center"/>
          </w:tcPr>
          <w:p w14:paraId="2B3EF435" w14:textId="3F27AE42" w:rsidR="009522C6" w:rsidRPr="004C34AD" w:rsidRDefault="009522C6" w:rsidP="00D508A3">
            <w:pPr>
              <w:autoSpaceDE w:val="0"/>
              <w:autoSpaceDN w:val="0"/>
              <w:adjustRightInd w:val="0"/>
              <w:spacing w:line="276" w:lineRule="auto"/>
              <w:jc w:val="left"/>
              <w:rPr>
                <w:rFonts w:ascii="Nunito" w:hAnsi="Nunito" w:cs="Calibri"/>
                <w:sz w:val="18"/>
              </w:rPr>
            </w:pPr>
            <w:r w:rsidRPr="004C34AD">
              <w:rPr>
                <w:rFonts w:ascii="Nunito" w:hAnsi="Nunito"/>
                <w:sz w:val="18"/>
              </w:rPr>
              <w:t>Condicionante</w:t>
            </w:r>
            <w:r w:rsidR="00171BA0" w:rsidRPr="004C34AD">
              <w:rPr>
                <w:rFonts w:ascii="Nunito" w:hAnsi="Nunito"/>
                <w:sz w:val="18"/>
              </w:rPr>
              <w:t xml:space="preserve">. </w:t>
            </w:r>
            <w:r w:rsidRPr="004C34AD">
              <w:rPr>
                <w:rFonts w:ascii="Nunito" w:hAnsi="Nunito"/>
                <w:sz w:val="18"/>
              </w:rPr>
              <w:t>No habilitada para APPA</w:t>
            </w:r>
          </w:p>
        </w:tc>
      </w:tr>
      <w:tr w:rsidR="009522C6" w:rsidRPr="004C34AD" w14:paraId="59F54300" w14:textId="77777777" w:rsidTr="00FD0FC1">
        <w:trPr>
          <w:trHeight w:val="20"/>
        </w:trPr>
        <w:tc>
          <w:tcPr>
            <w:tcW w:w="1085" w:type="pct"/>
            <w:vMerge/>
            <w:vAlign w:val="center"/>
          </w:tcPr>
          <w:p w14:paraId="024EDD86" w14:textId="77777777" w:rsidR="009522C6" w:rsidRPr="004C34AD" w:rsidRDefault="009522C6" w:rsidP="00D508A3">
            <w:pPr>
              <w:autoSpaceDE w:val="0"/>
              <w:autoSpaceDN w:val="0"/>
              <w:adjustRightInd w:val="0"/>
              <w:spacing w:line="276" w:lineRule="auto"/>
              <w:jc w:val="left"/>
              <w:rPr>
                <w:rFonts w:ascii="Nunito" w:hAnsi="Nunito" w:cs="Calibri"/>
                <w:sz w:val="18"/>
              </w:rPr>
            </w:pPr>
          </w:p>
        </w:tc>
        <w:tc>
          <w:tcPr>
            <w:tcW w:w="700" w:type="pct"/>
            <w:vMerge w:val="restart"/>
            <w:vAlign w:val="center"/>
          </w:tcPr>
          <w:p w14:paraId="269514D4" w14:textId="7054DED5" w:rsidR="009522C6" w:rsidRPr="004C34AD" w:rsidRDefault="009522C6" w:rsidP="00D508A3">
            <w:pPr>
              <w:autoSpaceDE w:val="0"/>
              <w:autoSpaceDN w:val="0"/>
              <w:adjustRightInd w:val="0"/>
              <w:spacing w:line="276" w:lineRule="auto"/>
              <w:jc w:val="left"/>
              <w:rPr>
                <w:rFonts w:ascii="Nunito" w:hAnsi="Nunito" w:cs="Calibri"/>
                <w:sz w:val="18"/>
              </w:rPr>
            </w:pPr>
            <w:r w:rsidRPr="004C34AD">
              <w:rPr>
                <w:rFonts w:ascii="Nunito" w:hAnsi="Nunito" w:cs="Calibri"/>
                <w:sz w:val="18"/>
              </w:rPr>
              <w:t xml:space="preserve">Uso </w:t>
            </w:r>
            <w:r w:rsidR="00171BA0" w:rsidRPr="004C34AD">
              <w:rPr>
                <w:rFonts w:ascii="Nunito" w:hAnsi="Nunito" w:cs="Calibri"/>
                <w:sz w:val="18"/>
              </w:rPr>
              <w:t>m</w:t>
            </w:r>
            <w:r w:rsidRPr="004C34AD">
              <w:rPr>
                <w:rFonts w:ascii="Nunito" w:hAnsi="Nunito" w:cs="Calibri"/>
                <w:sz w:val="18"/>
              </w:rPr>
              <w:t>últiple</w:t>
            </w:r>
          </w:p>
        </w:tc>
        <w:tc>
          <w:tcPr>
            <w:tcW w:w="776" w:type="pct"/>
            <w:vAlign w:val="center"/>
          </w:tcPr>
          <w:p w14:paraId="404CD6DE" w14:textId="02F58ED0" w:rsidR="009522C6" w:rsidRPr="004C34AD" w:rsidRDefault="009522C6" w:rsidP="00D508A3">
            <w:pPr>
              <w:autoSpaceDE w:val="0"/>
              <w:autoSpaceDN w:val="0"/>
              <w:adjustRightInd w:val="0"/>
              <w:spacing w:line="276" w:lineRule="auto"/>
              <w:jc w:val="left"/>
              <w:rPr>
                <w:rFonts w:ascii="Nunito" w:hAnsi="Nunito" w:cs="Calibri"/>
                <w:sz w:val="18"/>
              </w:rPr>
            </w:pPr>
            <w:r w:rsidRPr="004C34AD">
              <w:rPr>
                <w:rFonts w:ascii="Nunito" w:hAnsi="Nunito"/>
                <w:sz w:val="18"/>
              </w:rPr>
              <w:t xml:space="preserve">Áreas de </w:t>
            </w:r>
            <w:r w:rsidR="00171BA0" w:rsidRPr="004C34AD">
              <w:rPr>
                <w:rFonts w:ascii="Nunito" w:hAnsi="Nunito"/>
                <w:sz w:val="18"/>
              </w:rPr>
              <w:t>r</w:t>
            </w:r>
            <w:r w:rsidRPr="004C34AD">
              <w:rPr>
                <w:rFonts w:ascii="Nunito" w:hAnsi="Nunito"/>
                <w:sz w:val="18"/>
              </w:rPr>
              <w:t>estauración</w:t>
            </w:r>
          </w:p>
        </w:tc>
        <w:tc>
          <w:tcPr>
            <w:tcW w:w="999" w:type="pct"/>
            <w:vAlign w:val="center"/>
          </w:tcPr>
          <w:p w14:paraId="5EDBE8ED" w14:textId="673E1ED3" w:rsidR="009522C6" w:rsidRPr="004C34AD" w:rsidRDefault="009522C6" w:rsidP="00D508A3">
            <w:pPr>
              <w:autoSpaceDE w:val="0"/>
              <w:autoSpaceDN w:val="0"/>
              <w:adjustRightInd w:val="0"/>
              <w:spacing w:line="276" w:lineRule="auto"/>
              <w:jc w:val="left"/>
              <w:rPr>
                <w:rFonts w:ascii="Nunito" w:hAnsi="Nunito" w:cs="Calibri"/>
                <w:sz w:val="18"/>
                <w:szCs w:val="18"/>
              </w:rPr>
            </w:pPr>
            <w:r w:rsidRPr="004C34AD">
              <w:rPr>
                <w:rFonts w:ascii="Nunito" w:hAnsi="Nunito"/>
                <w:sz w:val="18"/>
                <w:szCs w:val="18"/>
              </w:rPr>
              <w:t>Áreas de recuperación para el uso múltiple</w:t>
            </w:r>
          </w:p>
        </w:tc>
        <w:tc>
          <w:tcPr>
            <w:tcW w:w="530" w:type="pct"/>
            <w:vAlign w:val="center"/>
          </w:tcPr>
          <w:p w14:paraId="3583A39D" w14:textId="0B3EF497" w:rsidR="009522C6" w:rsidRPr="004C34AD" w:rsidRDefault="00B6108E" w:rsidP="00D508A3">
            <w:pPr>
              <w:autoSpaceDE w:val="0"/>
              <w:autoSpaceDN w:val="0"/>
              <w:adjustRightInd w:val="0"/>
              <w:spacing w:line="276" w:lineRule="auto"/>
              <w:jc w:val="right"/>
              <w:rPr>
                <w:rFonts w:ascii="Nunito" w:hAnsi="Nunito" w:cs="Calibri"/>
                <w:sz w:val="18"/>
                <w:highlight w:val="magenta"/>
              </w:rPr>
            </w:pPr>
            <w:r w:rsidRPr="004C34AD">
              <w:rPr>
                <w:rFonts w:ascii="Nunito" w:hAnsi="Nunito"/>
                <w:sz w:val="18"/>
              </w:rPr>
              <w:t>367,83</w:t>
            </w:r>
          </w:p>
        </w:tc>
        <w:tc>
          <w:tcPr>
            <w:tcW w:w="910" w:type="pct"/>
            <w:vAlign w:val="center"/>
          </w:tcPr>
          <w:p w14:paraId="2F3D33B4" w14:textId="217477BD" w:rsidR="009522C6" w:rsidRPr="004C34AD" w:rsidRDefault="009522C6" w:rsidP="00D508A3">
            <w:pPr>
              <w:autoSpaceDE w:val="0"/>
              <w:autoSpaceDN w:val="0"/>
              <w:adjustRightInd w:val="0"/>
              <w:spacing w:line="276" w:lineRule="auto"/>
              <w:jc w:val="left"/>
              <w:rPr>
                <w:rFonts w:ascii="Nunito" w:hAnsi="Nunito" w:cs="Calibri"/>
                <w:sz w:val="18"/>
              </w:rPr>
            </w:pPr>
            <w:r w:rsidRPr="004C34AD">
              <w:rPr>
                <w:rFonts w:ascii="Nunito" w:hAnsi="Nunito"/>
                <w:sz w:val="18"/>
              </w:rPr>
              <w:t>Condicionante</w:t>
            </w:r>
            <w:r w:rsidR="00171BA0" w:rsidRPr="004C34AD">
              <w:rPr>
                <w:rFonts w:ascii="Nunito" w:hAnsi="Nunito"/>
                <w:sz w:val="18"/>
              </w:rPr>
              <w:t xml:space="preserve">. </w:t>
            </w:r>
            <w:r w:rsidR="0069369E" w:rsidRPr="004C34AD">
              <w:rPr>
                <w:rFonts w:ascii="Nunito" w:hAnsi="Nunito"/>
                <w:sz w:val="18"/>
              </w:rPr>
              <w:t>H</w:t>
            </w:r>
            <w:r w:rsidRPr="004C34AD">
              <w:rPr>
                <w:rFonts w:ascii="Nunito" w:hAnsi="Nunito"/>
                <w:sz w:val="18"/>
              </w:rPr>
              <w:t>abilitada para APPA</w:t>
            </w:r>
          </w:p>
        </w:tc>
      </w:tr>
      <w:tr w:rsidR="009522C6" w:rsidRPr="004C34AD" w14:paraId="0881E614" w14:textId="77777777" w:rsidTr="00FD0FC1">
        <w:trPr>
          <w:trHeight w:val="630"/>
        </w:trPr>
        <w:tc>
          <w:tcPr>
            <w:tcW w:w="1085" w:type="pct"/>
            <w:vMerge/>
            <w:vAlign w:val="center"/>
          </w:tcPr>
          <w:p w14:paraId="31184333" w14:textId="77777777" w:rsidR="009522C6" w:rsidRPr="004C34AD" w:rsidRDefault="009522C6" w:rsidP="00D508A3">
            <w:pPr>
              <w:autoSpaceDE w:val="0"/>
              <w:autoSpaceDN w:val="0"/>
              <w:adjustRightInd w:val="0"/>
              <w:spacing w:line="276" w:lineRule="auto"/>
              <w:jc w:val="left"/>
              <w:rPr>
                <w:rFonts w:ascii="Nunito" w:hAnsi="Nunito" w:cs="Calibri"/>
                <w:sz w:val="18"/>
              </w:rPr>
            </w:pPr>
          </w:p>
        </w:tc>
        <w:tc>
          <w:tcPr>
            <w:tcW w:w="700" w:type="pct"/>
            <w:vMerge/>
            <w:vAlign w:val="center"/>
          </w:tcPr>
          <w:p w14:paraId="0AD6BA19" w14:textId="77777777" w:rsidR="009522C6" w:rsidRPr="004C34AD" w:rsidRDefault="009522C6" w:rsidP="00D508A3">
            <w:pPr>
              <w:autoSpaceDE w:val="0"/>
              <w:autoSpaceDN w:val="0"/>
              <w:adjustRightInd w:val="0"/>
              <w:spacing w:line="276" w:lineRule="auto"/>
              <w:jc w:val="left"/>
              <w:rPr>
                <w:rFonts w:ascii="Nunito" w:hAnsi="Nunito" w:cs="Calibri"/>
                <w:sz w:val="18"/>
              </w:rPr>
            </w:pPr>
          </w:p>
        </w:tc>
        <w:tc>
          <w:tcPr>
            <w:tcW w:w="776" w:type="pct"/>
            <w:vMerge w:val="restart"/>
            <w:vAlign w:val="center"/>
          </w:tcPr>
          <w:p w14:paraId="6AADF7E5" w14:textId="0C224DA8" w:rsidR="009522C6" w:rsidRPr="004C34AD" w:rsidRDefault="009522C6" w:rsidP="00D508A3">
            <w:pPr>
              <w:autoSpaceDE w:val="0"/>
              <w:autoSpaceDN w:val="0"/>
              <w:adjustRightInd w:val="0"/>
              <w:spacing w:line="276" w:lineRule="auto"/>
              <w:jc w:val="left"/>
              <w:rPr>
                <w:rFonts w:ascii="Nunito" w:hAnsi="Nunito" w:cs="Calibri"/>
                <w:sz w:val="18"/>
              </w:rPr>
            </w:pPr>
            <w:r w:rsidRPr="004C34AD">
              <w:rPr>
                <w:rFonts w:ascii="Nunito" w:hAnsi="Nunito"/>
                <w:sz w:val="18"/>
              </w:rPr>
              <w:t xml:space="preserve">Áreas para la producción agrícola, ganadera y de uso sostenible de </w:t>
            </w:r>
            <w:r w:rsidR="00171BA0" w:rsidRPr="004C34AD">
              <w:rPr>
                <w:rFonts w:ascii="Nunito" w:hAnsi="Nunito"/>
                <w:sz w:val="18"/>
              </w:rPr>
              <w:t>r</w:t>
            </w:r>
            <w:r w:rsidRPr="004C34AD">
              <w:rPr>
                <w:rFonts w:ascii="Nunito" w:hAnsi="Nunito"/>
                <w:sz w:val="18"/>
              </w:rPr>
              <w:t>ecursos</w:t>
            </w:r>
          </w:p>
        </w:tc>
        <w:tc>
          <w:tcPr>
            <w:tcW w:w="999" w:type="pct"/>
            <w:vAlign w:val="center"/>
          </w:tcPr>
          <w:p w14:paraId="2F0BE97A" w14:textId="55317E09" w:rsidR="009522C6" w:rsidRPr="004C34AD" w:rsidRDefault="009522C6" w:rsidP="00D508A3">
            <w:pPr>
              <w:autoSpaceDE w:val="0"/>
              <w:autoSpaceDN w:val="0"/>
              <w:adjustRightInd w:val="0"/>
              <w:spacing w:line="276" w:lineRule="auto"/>
              <w:jc w:val="left"/>
              <w:rPr>
                <w:rFonts w:ascii="Nunito" w:hAnsi="Nunito" w:cs="Calibri"/>
                <w:sz w:val="18"/>
                <w:szCs w:val="18"/>
              </w:rPr>
            </w:pPr>
            <w:r w:rsidRPr="004C34AD">
              <w:rPr>
                <w:rFonts w:ascii="Nunito" w:hAnsi="Nunito"/>
                <w:sz w:val="18"/>
                <w:szCs w:val="18"/>
              </w:rPr>
              <w:t>Áreas agrícolas</w:t>
            </w:r>
          </w:p>
        </w:tc>
        <w:tc>
          <w:tcPr>
            <w:tcW w:w="530" w:type="pct"/>
            <w:vAlign w:val="center"/>
          </w:tcPr>
          <w:p w14:paraId="7708CCA0" w14:textId="202EBC3B" w:rsidR="009522C6" w:rsidRPr="004C34AD" w:rsidRDefault="00B6108E" w:rsidP="00D508A3">
            <w:pPr>
              <w:autoSpaceDE w:val="0"/>
              <w:autoSpaceDN w:val="0"/>
              <w:adjustRightInd w:val="0"/>
              <w:spacing w:line="276" w:lineRule="auto"/>
              <w:jc w:val="right"/>
              <w:rPr>
                <w:rFonts w:ascii="Nunito" w:hAnsi="Nunito" w:cs="Calibri"/>
                <w:sz w:val="18"/>
              </w:rPr>
            </w:pPr>
            <w:r w:rsidRPr="004C34AD">
              <w:rPr>
                <w:rFonts w:ascii="Nunito" w:hAnsi="Nunito" w:cs="Calibri"/>
                <w:sz w:val="18"/>
              </w:rPr>
              <w:t>8.017,52</w:t>
            </w:r>
          </w:p>
        </w:tc>
        <w:tc>
          <w:tcPr>
            <w:tcW w:w="910" w:type="pct"/>
            <w:vAlign w:val="center"/>
          </w:tcPr>
          <w:p w14:paraId="1D6D6329" w14:textId="1B09CECB" w:rsidR="009522C6" w:rsidRPr="004C34AD" w:rsidRDefault="009522C6" w:rsidP="00D508A3">
            <w:pPr>
              <w:autoSpaceDE w:val="0"/>
              <w:autoSpaceDN w:val="0"/>
              <w:adjustRightInd w:val="0"/>
              <w:spacing w:line="276" w:lineRule="auto"/>
              <w:jc w:val="left"/>
              <w:rPr>
                <w:rFonts w:ascii="Nunito" w:hAnsi="Nunito" w:cs="Calibri"/>
                <w:sz w:val="18"/>
              </w:rPr>
            </w:pPr>
            <w:r w:rsidRPr="004C34AD">
              <w:rPr>
                <w:rFonts w:ascii="Nunito" w:hAnsi="Nunito"/>
                <w:sz w:val="18"/>
              </w:rPr>
              <w:t>Condicionante</w:t>
            </w:r>
            <w:r w:rsidR="00171BA0" w:rsidRPr="004C34AD">
              <w:rPr>
                <w:rFonts w:ascii="Nunito" w:hAnsi="Nunito"/>
                <w:sz w:val="18"/>
              </w:rPr>
              <w:t xml:space="preserve">. </w:t>
            </w:r>
            <w:r w:rsidRPr="004C34AD">
              <w:rPr>
                <w:rFonts w:ascii="Nunito" w:hAnsi="Nunito"/>
                <w:sz w:val="18"/>
              </w:rPr>
              <w:t>Habilitada para APPA</w:t>
            </w:r>
          </w:p>
        </w:tc>
      </w:tr>
      <w:tr w:rsidR="009522C6" w:rsidRPr="004C34AD" w14:paraId="44422B48" w14:textId="77777777" w:rsidTr="00FD0FC1">
        <w:trPr>
          <w:trHeight w:val="20"/>
        </w:trPr>
        <w:tc>
          <w:tcPr>
            <w:tcW w:w="1085" w:type="pct"/>
            <w:vMerge/>
            <w:vAlign w:val="center"/>
          </w:tcPr>
          <w:p w14:paraId="7A6439FF" w14:textId="77777777" w:rsidR="009522C6" w:rsidRPr="004C34AD" w:rsidRDefault="009522C6" w:rsidP="00D508A3">
            <w:pPr>
              <w:autoSpaceDE w:val="0"/>
              <w:autoSpaceDN w:val="0"/>
              <w:adjustRightInd w:val="0"/>
              <w:spacing w:line="276" w:lineRule="auto"/>
              <w:jc w:val="left"/>
              <w:rPr>
                <w:rFonts w:ascii="Nunito" w:hAnsi="Nunito" w:cs="Calibri"/>
                <w:sz w:val="18"/>
              </w:rPr>
            </w:pPr>
          </w:p>
        </w:tc>
        <w:tc>
          <w:tcPr>
            <w:tcW w:w="700" w:type="pct"/>
            <w:vMerge/>
            <w:vAlign w:val="center"/>
          </w:tcPr>
          <w:p w14:paraId="7211D655" w14:textId="77777777" w:rsidR="009522C6" w:rsidRPr="004C34AD" w:rsidRDefault="009522C6" w:rsidP="00D508A3">
            <w:pPr>
              <w:autoSpaceDE w:val="0"/>
              <w:autoSpaceDN w:val="0"/>
              <w:adjustRightInd w:val="0"/>
              <w:spacing w:line="276" w:lineRule="auto"/>
              <w:jc w:val="left"/>
              <w:rPr>
                <w:rFonts w:ascii="Nunito" w:hAnsi="Nunito" w:cs="Calibri"/>
                <w:sz w:val="18"/>
              </w:rPr>
            </w:pPr>
          </w:p>
        </w:tc>
        <w:tc>
          <w:tcPr>
            <w:tcW w:w="776" w:type="pct"/>
            <w:vMerge/>
            <w:vAlign w:val="center"/>
          </w:tcPr>
          <w:p w14:paraId="31586DE5" w14:textId="77777777" w:rsidR="009522C6" w:rsidRPr="004C34AD" w:rsidRDefault="009522C6" w:rsidP="00D508A3">
            <w:pPr>
              <w:autoSpaceDE w:val="0"/>
              <w:autoSpaceDN w:val="0"/>
              <w:adjustRightInd w:val="0"/>
              <w:spacing w:line="276" w:lineRule="auto"/>
              <w:jc w:val="left"/>
              <w:rPr>
                <w:rFonts w:ascii="Nunito" w:hAnsi="Nunito" w:cs="Calibri"/>
                <w:sz w:val="18"/>
              </w:rPr>
            </w:pPr>
          </w:p>
        </w:tc>
        <w:tc>
          <w:tcPr>
            <w:tcW w:w="999" w:type="pct"/>
            <w:vAlign w:val="center"/>
          </w:tcPr>
          <w:p w14:paraId="287CBD24" w14:textId="624F1464" w:rsidR="009522C6" w:rsidRPr="004C34AD" w:rsidRDefault="009522C6" w:rsidP="00D508A3">
            <w:pPr>
              <w:autoSpaceDE w:val="0"/>
              <w:autoSpaceDN w:val="0"/>
              <w:adjustRightInd w:val="0"/>
              <w:spacing w:line="276" w:lineRule="auto"/>
              <w:jc w:val="left"/>
              <w:rPr>
                <w:rFonts w:ascii="Nunito" w:hAnsi="Nunito" w:cs="Calibri"/>
                <w:sz w:val="18"/>
                <w:szCs w:val="18"/>
              </w:rPr>
            </w:pPr>
            <w:r w:rsidRPr="004C34AD">
              <w:rPr>
                <w:rFonts w:ascii="Nunito" w:hAnsi="Nunito"/>
                <w:sz w:val="18"/>
                <w:szCs w:val="18"/>
              </w:rPr>
              <w:t xml:space="preserve">Áreas </w:t>
            </w:r>
            <w:r w:rsidR="002E29E3" w:rsidRPr="004C34AD">
              <w:rPr>
                <w:rFonts w:ascii="Nunito" w:hAnsi="Nunito"/>
                <w:sz w:val="18"/>
                <w:szCs w:val="18"/>
              </w:rPr>
              <w:t>a</w:t>
            </w:r>
            <w:r w:rsidRPr="004C34AD">
              <w:rPr>
                <w:rFonts w:ascii="Nunito" w:hAnsi="Nunito"/>
                <w:sz w:val="18"/>
                <w:szCs w:val="18"/>
              </w:rPr>
              <w:t>grosilvopastoriles</w:t>
            </w:r>
          </w:p>
        </w:tc>
        <w:tc>
          <w:tcPr>
            <w:tcW w:w="530" w:type="pct"/>
            <w:vAlign w:val="center"/>
          </w:tcPr>
          <w:p w14:paraId="5470C47A" w14:textId="2E6F2BBD" w:rsidR="009522C6" w:rsidRPr="004C34AD" w:rsidRDefault="00B6108E" w:rsidP="00D508A3">
            <w:pPr>
              <w:autoSpaceDE w:val="0"/>
              <w:autoSpaceDN w:val="0"/>
              <w:adjustRightInd w:val="0"/>
              <w:spacing w:line="276" w:lineRule="auto"/>
              <w:jc w:val="right"/>
              <w:rPr>
                <w:rFonts w:ascii="Nunito" w:hAnsi="Nunito" w:cs="Calibri"/>
                <w:sz w:val="18"/>
              </w:rPr>
            </w:pPr>
            <w:r w:rsidRPr="004C34AD">
              <w:rPr>
                <w:rFonts w:ascii="Nunito" w:hAnsi="Nunito" w:cs="Calibri"/>
                <w:sz w:val="18"/>
              </w:rPr>
              <w:t>515,33</w:t>
            </w:r>
          </w:p>
        </w:tc>
        <w:tc>
          <w:tcPr>
            <w:tcW w:w="910" w:type="pct"/>
            <w:vAlign w:val="center"/>
          </w:tcPr>
          <w:p w14:paraId="5CEE7D1A" w14:textId="0ECE2795" w:rsidR="009522C6" w:rsidRPr="004C34AD" w:rsidRDefault="009522C6" w:rsidP="00D508A3">
            <w:pPr>
              <w:autoSpaceDE w:val="0"/>
              <w:autoSpaceDN w:val="0"/>
              <w:adjustRightInd w:val="0"/>
              <w:spacing w:line="276" w:lineRule="auto"/>
              <w:jc w:val="left"/>
              <w:rPr>
                <w:rFonts w:ascii="Nunito" w:hAnsi="Nunito" w:cs="Calibri"/>
                <w:sz w:val="18"/>
              </w:rPr>
            </w:pPr>
            <w:r w:rsidRPr="004C34AD">
              <w:rPr>
                <w:rFonts w:ascii="Nunito" w:hAnsi="Nunito"/>
                <w:sz w:val="18"/>
              </w:rPr>
              <w:t>Condicionante</w:t>
            </w:r>
            <w:r w:rsidR="00171BA0" w:rsidRPr="004C34AD">
              <w:rPr>
                <w:rFonts w:ascii="Nunito" w:hAnsi="Nunito"/>
                <w:sz w:val="18"/>
              </w:rPr>
              <w:t xml:space="preserve">. </w:t>
            </w:r>
            <w:r w:rsidRPr="004C34AD">
              <w:rPr>
                <w:rFonts w:ascii="Nunito" w:hAnsi="Nunito"/>
                <w:sz w:val="18"/>
              </w:rPr>
              <w:t>Habilitada para APPA</w:t>
            </w:r>
          </w:p>
        </w:tc>
      </w:tr>
      <w:tr w:rsidR="009522C6" w:rsidRPr="004C34AD" w14:paraId="5C057135" w14:textId="77777777" w:rsidTr="00FD0FC1">
        <w:trPr>
          <w:trHeight w:val="20"/>
        </w:trPr>
        <w:tc>
          <w:tcPr>
            <w:tcW w:w="1085" w:type="pct"/>
            <w:vMerge/>
            <w:vAlign w:val="center"/>
          </w:tcPr>
          <w:p w14:paraId="39834505" w14:textId="77777777" w:rsidR="009522C6" w:rsidRPr="004C34AD" w:rsidRDefault="009522C6" w:rsidP="00D508A3">
            <w:pPr>
              <w:autoSpaceDE w:val="0"/>
              <w:autoSpaceDN w:val="0"/>
              <w:adjustRightInd w:val="0"/>
              <w:spacing w:line="276" w:lineRule="auto"/>
              <w:jc w:val="left"/>
              <w:rPr>
                <w:rFonts w:ascii="Nunito" w:hAnsi="Nunito" w:cs="Calibri"/>
                <w:sz w:val="18"/>
              </w:rPr>
            </w:pPr>
          </w:p>
        </w:tc>
        <w:tc>
          <w:tcPr>
            <w:tcW w:w="700" w:type="pct"/>
            <w:vMerge/>
            <w:vAlign w:val="center"/>
          </w:tcPr>
          <w:p w14:paraId="7BFB9ED0" w14:textId="77777777" w:rsidR="009522C6" w:rsidRPr="004C34AD" w:rsidRDefault="009522C6" w:rsidP="00D508A3">
            <w:pPr>
              <w:autoSpaceDE w:val="0"/>
              <w:autoSpaceDN w:val="0"/>
              <w:adjustRightInd w:val="0"/>
              <w:spacing w:line="276" w:lineRule="auto"/>
              <w:jc w:val="left"/>
              <w:rPr>
                <w:rFonts w:ascii="Nunito" w:hAnsi="Nunito" w:cs="Calibri"/>
                <w:sz w:val="18"/>
              </w:rPr>
            </w:pPr>
          </w:p>
        </w:tc>
        <w:tc>
          <w:tcPr>
            <w:tcW w:w="776" w:type="pct"/>
            <w:vAlign w:val="center"/>
          </w:tcPr>
          <w:p w14:paraId="7F089522" w14:textId="15D13E26" w:rsidR="009522C6" w:rsidRPr="004C34AD" w:rsidRDefault="009522C6" w:rsidP="00D508A3">
            <w:pPr>
              <w:autoSpaceDE w:val="0"/>
              <w:autoSpaceDN w:val="0"/>
              <w:adjustRightInd w:val="0"/>
              <w:spacing w:line="276" w:lineRule="auto"/>
              <w:jc w:val="left"/>
              <w:rPr>
                <w:rFonts w:ascii="Nunito" w:hAnsi="Nunito" w:cs="Calibri"/>
                <w:sz w:val="18"/>
              </w:rPr>
            </w:pPr>
            <w:r w:rsidRPr="004C34AD">
              <w:rPr>
                <w:rFonts w:ascii="Nunito" w:hAnsi="Nunito"/>
                <w:sz w:val="18"/>
              </w:rPr>
              <w:t xml:space="preserve">Áreas </w:t>
            </w:r>
            <w:r w:rsidR="002E29E3" w:rsidRPr="004C34AD">
              <w:rPr>
                <w:rFonts w:ascii="Nunito" w:hAnsi="Nunito"/>
                <w:sz w:val="18"/>
              </w:rPr>
              <w:t>u</w:t>
            </w:r>
            <w:r w:rsidRPr="004C34AD">
              <w:rPr>
                <w:rFonts w:ascii="Nunito" w:hAnsi="Nunito"/>
                <w:sz w:val="18"/>
              </w:rPr>
              <w:t>rbanas</w:t>
            </w:r>
          </w:p>
        </w:tc>
        <w:tc>
          <w:tcPr>
            <w:tcW w:w="999" w:type="pct"/>
            <w:vAlign w:val="center"/>
          </w:tcPr>
          <w:p w14:paraId="074E380F" w14:textId="7C28E7C5" w:rsidR="009522C6" w:rsidRPr="004C34AD" w:rsidRDefault="009522C6" w:rsidP="00D508A3">
            <w:pPr>
              <w:autoSpaceDE w:val="0"/>
              <w:autoSpaceDN w:val="0"/>
              <w:adjustRightInd w:val="0"/>
              <w:spacing w:line="276" w:lineRule="auto"/>
              <w:jc w:val="left"/>
              <w:rPr>
                <w:rFonts w:ascii="Nunito" w:hAnsi="Nunito" w:cs="Calibri"/>
                <w:sz w:val="18"/>
                <w:szCs w:val="18"/>
              </w:rPr>
            </w:pPr>
            <w:r w:rsidRPr="004C34AD">
              <w:rPr>
                <w:rFonts w:ascii="Nunito" w:hAnsi="Nunito"/>
                <w:sz w:val="18"/>
                <w:szCs w:val="18"/>
              </w:rPr>
              <w:t>Áreas urbanas, municipales y distritales</w:t>
            </w:r>
          </w:p>
        </w:tc>
        <w:tc>
          <w:tcPr>
            <w:tcW w:w="530" w:type="pct"/>
            <w:vAlign w:val="center"/>
          </w:tcPr>
          <w:p w14:paraId="5EC950EB" w14:textId="2B856DF9" w:rsidR="009522C6" w:rsidRPr="004C34AD" w:rsidRDefault="00B6108E" w:rsidP="00D508A3">
            <w:pPr>
              <w:autoSpaceDE w:val="0"/>
              <w:autoSpaceDN w:val="0"/>
              <w:adjustRightInd w:val="0"/>
              <w:spacing w:line="276" w:lineRule="auto"/>
              <w:jc w:val="right"/>
              <w:rPr>
                <w:rFonts w:ascii="Nunito" w:hAnsi="Nunito" w:cs="Calibri"/>
                <w:sz w:val="18"/>
              </w:rPr>
            </w:pPr>
            <w:r w:rsidRPr="004C34AD">
              <w:rPr>
                <w:rFonts w:ascii="Nunito" w:hAnsi="Nunito" w:cs="Calibri"/>
                <w:sz w:val="18"/>
              </w:rPr>
              <w:t>276,56</w:t>
            </w:r>
          </w:p>
        </w:tc>
        <w:tc>
          <w:tcPr>
            <w:tcW w:w="910" w:type="pct"/>
            <w:vAlign w:val="center"/>
          </w:tcPr>
          <w:p w14:paraId="6C322D6C" w14:textId="4D57FD07" w:rsidR="009522C6" w:rsidRPr="004C34AD" w:rsidRDefault="009522C6" w:rsidP="00D508A3">
            <w:pPr>
              <w:autoSpaceDE w:val="0"/>
              <w:autoSpaceDN w:val="0"/>
              <w:adjustRightInd w:val="0"/>
              <w:spacing w:line="276" w:lineRule="auto"/>
              <w:jc w:val="left"/>
              <w:rPr>
                <w:rFonts w:ascii="Nunito" w:hAnsi="Nunito" w:cs="Calibri"/>
                <w:sz w:val="18"/>
              </w:rPr>
            </w:pPr>
            <w:r w:rsidRPr="004C34AD">
              <w:rPr>
                <w:rFonts w:ascii="Nunito" w:hAnsi="Nunito"/>
                <w:sz w:val="18"/>
              </w:rPr>
              <w:t>Restricción</w:t>
            </w:r>
          </w:p>
        </w:tc>
      </w:tr>
      <w:tr w:rsidR="009D3F8D" w:rsidRPr="004C34AD" w14:paraId="4B73DC7B" w14:textId="77777777" w:rsidTr="00FD0FC1">
        <w:trPr>
          <w:trHeight w:val="20"/>
        </w:trPr>
        <w:tc>
          <w:tcPr>
            <w:tcW w:w="1085" w:type="pct"/>
            <w:vAlign w:val="center"/>
          </w:tcPr>
          <w:p w14:paraId="69552B2D" w14:textId="0596066D" w:rsidR="009D3F8D" w:rsidRPr="004C34AD" w:rsidRDefault="009D3F8D" w:rsidP="00D508A3">
            <w:pPr>
              <w:autoSpaceDE w:val="0"/>
              <w:autoSpaceDN w:val="0"/>
              <w:adjustRightInd w:val="0"/>
              <w:spacing w:line="276" w:lineRule="auto"/>
              <w:jc w:val="left"/>
              <w:rPr>
                <w:rFonts w:ascii="Nunito" w:hAnsi="Nunito" w:cs="Calibri"/>
                <w:sz w:val="18"/>
              </w:rPr>
            </w:pPr>
            <w:r w:rsidRPr="004C34AD">
              <w:rPr>
                <w:rFonts w:ascii="Nunito" w:hAnsi="Nunito" w:cs="Calibri"/>
                <w:sz w:val="18"/>
              </w:rPr>
              <w:t>RNSC Célula Verde</w:t>
            </w:r>
          </w:p>
        </w:tc>
        <w:tc>
          <w:tcPr>
            <w:tcW w:w="700" w:type="pct"/>
            <w:vAlign w:val="center"/>
          </w:tcPr>
          <w:p w14:paraId="03665F34" w14:textId="6BB76945" w:rsidR="009D3F8D" w:rsidRPr="004C34AD" w:rsidRDefault="009D3F8D" w:rsidP="00D508A3">
            <w:pPr>
              <w:autoSpaceDE w:val="0"/>
              <w:autoSpaceDN w:val="0"/>
              <w:adjustRightInd w:val="0"/>
              <w:spacing w:line="276" w:lineRule="auto"/>
              <w:jc w:val="left"/>
              <w:rPr>
                <w:rFonts w:ascii="Nunito" w:hAnsi="Nunito" w:cs="Calibri"/>
                <w:sz w:val="18"/>
              </w:rPr>
            </w:pPr>
            <w:r w:rsidRPr="004C34AD">
              <w:rPr>
                <w:rFonts w:ascii="Nunito" w:hAnsi="Nunito" w:cs="Calibri"/>
                <w:sz w:val="18"/>
              </w:rPr>
              <w:t>N/A</w:t>
            </w:r>
          </w:p>
        </w:tc>
        <w:tc>
          <w:tcPr>
            <w:tcW w:w="776" w:type="pct"/>
            <w:vAlign w:val="center"/>
          </w:tcPr>
          <w:p w14:paraId="095EF90E" w14:textId="08EA6608" w:rsidR="009D3F8D" w:rsidRPr="004C34AD" w:rsidRDefault="009D3F8D" w:rsidP="00D508A3">
            <w:pPr>
              <w:autoSpaceDE w:val="0"/>
              <w:autoSpaceDN w:val="0"/>
              <w:adjustRightInd w:val="0"/>
              <w:spacing w:line="276" w:lineRule="auto"/>
              <w:jc w:val="left"/>
              <w:rPr>
                <w:rFonts w:ascii="Nunito" w:hAnsi="Nunito"/>
                <w:sz w:val="18"/>
              </w:rPr>
            </w:pPr>
            <w:r w:rsidRPr="004C34AD">
              <w:rPr>
                <w:rFonts w:ascii="Nunito" w:hAnsi="Nunito" w:cs="Calibri"/>
                <w:sz w:val="18"/>
              </w:rPr>
              <w:t>N/A</w:t>
            </w:r>
          </w:p>
        </w:tc>
        <w:tc>
          <w:tcPr>
            <w:tcW w:w="999" w:type="pct"/>
            <w:vAlign w:val="center"/>
          </w:tcPr>
          <w:p w14:paraId="1B85332E" w14:textId="1373E981" w:rsidR="009D3F8D" w:rsidRPr="004C34AD" w:rsidRDefault="009D3F8D" w:rsidP="00D508A3">
            <w:pPr>
              <w:autoSpaceDE w:val="0"/>
              <w:autoSpaceDN w:val="0"/>
              <w:adjustRightInd w:val="0"/>
              <w:spacing w:line="276" w:lineRule="auto"/>
              <w:jc w:val="left"/>
              <w:rPr>
                <w:rFonts w:ascii="Nunito" w:hAnsi="Nunito"/>
                <w:sz w:val="18"/>
              </w:rPr>
            </w:pPr>
            <w:r w:rsidRPr="004C34AD">
              <w:rPr>
                <w:rFonts w:ascii="Nunito" w:hAnsi="Nunito" w:cs="Calibri"/>
                <w:sz w:val="18"/>
              </w:rPr>
              <w:t>N/A</w:t>
            </w:r>
          </w:p>
        </w:tc>
        <w:tc>
          <w:tcPr>
            <w:tcW w:w="530" w:type="pct"/>
            <w:vAlign w:val="bottom"/>
          </w:tcPr>
          <w:p w14:paraId="60091BD0" w14:textId="152633E5" w:rsidR="009D3F8D" w:rsidRPr="004C34AD" w:rsidRDefault="009D3F8D" w:rsidP="00D508A3">
            <w:pPr>
              <w:autoSpaceDE w:val="0"/>
              <w:autoSpaceDN w:val="0"/>
              <w:adjustRightInd w:val="0"/>
              <w:spacing w:line="276" w:lineRule="auto"/>
              <w:jc w:val="right"/>
              <w:rPr>
                <w:rFonts w:ascii="Nunito" w:hAnsi="Nunito"/>
                <w:sz w:val="18"/>
              </w:rPr>
            </w:pPr>
            <w:r w:rsidRPr="004C34AD">
              <w:rPr>
                <w:rFonts w:ascii="Nunito" w:hAnsi="Nunito" w:cs="Calibri"/>
                <w:color w:val="000000"/>
                <w:sz w:val="18"/>
              </w:rPr>
              <w:t>9,15</w:t>
            </w:r>
          </w:p>
        </w:tc>
        <w:tc>
          <w:tcPr>
            <w:tcW w:w="910" w:type="pct"/>
            <w:vAlign w:val="center"/>
          </w:tcPr>
          <w:p w14:paraId="587CEBEE" w14:textId="08726ABD" w:rsidR="009D3F8D" w:rsidRPr="004C34AD" w:rsidRDefault="009D3F8D" w:rsidP="00D508A3">
            <w:pPr>
              <w:autoSpaceDE w:val="0"/>
              <w:autoSpaceDN w:val="0"/>
              <w:adjustRightInd w:val="0"/>
              <w:spacing w:line="276" w:lineRule="auto"/>
              <w:jc w:val="left"/>
              <w:rPr>
                <w:rFonts w:ascii="Nunito" w:hAnsi="Nunito"/>
                <w:sz w:val="18"/>
              </w:rPr>
            </w:pPr>
            <w:r w:rsidRPr="004C34AD">
              <w:rPr>
                <w:rFonts w:ascii="Nunito" w:hAnsi="Nunito"/>
                <w:sz w:val="18"/>
              </w:rPr>
              <w:t>Condicionante</w:t>
            </w:r>
            <w:r w:rsidR="00171BA0" w:rsidRPr="004C34AD">
              <w:rPr>
                <w:rFonts w:ascii="Nunito" w:hAnsi="Nunito"/>
                <w:sz w:val="18"/>
              </w:rPr>
              <w:t>.</w:t>
            </w:r>
            <w:r w:rsidRPr="004C34AD">
              <w:rPr>
                <w:rFonts w:ascii="Nunito" w:hAnsi="Nunito"/>
                <w:sz w:val="18"/>
              </w:rPr>
              <w:t xml:space="preserve"> No </w:t>
            </w:r>
            <w:r w:rsidR="00171BA0" w:rsidRPr="004C34AD">
              <w:rPr>
                <w:rFonts w:ascii="Nunito" w:hAnsi="Nunito"/>
                <w:sz w:val="18"/>
              </w:rPr>
              <w:t>h</w:t>
            </w:r>
            <w:r w:rsidRPr="004C34AD">
              <w:rPr>
                <w:rFonts w:ascii="Nunito" w:hAnsi="Nunito"/>
                <w:sz w:val="18"/>
              </w:rPr>
              <w:t>abilitada para APPA</w:t>
            </w:r>
          </w:p>
        </w:tc>
      </w:tr>
      <w:tr w:rsidR="009D3F8D" w:rsidRPr="004C34AD" w14:paraId="1A841DB9" w14:textId="77777777" w:rsidTr="00FD0FC1">
        <w:trPr>
          <w:trHeight w:val="20"/>
        </w:trPr>
        <w:tc>
          <w:tcPr>
            <w:tcW w:w="1085" w:type="pct"/>
            <w:vAlign w:val="center"/>
          </w:tcPr>
          <w:p w14:paraId="36DE3E6A" w14:textId="3068688F" w:rsidR="009D3F8D" w:rsidRPr="004C34AD" w:rsidRDefault="009D3F8D" w:rsidP="00D508A3">
            <w:pPr>
              <w:autoSpaceDE w:val="0"/>
              <w:autoSpaceDN w:val="0"/>
              <w:adjustRightInd w:val="0"/>
              <w:spacing w:line="276" w:lineRule="auto"/>
              <w:jc w:val="left"/>
              <w:rPr>
                <w:rFonts w:ascii="Nunito" w:hAnsi="Nunito" w:cs="Calibri"/>
                <w:sz w:val="18"/>
              </w:rPr>
            </w:pPr>
            <w:r w:rsidRPr="004C34AD">
              <w:rPr>
                <w:rFonts w:ascii="Nunito" w:hAnsi="Nunito" w:cs="Calibri"/>
                <w:sz w:val="18"/>
              </w:rPr>
              <w:t>RNSC El Retiro</w:t>
            </w:r>
          </w:p>
        </w:tc>
        <w:tc>
          <w:tcPr>
            <w:tcW w:w="700" w:type="pct"/>
            <w:vAlign w:val="center"/>
          </w:tcPr>
          <w:p w14:paraId="070D3949" w14:textId="764E6BB5" w:rsidR="009D3F8D" w:rsidRPr="004C34AD" w:rsidRDefault="009D3F8D" w:rsidP="00D508A3">
            <w:pPr>
              <w:autoSpaceDE w:val="0"/>
              <w:autoSpaceDN w:val="0"/>
              <w:adjustRightInd w:val="0"/>
              <w:spacing w:line="276" w:lineRule="auto"/>
              <w:jc w:val="left"/>
              <w:rPr>
                <w:rFonts w:ascii="Nunito" w:hAnsi="Nunito" w:cs="Calibri"/>
                <w:sz w:val="18"/>
              </w:rPr>
            </w:pPr>
            <w:r w:rsidRPr="004C34AD">
              <w:rPr>
                <w:rFonts w:ascii="Nunito" w:hAnsi="Nunito" w:cs="Calibri"/>
                <w:sz w:val="18"/>
              </w:rPr>
              <w:t>N/A</w:t>
            </w:r>
          </w:p>
        </w:tc>
        <w:tc>
          <w:tcPr>
            <w:tcW w:w="776" w:type="pct"/>
            <w:vAlign w:val="center"/>
          </w:tcPr>
          <w:p w14:paraId="215B51A8" w14:textId="235907CA" w:rsidR="009D3F8D" w:rsidRPr="004C34AD" w:rsidRDefault="009D3F8D" w:rsidP="00D508A3">
            <w:pPr>
              <w:autoSpaceDE w:val="0"/>
              <w:autoSpaceDN w:val="0"/>
              <w:adjustRightInd w:val="0"/>
              <w:spacing w:line="276" w:lineRule="auto"/>
              <w:jc w:val="left"/>
              <w:rPr>
                <w:rFonts w:ascii="Nunito" w:hAnsi="Nunito"/>
                <w:sz w:val="18"/>
              </w:rPr>
            </w:pPr>
            <w:r w:rsidRPr="004C34AD">
              <w:rPr>
                <w:rFonts w:ascii="Nunito" w:hAnsi="Nunito" w:cs="Calibri"/>
                <w:sz w:val="18"/>
              </w:rPr>
              <w:t>N/A</w:t>
            </w:r>
          </w:p>
        </w:tc>
        <w:tc>
          <w:tcPr>
            <w:tcW w:w="999" w:type="pct"/>
            <w:vAlign w:val="center"/>
          </w:tcPr>
          <w:p w14:paraId="47584CFB" w14:textId="60D1B607" w:rsidR="009D3F8D" w:rsidRPr="004C34AD" w:rsidRDefault="009D3F8D" w:rsidP="00D508A3">
            <w:pPr>
              <w:autoSpaceDE w:val="0"/>
              <w:autoSpaceDN w:val="0"/>
              <w:adjustRightInd w:val="0"/>
              <w:spacing w:line="276" w:lineRule="auto"/>
              <w:jc w:val="left"/>
              <w:rPr>
                <w:rFonts w:ascii="Nunito" w:hAnsi="Nunito"/>
                <w:sz w:val="18"/>
              </w:rPr>
            </w:pPr>
            <w:r w:rsidRPr="004C34AD">
              <w:rPr>
                <w:rFonts w:ascii="Nunito" w:hAnsi="Nunito" w:cs="Calibri"/>
                <w:sz w:val="18"/>
              </w:rPr>
              <w:t>N/A</w:t>
            </w:r>
          </w:p>
        </w:tc>
        <w:tc>
          <w:tcPr>
            <w:tcW w:w="530" w:type="pct"/>
            <w:vAlign w:val="bottom"/>
          </w:tcPr>
          <w:p w14:paraId="218E26CE" w14:textId="75A192C8" w:rsidR="009D3F8D" w:rsidRPr="004C34AD" w:rsidRDefault="009D3F8D" w:rsidP="00D508A3">
            <w:pPr>
              <w:autoSpaceDE w:val="0"/>
              <w:autoSpaceDN w:val="0"/>
              <w:adjustRightInd w:val="0"/>
              <w:spacing w:line="276" w:lineRule="auto"/>
              <w:jc w:val="right"/>
              <w:rPr>
                <w:rFonts w:ascii="Nunito" w:hAnsi="Nunito"/>
                <w:sz w:val="18"/>
              </w:rPr>
            </w:pPr>
            <w:r w:rsidRPr="004C34AD">
              <w:rPr>
                <w:rFonts w:ascii="Nunito" w:hAnsi="Nunito" w:cs="Calibri"/>
                <w:color w:val="000000"/>
                <w:sz w:val="18"/>
              </w:rPr>
              <w:t>0,66</w:t>
            </w:r>
          </w:p>
        </w:tc>
        <w:tc>
          <w:tcPr>
            <w:tcW w:w="910" w:type="pct"/>
            <w:vAlign w:val="center"/>
          </w:tcPr>
          <w:p w14:paraId="65737CB5" w14:textId="411C8B11" w:rsidR="009D3F8D" w:rsidRPr="004C34AD" w:rsidRDefault="009D3F8D" w:rsidP="00D508A3">
            <w:pPr>
              <w:autoSpaceDE w:val="0"/>
              <w:autoSpaceDN w:val="0"/>
              <w:adjustRightInd w:val="0"/>
              <w:spacing w:line="276" w:lineRule="auto"/>
              <w:jc w:val="left"/>
              <w:rPr>
                <w:rFonts w:ascii="Nunito" w:hAnsi="Nunito"/>
                <w:sz w:val="18"/>
              </w:rPr>
            </w:pPr>
            <w:r w:rsidRPr="004C34AD">
              <w:rPr>
                <w:rFonts w:ascii="Nunito" w:hAnsi="Nunito"/>
                <w:sz w:val="18"/>
              </w:rPr>
              <w:t>Condicionante</w:t>
            </w:r>
            <w:r w:rsidR="00171BA0" w:rsidRPr="004C34AD">
              <w:rPr>
                <w:rFonts w:ascii="Nunito" w:hAnsi="Nunito"/>
                <w:sz w:val="18"/>
              </w:rPr>
              <w:t>.</w:t>
            </w:r>
            <w:r w:rsidRPr="004C34AD">
              <w:rPr>
                <w:rFonts w:ascii="Nunito" w:hAnsi="Nunito"/>
                <w:sz w:val="18"/>
              </w:rPr>
              <w:t xml:space="preserve"> No </w:t>
            </w:r>
            <w:r w:rsidR="00171BA0" w:rsidRPr="004C34AD">
              <w:rPr>
                <w:rFonts w:ascii="Nunito" w:hAnsi="Nunito"/>
                <w:sz w:val="18"/>
              </w:rPr>
              <w:t>h</w:t>
            </w:r>
            <w:r w:rsidRPr="004C34AD">
              <w:rPr>
                <w:rFonts w:ascii="Nunito" w:hAnsi="Nunito"/>
                <w:sz w:val="18"/>
              </w:rPr>
              <w:t>abilitada para APPA</w:t>
            </w:r>
          </w:p>
        </w:tc>
      </w:tr>
      <w:tr w:rsidR="009D3F8D" w:rsidRPr="004C34AD" w14:paraId="58D46C42" w14:textId="77777777" w:rsidTr="00FD0FC1">
        <w:trPr>
          <w:trHeight w:val="20"/>
        </w:trPr>
        <w:tc>
          <w:tcPr>
            <w:tcW w:w="1085" w:type="pct"/>
            <w:vAlign w:val="center"/>
          </w:tcPr>
          <w:p w14:paraId="5975003F" w14:textId="36ABA219" w:rsidR="009D3F8D" w:rsidRPr="004C34AD" w:rsidRDefault="009D3F8D" w:rsidP="00D508A3">
            <w:pPr>
              <w:autoSpaceDE w:val="0"/>
              <w:autoSpaceDN w:val="0"/>
              <w:adjustRightInd w:val="0"/>
              <w:spacing w:line="276" w:lineRule="auto"/>
              <w:jc w:val="left"/>
              <w:rPr>
                <w:rFonts w:ascii="Nunito" w:hAnsi="Nunito" w:cs="Calibri"/>
                <w:sz w:val="18"/>
              </w:rPr>
            </w:pPr>
            <w:r w:rsidRPr="004C34AD">
              <w:rPr>
                <w:rFonts w:ascii="Nunito" w:hAnsi="Nunito" w:cs="Calibri"/>
                <w:sz w:val="18"/>
              </w:rPr>
              <w:t>RNSC Sión</w:t>
            </w:r>
          </w:p>
        </w:tc>
        <w:tc>
          <w:tcPr>
            <w:tcW w:w="700" w:type="pct"/>
            <w:vAlign w:val="center"/>
          </w:tcPr>
          <w:p w14:paraId="78975A02" w14:textId="3986F178" w:rsidR="009D3F8D" w:rsidRPr="004C34AD" w:rsidRDefault="009D3F8D" w:rsidP="00D508A3">
            <w:pPr>
              <w:autoSpaceDE w:val="0"/>
              <w:autoSpaceDN w:val="0"/>
              <w:adjustRightInd w:val="0"/>
              <w:spacing w:line="276" w:lineRule="auto"/>
              <w:jc w:val="left"/>
              <w:rPr>
                <w:rFonts w:ascii="Nunito" w:hAnsi="Nunito" w:cs="Calibri"/>
                <w:sz w:val="18"/>
              </w:rPr>
            </w:pPr>
            <w:r w:rsidRPr="004C34AD">
              <w:rPr>
                <w:rFonts w:ascii="Nunito" w:hAnsi="Nunito" w:cs="Calibri"/>
                <w:sz w:val="18"/>
              </w:rPr>
              <w:t>N/A</w:t>
            </w:r>
          </w:p>
        </w:tc>
        <w:tc>
          <w:tcPr>
            <w:tcW w:w="776" w:type="pct"/>
            <w:vAlign w:val="center"/>
          </w:tcPr>
          <w:p w14:paraId="6164F8DC" w14:textId="298CA3C8" w:rsidR="009D3F8D" w:rsidRPr="004C34AD" w:rsidRDefault="009D3F8D" w:rsidP="00D508A3">
            <w:pPr>
              <w:autoSpaceDE w:val="0"/>
              <w:autoSpaceDN w:val="0"/>
              <w:adjustRightInd w:val="0"/>
              <w:spacing w:line="276" w:lineRule="auto"/>
              <w:jc w:val="left"/>
              <w:rPr>
                <w:rFonts w:ascii="Nunito" w:hAnsi="Nunito"/>
                <w:sz w:val="18"/>
              </w:rPr>
            </w:pPr>
            <w:r w:rsidRPr="004C34AD">
              <w:rPr>
                <w:rFonts w:ascii="Nunito" w:hAnsi="Nunito" w:cs="Calibri"/>
                <w:sz w:val="18"/>
              </w:rPr>
              <w:t>N/A</w:t>
            </w:r>
          </w:p>
        </w:tc>
        <w:tc>
          <w:tcPr>
            <w:tcW w:w="999" w:type="pct"/>
            <w:vAlign w:val="center"/>
          </w:tcPr>
          <w:p w14:paraId="79ABECC1" w14:textId="68412546" w:rsidR="009D3F8D" w:rsidRPr="004C34AD" w:rsidRDefault="009D3F8D" w:rsidP="00D508A3">
            <w:pPr>
              <w:autoSpaceDE w:val="0"/>
              <w:autoSpaceDN w:val="0"/>
              <w:adjustRightInd w:val="0"/>
              <w:spacing w:line="276" w:lineRule="auto"/>
              <w:jc w:val="left"/>
              <w:rPr>
                <w:rFonts w:ascii="Nunito" w:hAnsi="Nunito"/>
                <w:sz w:val="18"/>
              </w:rPr>
            </w:pPr>
            <w:r w:rsidRPr="004C34AD">
              <w:rPr>
                <w:rFonts w:ascii="Nunito" w:hAnsi="Nunito" w:cs="Calibri"/>
                <w:sz w:val="18"/>
              </w:rPr>
              <w:t>N/A</w:t>
            </w:r>
          </w:p>
        </w:tc>
        <w:tc>
          <w:tcPr>
            <w:tcW w:w="530" w:type="pct"/>
            <w:vAlign w:val="bottom"/>
          </w:tcPr>
          <w:p w14:paraId="53A6AA56" w14:textId="52890482" w:rsidR="009D3F8D" w:rsidRPr="004C34AD" w:rsidRDefault="009D3F8D" w:rsidP="00D508A3">
            <w:pPr>
              <w:autoSpaceDE w:val="0"/>
              <w:autoSpaceDN w:val="0"/>
              <w:adjustRightInd w:val="0"/>
              <w:spacing w:line="276" w:lineRule="auto"/>
              <w:jc w:val="right"/>
              <w:rPr>
                <w:rFonts w:ascii="Nunito" w:hAnsi="Nunito"/>
                <w:sz w:val="18"/>
              </w:rPr>
            </w:pPr>
            <w:r w:rsidRPr="004C34AD">
              <w:rPr>
                <w:rFonts w:ascii="Nunito" w:hAnsi="Nunito" w:cs="Calibri"/>
                <w:color w:val="000000"/>
                <w:sz w:val="18"/>
              </w:rPr>
              <w:t>2,91</w:t>
            </w:r>
          </w:p>
        </w:tc>
        <w:tc>
          <w:tcPr>
            <w:tcW w:w="910" w:type="pct"/>
            <w:vAlign w:val="center"/>
          </w:tcPr>
          <w:p w14:paraId="3BE199C2" w14:textId="1F61812C" w:rsidR="009D3F8D" w:rsidRPr="004C34AD" w:rsidRDefault="009D3F8D" w:rsidP="00D508A3">
            <w:pPr>
              <w:autoSpaceDE w:val="0"/>
              <w:autoSpaceDN w:val="0"/>
              <w:adjustRightInd w:val="0"/>
              <w:spacing w:line="276" w:lineRule="auto"/>
              <w:jc w:val="left"/>
              <w:rPr>
                <w:rFonts w:ascii="Nunito" w:hAnsi="Nunito"/>
                <w:sz w:val="18"/>
              </w:rPr>
            </w:pPr>
            <w:r w:rsidRPr="004C34AD">
              <w:rPr>
                <w:rFonts w:ascii="Nunito" w:hAnsi="Nunito"/>
                <w:sz w:val="18"/>
              </w:rPr>
              <w:t>Condicionante</w:t>
            </w:r>
            <w:r w:rsidR="00171BA0" w:rsidRPr="004C34AD">
              <w:rPr>
                <w:rFonts w:ascii="Nunito" w:hAnsi="Nunito"/>
                <w:sz w:val="18"/>
              </w:rPr>
              <w:t>.</w:t>
            </w:r>
            <w:r w:rsidRPr="004C34AD">
              <w:rPr>
                <w:rFonts w:ascii="Nunito" w:hAnsi="Nunito"/>
                <w:sz w:val="18"/>
              </w:rPr>
              <w:t xml:space="preserve"> No </w:t>
            </w:r>
            <w:r w:rsidR="00171BA0" w:rsidRPr="004C34AD">
              <w:rPr>
                <w:rFonts w:ascii="Nunito" w:hAnsi="Nunito"/>
                <w:sz w:val="18"/>
              </w:rPr>
              <w:t>h</w:t>
            </w:r>
            <w:r w:rsidRPr="004C34AD">
              <w:rPr>
                <w:rFonts w:ascii="Nunito" w:hAnsi="Nunito"/>
                <w:sz w:val="18"/>
              </w:rPr>
              <w:t>abilitada para APPA</w:t>
            </w:r>
          </w:p>
        </w:tc>
      </w:tr>
      <w:tr w:rsidR="00C57CB9" w:rsidRPr="004C34AD" w14:paraId="77DE48DC" w14:textId="77777777" w:rsidTr="00FD0FC1">
        <w:trPr>
          <w:trHeight w:val="20"/>
        </w:trPr>
        <w:tc>
          <w:tcPr>
            <w:tcW w:w="1085" w:type="pct"/>
            <w:vAlign w:val="center"/>
          </w:tcPr>
          <w:p w14:paraId="684A1670" w14:textId="2E167CA4" w:rsidR="00C57CB9" w:rsidRPr="004C34AD" w:rsidRDefault="00C57CB9" w:rsidP="00D508A3">
            <w:pPr>
              <w:autoSpaceDE w:val="0"/>
              <w:autoSpaceDN w:val="0"/>
              <w:adjustRightInd w:val="0"/>
              <w:spacing w:line="276" w:lineRule="auto"/>
              <w:jc w:val="left"/>
              <w:rPr>
                <w:rFonts w:ascii="Nunito" w:hAnsi="Nunito" w:cs="Calibri"/>
                <w:sz w:val="18"/>
              </w:rPr>
            </w:pPr>
            <w:r w:rsidRPr="004C34AD">
              <w:rPr>
                <w:rFonts w:ascii="Nunito" w:hAnsi="Nunito" w:cs="Calibri"/>
                <w:sz w:val="18"/>
              </w:rPr>
              <w:t xml:space="preserve">Ronda </w:t>
            </w:r>
            <w:r w:rsidR="002E29E3" w:rsidRPr="004C34AD">
              <w:rPr>
                <w:rFonts w:ascii="Nunito" w:hAnsi="Nunito" w:cs="Calibri"/>
                <w:sz w:val="18"/>
              </w:rPr>
              <w:t>h</w:t>
            </w:r>
            <w:r w:rsidRPr="004C34AD">
              <w:rPr>
                <w:rFonts w:ascii="Nunito" w:hAnsi="Nunito" w:cs="Calibri"/>
                <w:sz w:val="18"/>
              </w:rPr>
              <w:t xml:space="preserve">ídrica </w:t>
            </w:r>
            <w:r w:rsidR="002E29E3" w:rsidRPr="004C34AD">
              <w:rPr>
                <w:rFonts w:ascii="Nunito" w:hAnsi="Nunito" w:cs="Calibri"/>
                <w:sz w:val="18"/>
              </w:rPr>
              <w:t xml:space="preserve">río </w:t>
            </w:r>
            <w:r w:rsidRPr="004C34AD">
              <w:rPr>
                <w:rFonts w:ascii="Nunito" w:hAnsi="Nunito" w:cs="Calibri"/>
                <w:sz w:val="18"/>
              </w:rPr>
              <w:t>Chicú</w:t>
            </w:r>
          </w:p>
        </w:tc>
        <w:tc>
          <w:tcPr>
            <w:tcW w:w="700" w:type="pct"/>
            <w:vAlign w:val="center"/>
          </w:tcPr>
          <w:p w14:paraId="7D4BA731" w14:textId="5891EAAC" w:rsidR="00C57CB9" w:rsidRPr="004C34AD" w:rsidRDefault="00C57CB9" w:rsidP="00D508A3">
            <w:pPr>
              <w:autoSpaceDE w:val="0"/>
              <w:autoSpaceDN w:val="0"/>
              <w:adjustRightInd w:val="0"/>
              <w:spacing w:line="276" w:lineRule="auto"/>
              <w:jc w:val="left"/>
              <w:rPr>
                <w:rFonts w:ascii="Nunito" w:hAnsi="Nunito" w:cs="Calibri"/>
                <w:sz w:val="18"/>
              </w:rPr>
            </w:pPr>
            <w:r w:rsidRPr="004C34AD">
              <w:rPr>
                <w:rFonts w:ascii="Nunito" w:hAnsi="Nunito" w:cs="Calibri"/>
                <w:sz w:val="18"/>
              </w:rPr>
              <w:t>N/A</w:t>
            </w:r>
          </w:p>
        </w:tc>
        <w:tc>
          <w:tcPr>
            <w:tcW w:w="776" w:type="pct"/>
            <w:vAlign w:val="center"/>
          </w:tcPr>
          <w:p w14:paraId="5A5A0134" w14:textId="70E49F06" w:rsidR="00C57CB9" w:rsidRPr="004C34AD" w:rsidRDefault="00C57CB9" w:rsidP="00D508A3">
            <w:pPr>
              <w:autoSpaceDE w:val="0"/>
              <w:autoSpaceDN w:val="0"/>
              <w:adjustRightInd w:val="0"/>
              <w:spacing w:line="276" w:lineRule="auto"/>
              <w:jc w:val="left"/>
              <w:rPr>
                <w:rFonts w:ascii="Nunito" w:hAnsi="Nunito"/>
                <w:sz w:val="18"/>
              </w:rPr>
            </w:pPr>
            <w:r w:rsidRPr="004C34AD">
              <w:rPr>
                <w:rFonts w:ascii="Nunito" w:hAnsi="Nunito" w:cs="Calibri"/>
                <w:sz w:val="18"/>
              </w:rPr>
              <w:t>N/A</w:t>
            </w:r>
          </w:p>
        </w:tc>
        <w:tc>
          <w:tcPr>
            <w:tcW w:w="999" w:type="pct"/>
            <w:vAlign w:val="center"/>
          </w:tcPr>
          <w:p w14:paraId="49ED1237" w14:textId="0DB5A185" w:rsidR="00C57CB9" w:rsidRPr="004C34AD" w:rsidRDefault="00C57CB9" w:rsidP="00D508A3">
            <w:pPr>
              <w:autoSpaceDE w:val="0"/>
              <w:autoSpaceDN w:val="0"/>
              <w:adjustRightInd w:val="0"/>
              <w:spacing w:line="276" w:lineRule="auto"/>
              <w:jc w:val="left"/>
              <w:rPr>
                <w:rFonts w:ascii="Nunito" w:hAnsi="Nunito"/>
                <w:sz w:val="18"/>
              </w:rPr>
            </w:pPr>
            <w:r w:rsidRPr="004C34AD">
              <w:rPr>
                <w:rFonts w:ascii="Nunito" w:hAnsi="Nunito" w:cs="Calibri"/>
                <w:sz w:val="18"/>
              </w:rPr>
              <w:t>N/A</w:t>
            </w:r>
          </w:p>
        </w:tc>
        <w:tc>
          <w:tcPr>
            <w:tcW w:w="530" w:type="pct"/>
            <w:vAlign w:val="bottom"/>
          </w:tcPr>
          <w:p w14:paraId="26E09828" w14:textId="39ECD715" w:rsidR="00C57CB9" w:rsidRPr="004C34AD" w:rsidRDefault="00C57CB9" w:rsidP="00D508A3">
            <w:pPr>
              <w:autoSpaceDE w:val="0"/>
              <w:autoSpaceDN w:val="0"/>
              <w:adjustRightInd w:val="0"/>
              <w:spacing w:line="276" w:lineRule="auto"/>
              <w:jc w:val="right"/>
              <w:rPr>
                <w:rFonts w:ascii="Nunito" w:hAnsi="Nunito"/>
                <w:sz w:val="18"/>
              </w:rPr>
            </w:pPr>
            <w:r w:rsidRPr="004C34AD">
              <w:rPr>
                <w:rFonts w:ascii="Nunito" w:hAnsi="Nunito" w:cs="Calibri"/>
                <w:color w:val="000000"/>
                <w:sz w:val="18"/>
              </w:rPr>
              <w:t>101,34</w:t>
            </w:r>
          </w:p>
        </w:tc>
        <w:tc>
          <w:tcPr>
            <w:tcW w:w="910" w:type="pct"/>
            <w:vAlign w:val="center"/>
          </w:tcPr>
          <w:p w14:paraId="1139F7A6" w14:textId="2A23944C" w:rsidR="00C57CB9" w:rsidRPr="004C34AD" w:rsidRDefault="00C57CB9" w:rsidP="00D508A3">
            <w:pPr>
              <w:autoSpaceDE w:val="0"/>
              <w:autoSpaceDN w:val="0"/>
              <w:adjustRightInd w:val="0"/>
              <w:spacing w:line="276" w:lineRule="auto"/>
              <w:jc w:val="left"/>
              <w:rPr>
                <w:rFonts w:ascii="Nunito" w:hAnsi="Nunito"/>
                <w:sz w:val="18"/>
              </w:rPr>
            </w:pPr>
            <w:r w:rsidRPr="004C34AD">
              <w:rPr>
                <w:rFonts w:ascii="Nunito" w:hAnsi="Nunito"/>
                <w:sz w:val="18"/>
              </w:rPr>
              <w:t>Restricción</w:t>
            </w:r>
          </w:p>
        </w:tc>
      </w:tr>
      <w:tr w:rsidR="00C57CB9" w:rsidRPr="004C34AD" w14:paraId="540C41CB" w14:textId="77777777" w:rsidTr="00FD0FC1">
        <w:trPr>
          <w:trHeight w:val="20"/>
        </w:trPr>
        <w:tc>
          <w:tcPr>
            <w:tcW w:w="1085" w:type="pct"/>
            <w:vAlign w:val="center"/>
          </w:tcPr>
          <w:p w14:paraId="259E0A8C" w14:textId="53B7C84D" w:rsidR="00C57CB9" w:rsidRPr="004C34AD" w:rsidRDefault="00C57CB9" w:rsidP="00D508A3">
            <w:pPr>
              <w:autoSpaceDE w:val="0"/>
              <w:autoSpaceDN w:val="0"/>
              <w:adjustRightInd w:val="0"/>
              <w:spacing w:line="276" w:lineRule="auto"/>
              <w:jc w:val="left"/>
              <w:rPr>
                <w:rFonts w:ascii="Nunito" w:hAnsi="Nunito" w:cs="Calibri"/>
                <w:sz w:val="18"/>
              </w:rPr>
            </w:pPr>
            <w:r w:rsidRPr="004C34AD">
              <w:rPr>
                <w:rFonts w:ascii="Nunito" w:hAnsi="Nunito" w:cs="Calibri"/>
                <w:sz w:val="18"/>
              </w:rPr>
              <w:t xml:space="preserve">Ronda </w:t>
            </w:r>
            <w:r w:rsidR="002E29E3" w:rsidRPr="004C34AD">
              <w:rPr>
                <w:rFonts w:ascii="Nunito" w:hAnsi="Nunito" w:cs="Calibri"/>
                <w:sz w:val="18"/>
              </w:rPr>
              <w:t xml:space="preserve">hídrica quebrada </w:t>
            </w:r>
            <w:r w:rsidRPr="004C34AD">
              <w:rPr>
                <w:rFonts w:ascii="Nunito" w:hAnsi="Nunito" w:cs="Calibri"/>
                <w:sz w:val="18"/>
              </w:rPr>
              <w:t>La Checua</w:t>
            </w:r>
          </w:p>
        </w:tc>
        <w:tc>
          <w:tcPr>
            <w:tcW w:w="700" w:type="pct"/>
            <w:vAlign w:val="center"/>
          </w:tcPr>
          <w:p w14:paraId="3B07629E" w14:textId="0C021402" w:rsidR="00C57CB9" w:rsidRPr="004C34AD" w:rsidRDefault="00C57CB9" w:rsidP="00D508A3">
            <w:pPr>
              <w:autoSpaceDE w:val="0"/>
              <w:autoSpaceDN w:val="0"/>
              <w:adjustRightInd w:val="0"/>
              <w:spacing w:line="276" w:lineRule="auto"/>
              <w:jc w:val="left"/>
              <w:rPr>
                <w:rFonts w:ascii="Nunito" w:hAnsi="Nunito" w:cs="Calibri"/>
                <w:sz w:val="18"/>
              </w:rPr>
            </w:pPr>
            <w:r w:rsidRPr="004C34AD">
              <w:rPr>
                <w:rFonts w:ascii="Nunito" w:hAnsi="Nunito" w:cs="Calibri"/>
                <w:sz w:val="18"/>
              </w:rPr>
              <w:t>N/A</w:t>
            </w:r>
          </w:p>
        </w:tc>
        <w:tc>
          <w:tcPr>
            <w:tcW w:w="776" w:type="pct"/>
            <w:vAlign w:val="center"/>
          </w:tcPr>
          <w:p w14:paraId="255F255C" w14:textId="46C6360A" w:rsidR="00C57CB9" w:rsidRPr="004C34AD" w:rsidRDefault="00C57CB9" w:rsidP="00D508A3">
            <w:pPr>
              <w:autoSpaceDE w:val="0"/>
              <w:autoSpaceDN w:val="0"/>
              <w:adjustRightInd w:val="0"/>
              <w:spacing w:line="276" w:lineRule="auto"/>
              <w:jc w:val="left"/>
              <w:rPr>
                <w:rFonts w:ascii="Nunito" w:hAnsi="Nunito"/>
                <w:sz w:val="18"/>
              </w:rPr>
            </w:pPr>
            <w:r w:rsidRPr="004C34AD">
              <w:rPr>
                <w:rFonts w:ascii="Nunito" w:hAnsi="Nunito" w:cs="Calibri"/>
                <w:sz w:val="18"/>
              </w:rPr>
              <w:t>N/A</w:t>
            </w:r>
          </w:p>
        </w:tc>
        <w:tc>
          <w:tcPr>
            <w:tcW w:w="999" w:type="pct"/>
            <w:vAlign w:val="center"/>
          </w:tcPr>
          <w:p w14:paraId="4E290BB8" w14:textId="3D140901" w:rsidR="00C57CB9" w:rsidRPr="004C34AD" w:rsidRDefault="00C57CB9" w:rsidP="00D508A3">
            <w:pPr>
              <w:autoSpaceDE w:val="0"/>
              <w:autoSpaceDN w:val="0"/>
              <w:adjustRightInd w:val="0"/>
              <w:spacing w:line="276" w:lineRule="auto"/>
              <w:jc w:val="left"/>
              <w:rPr>
                <w:rFonts w:ascii="Nunito" w:hAnsi="Nunito"/>
                <w:sz w:val="18"/>
              </w:rPr>
            </w:pPr>
            <w:r w:rsidRPr="004C34AD">
              <w:rPr>
                <w:rFonts w:ascii="Nunito" w:hAnsi="Nunito" w:cs="Calibri"/>
                <w:sz w:val="18"/>
              </w:rPr>
              <w:t>N/A</w:t>
            </w:r>
          </w:p>
        </w:tc>
        <w:tc>
          <w:tcPr>
            <w:tcW w:w="530" w:type="pct"/>
            <w:vAlign w:val="bottom"/>
          </w:tcPr>
          <w:p w14:paraId="17B36EC2" w14:textId="26503C6C" w:rsidR="00C57CB9" w:rsidRPr="004C34AD" w:rsidRDefault="00B6108E" w:rsidP="00D508A3">
            <w:pPr>
              <w:autoSpaceDE w:val="0"/>
              <w:autoSpaceDN w:val="0"/>
              <w:adjustRightInd w:val="0"/>
              <w:spacing w:line="276" w:lineRule="auto"/>
              <w:jc w:val="right"/>
              <w:rPr>
                <w:rFonts w:ascii="Nunito" w:hAnsi="Nunito"/>
                <w:sz w:val="18"/>
              </w:rPr>
            </w:pPr>
            <w:r w:rsidRPr="004C34AD">
              <w:rPr>
                <w:rFonts w:ascii="Nunito" w:hAnsi="Nunito" w:cs="Calibri"/>
                <w:color w:val="000000"/>
                <w:sz w:val="18"/>
              </w:rPr>
              <w:t>10,05</w:t>
            </w:r>
          </w:p>
        </w:tc>
        <w:tc>
          <w:tcPr>
            <w:tcW w:w="910" w:type="pct"/>
            <w:vAlign w:val="center"/>
          </w:tcPr>
          <w:p w14:paraId="59ACC4F1" w14:textId="0D877DDE" w:rsidR="00C57CB9" w:rsidRPr="004C34AD" w:rsidRDefault="00C57CB9" w:rsidP="00D508A3">
            <w:pPr>
              <w:autoSpaceDE w:val="0"/>
              <w:autoSpaceDN w:val="0"/>
              <w:adjustRightInd w:val="0"/>
              <w:spacing w:line="276" w:lineRule="auto"/>
              <w:jc w:val="left"/>
              <w:rPr>
                <w:rFonts w:ascii="Nunito" w:hAnsi="Nunito"/>
                <w:sz w:val="18"/>
              </w:rPr>
            </w:pPr>
            <w:r w:rsidRPr="004C34AD">
              <w:rPr>
                <w:rFonts w:ascii="Nunito" w:hAnsi="Nunito"/>
                <w:sz w:val="18"/>
              </w:rPr>
              <w:t>Restricción</w:t>
            </w:r>
          </w:p>
        </w:tc>
      </w:tr>
      <w:tr w:rsidR="00C57CB9" w:rsidRPr="004C34AD" w14:paraId="64EEE0D1" w14:textId="77777777" w:rsidTr="00FD0FC1">
        <w:trPr>
          <w:trHeight w:val="20"/>
        </w:trPr>
        <w:tc>
          <w:tcPr>
            <w:tcW w:w="1085" w:type="pct"/>
            <w:vAlign w:val="center"/>
          </w:tcPr>
          <w:p w14:paraId="7544E654" w14:textId="0DFA9E19" w:rsidR="00C57CB9" w:rsidRPr="004C34AD" w:rsidRDefault="00C57CB9" w:rsidP="00D508A3">
            <w:pPr>
              <w:autoSpaceDE w:val="0"/>
              <w:autoSpaceDN w:val="0"/>
              <w:adjustRightInd w:val="0"/>
              <w:spacing w:line="276" w:lineRule="auto"/>
              <w:jc w:val="left"/>
              <w:rPr>
                <w:rFonts w:ascii="Nunito" w:hAnsi="Nunito" w:cs="Calibri"/>
                <w:sz w:val="18"/>
              </w:rPr>
            </w:pPr>
            <w:r w:rsidRPr="004C34AD">
              <w:rPr>
                <w:rFonts w:ascii="Nunito" w:hAnsi="Nunito" w:cs="Calibri"/>
                <w:sz w:val="18"/>
              </w:rPr>
              <w:t>Áreas prioritarias restaurar</w:t>
            </w:r>
          </w:p>
        </w:tc>
        <w:tc>
          <w:tcPr>
            <w:tcW w:w="700" w:type="pct"/>
            <w:vAlign w:val="center"/>
          </w:tcPr>
          <w:p w14:paraId="6F451FB2" w14:textId="20F621D3" w:rsidR="00C57CB9" w:rsidRPr="004C34AD" w:rsidRDefault="00C57CB9" w:rsidP="00D508A3">
            <w:pPr>
              <w:autoSpaceDE w:val="0"/>
              <w:autoSpaceDN w:val="0"/>
              <w:adjustRightInd w:val="0"/>
              <w:spacing w:line="276" w:lineRule="auto"/>
              <w:jc w:val="left"/>
              <w:rPr>
                <w:rFonts w:ascii="Nunito" w:hAnsi="Nunito" w:cs="Calibri"/>
                <w:sz w:val="18"/>
              </w:rPr>
            </w:pPr>
            <w:r w:rsidRPr="004C34AD">
              <w:rPr>
                <w:rFonts w:ascii="Nunito" w:hAnsi="Nunito" w:cs="Calibri"/>
                <w:sz w:val="18"/>
              </w:rPr>
              <w:t>N/A</w:t>
            </w:r>
          </w:p>
        </w:tc>
        <w:tc>
          <w:tcPr>
            <w:tcW w:w="776" w:type="pct"/>
            <w:vAlign w:val="center"/>
          </w:tcPr>
          <w:p w14:paraId="49DDE12E" w14:textId="1D7C70B3" w:rsidR="00C57CB9" w:rsidRPr="004C34AD" w:rsidRDefault="00C57CB9" w:rsidP="00D508A3">
            <w:pPr>
              <w:autoSpaceDE w:val="0"/>
              <w:autoSpaceDN w:val="0"/>
              <w:adjustRightInd w:val="0"/>
              <w:spacing w:line="276" w:lineRule="auto"/>
              <w:jc w:val="left"/>
              <w:rPr>
                <w:rFonts w:ascii="Nunito" w:hAnsi="Nunito"/>
                <w:sz w:val="18"/>
              </w:rPr>
            </w:pPr>
            <w:r w:rsidRPr="004C34AD">
              <w:rPr>
                <w:rFonts w:ascii="Nunito" w:hAnsi="Nunito" w:cs="Calibri"/>
                <w:sz w:val="18"/>
              </w:rPr>
              <w:t>N/A</w:t>
            </w:r>
          </w:p>
        </w:tc>
        <w:tc>
          <w:tcPr>
            <w:tcW w:w="999" w:type="pct"/>
            <w:vAlign w:val="center"/>
          </w:tcPr>
          <w:p w14:paraId="601482BE" w14:textId="49FC3CB9" w:rsidR="00C57CB9" w:rsidRPr="004C34AD" w:rsidRDefault="00C57CB9" w:rsidP="00D508A3">
            <w:pPr>
              <w:autoSpaceDE w:val="0"/>
              <w:autoSpaceDN w:val="0"/>
              <w:adjustRightInd w:val="0"/>
              <w:spacing w:line="276" w:lineRule="auto"/>
              <w:jc w:val="left"/>
              <w:rPr>
                <w:rFonts w:ascii="Nunito" w:hAnsi="Nunito"/>
                <w:sz w:val="18"/>
              </w:rPr>
            </w:pPr>
            <w:r w:rsidRPr="004C34AD">
              <w:rPr>
                <w:rFonts w:ascii="Nunito" w:hAnsi="Nunito" w:cs="Calibri"/>
                <w:sz w:val="18"/>
              </w:rPr>
              <w:t>N/A</w:t>
            </w:r>
          </w:p>
        </w:tc>
        <w:tc>
          <w:tcPr>
            <w:tcW w:w="530" w:type="pct"/>
            <w:vAlign w:val="center"/>
          </w:tcPr>
          <w:p w14:paraId="0DE8957C" w14:textId="583A4380" w:rsidR="00C57CB9" w:rsidRPr="004C34AD" w:rsidRDefault="00B6108E" w:rsidP="00D508A3">
            <w:pPr>
              <w:autoSpaceDE w:val="0"/>
              <w:autoSpaceDN w:val="0"/>
              <w:adjustRightInd w:val="0"/>
              <w:spacing w:line="276" w:lineRule="auto"/>
              <w:jc w:val="right"/>
              <w:rPr>
                <w:rFonts w:ascii="Nunito" w:hAnsi="Nunito"/>
                <w:sz w:val="18"/>
              </w:rPr>
            </w:pPr>
            <w:r w:rsidRPr="004C34AD">
              <w:rPr>
                <w:rFonts w:ascii="Nunito" w:hAnsi="Nunito"/>
                <w:sz w:val="18"/>
              </w:rPr>
              <w:t>173,10</w:t>
            </w:r>
          </w:p>
        </w:tc>
        <w:tc>
          <w:tcPr>
            <w:tcW w:w="910" w:type="pct"/>
            <w:vAlign w:val="center"/>
          </w:tcPr>
          <w:p w14:paraId="2EBB5D16" w14:textId="048B5031" w:rsidR="00C57CB9" w:rsidRPr="004C34AD" w:rsidRDefault="00C57CB9" w:rsidP="00D508A3">
            <w:pPr>
              <w:autoSpaceDE w:val="0"/>
              <w:autoSpaceDN w:val="0"/>
              <w:adjustRightInd w:val="0"/>
              <w:spacing w:line="276" w:lineRule="auto"/>
              <w:jc w:val="left"/>
              <w:rPr>
                <w:rFonts w:ascii="Nunito" w:hAnsi="Nunito"/>
                <w:sz w:val="18"/>
              </w:rPr>
            </w:pPr>
            <w:r w:rsidRPr="004C34AD">
              <w:rPr>
                <w:rFonts w:ascii="Nunito" w:hAnsi="Nunito"/>
                <w:sz w:val="18"/>
              </w:rPr>
              <w:t>Restricción</w:t>
            </w:r>
          </w:p>
        </w:tc>
      </w:tr>
      <w:tr w:rsidR="00C57CB9" w:rsidRPr="004C34AD" w14:paraId="104A2F43" w14:textId="77777777" w:rsidTr="00FD0FC1">
        <w:trPr>
          <w:trHeight w:val="20"/>
        </w:trPr>
        <w:tc>
          <w:tcPr>
            <w:tcW w:w="1085" w:type="pct"/>
            <w:vAlign w:val="center"/>
          </w:tcPr>
          <w:p w14:paraId="3B33AB3C" w14:textId="4C8C0AC3" w:rsidR="00C57CB9" w:rsidRPr="004C34AD" w:rsidRDefault="002E29E3" w:rsidP="00D508A3">
            <w:pPr>
              <w:autoSpaceDE w:val="0"/>
              <w:autoSpaceDN w:val="0"/>
              <w:adjustRightInd w:val="0"/>
              <w:spacing w:line="276" w:lineRule="auto"/>
              <w:jc w:val="left"/>
              <w:rPr>
                <w:rFonts w:ascii="Nunito" w:hAnsi="Nunito" w:cs="Calibri"/>
                <w:sz w:val="18"/>
              </w:rPr>
            </w:pPr>
            <w:r w:rsidRPr="004C34AD">
              <w:rPr>
                <w:rFonts w:ascii="Nunito" w:hAnsi="Nunito" w:cs="Calibri"/>
                <w:sz w:val="18"/>
              </w:rPr>
              <w:t>EEP</w:t>
            </w:r>
          </w:p>
        </w:tc>
        <w:tc>
          <w:tcPr>
            <w:tcW w:w="700" w:type="pct"/>
            <w:vAlign w:val="center"/>
          </w:tcPr>
          <w:p w14:paraId="483CF98F" w14:textId="58028430" w:rsidR="00C57CB9" w:rsidRPr="004C34AD" w:rsidRDefault="00C57CB9" w:rsidP="00D508A3">
            <w:pPr>
              <w:autoSpaceDE w:val="0"/>
              <w:autoSpaceDN w:val="0"/>
              <w:adjustRightInd w:val="0"/>
              <w:spacing w:line="276" w:lineRule="auto"/>
              <w:jc w:val="left"/>
              <w:rPr>
                <w:rFonts w:ascii="Nunito" w:hAnsi="Nunito" w:cs="Calibri"/>
                <w:sz w:val="18"/>
              </w:rPr>
            </w:pPr>
            <w:r w:rsidRPr="004C34AD">
              <w:rPr>
                <w:rFonts w:ascii="Nunito" w:hAnsi="Nunito" w:cs="Calibri"/>
                <w:sz w:val="18"/>
              </w:rPr>
              <w:t>N/A</w:t>
            </w:r>
          </w:p>
        </w:tc>
        <w:tc>
          <w:tcPr>
            <w:tcW w:w="776" w:type="pct"/>
            <w:vAlign w:val="center"/>
          </w:tcPr>
          <w:p w14:paraId="663EB7D7" w14:textId="73960232" w:rsidR="00C57CB9" w:rsidRPr="004C34AD" w:rsidRDefault="00C57CB9" w:rsidP="00D508A3">
            <w:pPr>
              <w:autoSpaceDE w:val="0"/>
              <w:autoSpaceDN w:val="0"/>
              <w:adjustRightInd w:val="0"/>
              <w:spacing w:line="276" w:lineRule="auto"/>
              <w:jc w:val="left"/>
              <w:rPr>
                <w:rFonts w:ascii="Nunito" w:hAnsi="Nunito"/>
                <w:sz w:val="18"/>
              </w:rPr>
            </w:pPr>
            <w:r w:rsidRPr="004C34AD">
              <w:rPr>
                <w:rFonts w:ascii="Nunito" w:hAnsi="Nunito" w:cs="Calibri"/>
                <w:sz w:val="18"/>
              </w:rPr>
              <w:t>N/A</w:t>
            </w:r>
          </w:p>
        </w:tc>
        <w:tc>
          <w:tcPr>
            <w:tcW w:w="999" w:type="pct"/>
            <w:vAlign w:val="center"/>
          </w:tcPr>
          <w:p w14:paraId="0F1FAB98" w14:textId="5CDF336B" w:rsidR="00C57CB9" w:rsidRPr="004C34AD" w:rsidRDefault="00C57CB9" w:rsidP="00D508A3">
            <w:pPr>
              <w:autoSpaceDE w:val="0"/>
              <w:autoSpaceDN w:val="0"/>
              <w:adjustRightInd w:val="0"/>
              <w:spacing w:line="276" w:lineRule="auto"/>
              <w:jc w:val="left"/>
              <w:rPr>
                <w:rFonts w:ascii="Nunito" w:hAnsi="Nunito"/>
                <w:sz w:val="18"/>
              </w:rPr>
            </w:pPr>
            <w:r w:rsidRPr="004C34AD">
              <w:rPr>
                <w:rFonts w:ascii="Nunito" w:hAnsi="Nunito" w:cs="Calibri"/>
                <w:sz w:val="18"/>
              </w:rPr>
              <w:t>N/A</w:t>
            </w:r>
          </w:p>
        </w:tc>
        <w:tc>
          <w:tcPr>
            <w:tcW w:w="530" w:type="pct"/>
            <w:vAlign w:val="center"/>
          </w:tcPr>
          <w:p w14:paraId="4D069CB1" w14:textId="11C7A813" w:rsidR="00C57CB9" w:rsidRPr="004C34AD" w:rsidRDefault="00B6108E" w:rsidP="00D508A3">
            <w:pPr>
              <w:autoSpaceDE w:val="0"/>
              <w:autoSpaceDN w:val="0"/>
              <w:adjustRightInd w:val="0"/>
              <w:spacing w:line="276" w:lineRule="auto"/>
              <w:jc w:val="right"/>
              <w:rPr>
                <w:rFonts w:ascii="Nunito" w:hAnsi="Nunito"/>
                <w:sz w:val="18"/>
              </w:rPr>
            </w:pPr>
            <w:r w:rsidRPr="004C34AD">
              <w:rPr>
                <w:rFonts w:ascii="Nunito" w:hAnsi="Nunito"/>
                <w:sz w:val="18"/>
              </w:rPr>
              <w:t>898,76</w:t>
            </w:r>
          </w:p>
        </w:tc>
        <w:tc>
          <w:tcPr>
            <w:tcW w:w="910" w:type="pct"/>
            <w:vAlign w:val="center"/>
          </w:tcPr>
          <w:p w14:paraId="11B60E2B" w14:textId="297696B0" w:rsidR="00C57CB9" w:rsidRPr="004C34AD" w:rsidRDefault="00C57CB9" w:rsidP="00D508A3">
            <w:pPr>
              <w:autoSpaceDE w:val="0"/>
              <w:autoSpaceDN w:val="0"/>
              <w:adjustRightInd w:val="0"/>
              <w:spacing w:line="276" w:lineRule="auto"/>
              <w:jc w:val="left"/>
              <w:rPr>
                <w:rFonts w:ascii="Nunito" w:hAnsi="Nunito"/>
                <w:sz w:val="18"/>
              </w:rPr>
            </w:pPr>
            <w:r w:rsidRPr="004C34AD">
              <w:rPr>
                <w:rFonts w:ascii="Nunito" w:hAnsi="Nunito"/>
                <w:sz w:val="18"/>
              </w:rPr>
              <w:t>Restricción</w:t>
            </w:r>
          </w:p>
        </w:tc>
      </w:tr>
    </w:tbl>
    <w:p w14:paraId="6922F5F9" w14:textId="77777777" w:rsidR="002E29E3" w:rsidRPr="004C34AD" w:rsidRDefault="002E29E3" w:rsidP="00D508A3">
      <w:pPr>
        <w:spacing w:after="0" w:line="276" w:lineRule="auto"/>
        <w:jc w:val="left"/>
        <w:rPr>
          <w:rFonts w:ascii="Nunito" w:hAnsi="Nunito" w:cs="Arial"/>
        </w:rPr>
      </w:pPr>
      <w:r w:rsidRPr="004C34AD">
        <w:rPr>
          <w:rFonts w:ascii="Nunito" w:hAnsi="Nunito" w:cs="Arial"/>
        </w:rPr>
        <w:t>Nota: Hay capas que se superponen total o parcialmente.</w:t>
      </w:r>
    </w:p>
    <w:p w14:paraId="0BF0078F" w14:textId="3D77CE87" w:rsidR="00AB3DE6" w:rsidRPr="004C34AD" w:rsidRDefault="00AB3DE6" w:rsidP="00D508A3">
      <w:pPr>
        <w:spacing w:after="0" w:line="276" w:lineRule="auto"/>
        <w:jc w:val="left"/>
        <w:rPr>
          <w:rFonts w:ascii="Nunito" w:hAnsi="Nunito" w:cs="Arial"/>
        </w:rPr>
      </w:pPr>
      <w:r w:rsidRPr="004C34AD">
        <w:rPr>
          <w:rFonts w:ascii="Nunito" w:hAnsi="Nunito" w:cs="Helvetica"/>
          <w:i/>
          <w:iCs/>
        </w:rPr>
        <w:t>Fuente:</w:t>
      </w:r>
      <w:r w:rsidRPr="004C34AD">
        <w:rPr>
          <w:rFonts w:ascii="Nunito" w:hAnsi="Nunito" w:cs="Helvetica"/>
        </w:rPr>
        <w:t xml:space="preserve"> UPRA </w:t>
      </w:r>
      <w:r w:rsidR="00206710" w:rsidRPr="004C34AD">
        <w:rPr>
          <w:rFonts w:ascii="Nunito" w:hAnsi="Nunito" w:cs="Helvetica"/>
        </w:rPr>
        <w:t>(</w:t>
      </w:r>
      <w:r w:rsidRPr="004C34AD">
        <w:rPr>
          <w:rFonts w:ascii="Nunito" w:hAnsi="Nunito" w:cs="Helvetica"/>
        </w:rPr>
        <w:t>202</w:t>
      </w:r>
      <w:r w:rsidR="009D3F8D" w:rsidRPr="004C34AD">
        <w:rPr>
          <w:rFonts w:ascii="Nunito" w:hAnsi="Nunito" w:cs="Helvetica"/>
        </w:rPr>
        <w:t>5</w:t>
      </w:r>
      <w:r w:rsidR="00206710" w:rsidRPr="004C34AD">
        <w:rPr>
          <w:rFonts w:ascii="Nunito" w:hAnsi="Nunito" w:cs="Helvetica"/>
        </w:rPr>
        <w:t>) y</w:t>
      </w:r>
      <w:r w:rsidR="00667210" w:rsidRPr="004C34AD">
        <w:rPr>
          <w:rFonts w:ascii="Nunito" w:hAnsi="Nunito" w:cs="Helvetica"/>
        </w:rPr>
        <w:t xml:space="preserve"> </w:t>
      </w:r>
      <w:r w:rsidRPr="004C34AD">
        <w:rPr>
          <w:rFonts w:ascii="Nunito" w:hAnsi="Nunito" w:cs="Helvetica"/>
        </w:rPr>
        <w:t>CAR</w:t>
      </w:r>
      <w:r w:rsidR="00667210" w:rsidRPr="004C34AD">
        <w:rPr>
          <w:rFonts w:ascii="Nunito" w:hAnsi="Nunito" w:cs="Helvetica"/>
        </w:rPr>
        <w:t xml:space="preserve"> (</w:t>
      </w:r>
      <w:r w:rsidRPr="004C34AD">
        <w:rPr>
          <w:rFonts w:ascii="Nunito" w:hAnsi="Nunito" w:cs="Helvetica"/>
        </w:rPr>
        <w:t>202</w:t>
      </w:r>
      <w:r w:rsidR="00667210" w:rsidRPr="004C34AD">
        <w:rPr>
          <w:rFonts w:ascii="Nunito" w:hAnsi="Nunito" w:cs="Helvetica"/>
        </w:rPr>
        <w:t>5)</w:t>
      </w:r>
      <w:r w:rsidR="002E29E3" w:rsidRPr="004C34AD">
        <w:rPr>
          <w:rFonts w:ascii="Nunito" w:hAnsi="Nunito" w:cs="Helvetica"/>
        </w:rPr>
        <w:t>.</w:t>
      </w:r>
    </w:p>
    <w:p w14:paraId="291A5917" w14:textId="7C9EDC57" w:rsidR="00A64708" w:rsidRPr="004C34AD" w:rsidRDefault="00A64708" w:rsidP="00D508A3">
      <w:pPr>
        <w:pStyle w:val="Ttulo3"/>
        <w:numPr>
          <w:ilvl w:val="2"/>
          <w:numId w:val="1"/>
        </w:numPr>
        <w:tabs>
          <w:tab w:val="num" w:pos="709"/>
        </w:tabs>
        <w:spacing w:line="276" w:lineRule="auto"/>
        <w:ind w:left="709" w:hanging="709"/>
        <w:rPr>
          <w:rFonts w:ascii="Nunito" w:hAnsi="Nunito" w:cs="Calibri"/>
        </w:rPr>
      </w:pPr>
      <w:bookmarkStart w:id="228" w:name="_Toc161831721"/>
      <w:bookmarkStart w:id="229" w:name="_Toc194917775"/>
      <w:bookmarkStart w:id="230" w:name="_Toc224644034"/>
      <w:r w:rsidRPr="004C34AD">
        <w:rPr>
          <w:rFonts w:ascii="Nunito" w:hAnsi="Nunito" w:cs="Calibri"/>
        </w:rPr>
        <w:t>Análisis de la frontera agrícola 2024 a partir de los resultados de las mesas técnicas con C</w:t>
      </w:r>
      <w:r w:rsidR="00DB4CB0" w:rsidRPr="004C34AD">
        <w:rPr>
          <w:rFonts w:ascii="Nunito" w:hAnsi="Nunito" w:cs="Calibri"/>
        </w:rPr>
        <w:t>AR</w:t>
      </w:r>
      <w:r w:rsidR="0720C03F" w:rsidRPr="004C34AD">
        <w:rPr>
          <w:rFonts w:ascii="Nunito" w:hAnsi="Nunito" w:cs="Calibri"/>
        </w:rPr>
        <w:t xml:space="preserve"> para la identificación de APPA en Tenjo, Cundinamarca</w:t>
      </w:r>
      <w:bookmarkEnd w:id="228"/>
      <w:bookmarkEnd w:id="229"/>
      <w:bookmarkEnd w:id="230"/>
    </w:p>
    <w:p w14:paraId="5917D5BA" w14:textId="5BB4D49F" w:rsidR="00B438F0" w:rsidRPr="004C34AD" w:rsidRDefault="00B438F0" w:rsidP="00D508A3">
      <w:pPr>
        <w:spacing w:before="120" w:line="276" w:lineRule="auto"/>
        <w:rPr>
          <w:rFonts w:ascii="Nunito" w:eastAsia="Helvetica" w:hAnsi="Nunito" w:cs="Helvetica"/>
          <w:color w:val="000000" w:themeColor="text1"/>
        </w:rPr>
      </w:pPr>
      <w:r w:rsidRPr="004C34AD">
        <w:rPr>
          <w:rFonts w:ascii="Nunito" w:eastAsia="Helvetica" w:hAnsi="Nunito" w:cs="Helvetica"/>
          <w:color w:val="000000" w:themeColor="text1"/>
        </w:rPr>
        <w:t xml:space="preserve">Como se describió en el capítulo 4.2.1, la </w:t>
      </w:r>
      <w:r w:rsidR="00846A17" w:rsidRPr="004C34AD">
        <w:rPr>
          <w:rFonts w:ascii="Nunito" w:eastAsia="Helvetica" w:hAnsi="Nunito" w:cs="Helvetica"/>
          <w:color w:val="000000" w:themeColor="text1"/>
        </w:rPr>
        <w:t>FA</w:t>
      </w:r>
      <w:r w:rsidRPr="004C34AD">
        <w:rPr>
          <w:rFonts w:ascii="Nunito" w:eastAsia="Helvetica" w:hAnsi="Nunito" w:cs="Helvetica"/>
          <w:color w:val="000000" w:themeColor="text1"/>
        </w:rPr>
        <w:t xml:space="preserve"> </w:t>
      </w:r>
      <w:r w:rsidR="00846A17" w:rsidRPr="004C34AD">
        <w:rPr>
          <w:rFonts w:ascii="Nunito" w:eastAsia="Helvetica" w:hAnsi="Nunito" w:cs="Helvetica"/>
          <w:color w:val="000000" w:themeColor="text1"/>
        </w:rPr>
        <w:t>nacional</w:t>
      </w:r>
      <w:r w:rsidRPr="004C34AD">
        <w:rPr>
          <w:rFonts w:ascii="Nunito" w:eastAsia="Helvetica" w:hAnsi="Nunito" w:cs="Helvetica"/>
          <w:color w:val="000000" w:themeColor="text1"/>
        </w:rPr>
        <w:t xml:space="preserve"> para </w:t>
      </w:r>
      <w:r w:rsidR="0019030D" w:rsidRPr="004C34AD">
        <w:rPr>
          <w:rFonts w:ascii="Nunito" w:eastAsia="Helvetica" w:hAnsi="Nunito" w:cs="Helvetica"/>
          <w:color w:val="000000" w:themeColor="text1"/>
        </w:rPr>
        <w:t>Tenjo</w:t>
      </w:r>
      <w:r w:rsidRPr="004C34AD">
        <w:rPr>
          <w:rFonts w:ascii="Nunito" w:eastAsia="Helvetica" w:hAnsi="Nunito" w:cs="Helvetica"/>
          <w:color w:val="000000" w:themeColor="text1"/>
        </w:rPr>
        <w:t xml:space="preserve"> (versión 2024), cuenta con un área de </w:t>
      </w:r>
      <w:r w:rsidR="0019030D" w:rsidRPr="004C34AD">
        <w:rPr>
          <w:rFonts w:ascii="Nunito" w:hAnsi="Nunito" w:cs="Calibri"/>
          <w:b/>
          <w:bCs/>
        </w:rPr>
        <w:t>9.474,72</w:t>
      </w:r>
      <w:r w:rsidR="0019030D" w:rsidRPr="004C34AD">
        <w:rPr>
          <w:rFonts w:ascii="Nunito" w:hAnsi="Nunito" w:cs="Calibri"/>
        </w:rPr>
        <w:t xml:space="preserve"> </w:t>
      </w:r>
      <w:r w:rsidRPr="004C34AD">
        <w:rPr>
          <w:rFonts w:ascii="Nunito" w:eastAsia="Helvetica" w:hAnsi="Nunito" w:cs="Helvetica"/>
          <w:color w:val="000000" w:themeColor="text1"/>
        </w:rPr>
        <w:t xml:space="preserve">ha, conformada por </w:t>
      </w:r>
      <w:r w:rsidR="0019030D" w:rsidRPr="004C34AD">
        <w:rPr>
          <w:rFonts w:ascii="Nunito" w:hAnsi="Nunito" w:cs="Calibri"/>
          <w:b/>
          <w:bCs/>
        </w:rPr>
        <w:t xml:space="preserve">9.019,01 </w:t>
      </w:r>
      <w:r w:rsidRPr="004C34AD">
        <w:rPr>
          <w:rFonts w:ascii="Nunito" w:hAnsi="Nunito" w:cs="Helvetica"/>
        </w:rPr>
        <w:t>ha (</w:t>
      </w:r>
      <w:r w:rsidR="0019030D" w:rsidRPr="004C34AD">
        <w:rPr>
          <w:rFonts w:ascii="Nunito" w:hAnsi="Nunito" w:cs="Helvetica"/>
        </w:rPr>
        <w:t>79,10</w:t>
      </w:r>
      <w:r w:rsidR="00DF7814" w:rsidRPr="004C34AD">
        <w:rPr>
          <w:rFonts w:ascii="Nunito" w:hAnsi="Nunito" w:cs="Arial"/>
        </w:rPr>
        <w:t> </w:t>
      </w:r>
      <w:r w:rsidR="00DF7814" w:rsidRPr="004C34AD">
        <w:rPr>
          <w:rFonts w:ascii="Nunito" w:hAnsi="Nunito" w:cs="Helvetica"/>
        </w:rPr>
        <w:t>%</w:t>
      </w:r>
      <w:r w:rsidRPr="004C34AD">
        <w:rPr>
          <w:rFonts w:ascii="Nunito" w:hAnsi="Nunito" w:cs="Helvetica"/>
        </w:rPr>
        <w:t xml:space="preserve">) de </w:t>
      </w:r>
      <w:r w:rsidR="00846A17" w:rsidRPr="004C34AD">
        <w:rPr>
          <w:rFonts w:ascii="Nunito" w:eastAsia="Helvetica" w:hAnsi="Nunito" w:cs="Helvetica"/>
          <w:color w:val="000000" w:themeColor="text1"/>
        </w:rPr>
        <w:t>FA</w:t>
      </w:r>
      <w:r w:rsidRPr="004C34AD">
        <w:rPr>
          <w:rFonts w:ascii="Nunito" w:eastAsia="Helvetica" w:hAnsi="Nunito" w:cs="Helvetica"/>
          <w:color w:val="000000" w:themeColor="text1"/>
        </w:rPr>
        <w:t xml:space="preserve"> </w:t>
      </w:r>
      <w:r w:rsidRPr="004C34AD">
        <w:rPr>
          <w:rFonts w:ascii="Nunito" w:hAnsi="Nunito" w:cs="Helvetica"/>
        </w:rPr>
        <w:t xml:space="preserve">sin condicionar y </w:t>
      </w:r>
      <w:r w:rsidR="0019030D" w:rsidRPr="004C34AD">
        <w:rPr>
          <w:rFonts w:ascii="Nunito" w:hAnsi="Nunito" w:cs="Calibri"/>
          <w:b/>
          <w:bCs/>
        </w:rPr>
        <w:t>415,71</w:t>
      </w:r>
      <w:r w:rsidR="0019030D" w:rsidRPr="004C34AD">
        <w:rPr>
          <w:rFonts w:ascii="Nunito" w:hAnsi="Nunito" w:cs="Calibri"/>
        </w:rPr>
        <w:t xml:space="preserve"> </w:t>
      </w:r>
      <w:r w:rsidRPr="004C34AD">
        <w:rPr>
          <w:rFonts w:ascii="Nunito" w:hAnsi="Nunito" w:cs="Helvetica"/>
        </w:rPr>
        <w:t>ha (3</w:t>
      </w:r>
      <w:r w:rsidR="0019030D" w:rsidRPr="004C34AD">
        <w:rPr>
          <w:rFonts w:ascii="Nunito" w:hAnsi="Nunito" w:cs="Helvetica"/>
        </w:rPr>
        <w:t>,64</w:t>
      </w:r>
      <w:r w:rsidR="00DF7814" w:rsidRPr="004C34AD">
        <w:rPr>
          <w:rFonts w:ascii="Nunito" w:hAnsi="Nunito" w:cs="Arial"/>
        </w:rPr>
        <w:t> </w:t>
      </w:r>
      <w:r w:rsidR="00DF7814" w:rsidRPr="004C34AD">
        <w:rPr>
          <w:rFonts w:ascii="Nunito" w:hAnsi="Nunito" w:cs="Helvetica"/>
        </w:rPr>
        <w:t>%</w:t>
      </w:r>
      <w:r w:rsidRPr="004C34AD">
        <w:rPr>
          <w:rFonts w:ascii="Nunito" w:hAnsi="Nunito" w:cs="Helvetica"/>
        </w:rPr>
        <w:t xml:space="preserve">) de </w:t>
      </w:r>
      <w:r w:rsidR="00846A17" w:rsidRPr="004C34AD">
        <w:rPr>
          <w:rFonts w:ascii="Nunito" w:eastAsia="Helvetica" w:hAnsi="Nunito" w:cs="Helvetica"/>
          <w:color w:val="000000" w:themeColor="text1"/>
        </w:rPr>
        <w:t>FA</w:t>
      </w:r>
      <w:r w:rsidRPr="004C34AD">
        <w:rPr>
          <w:rFonts w:ascii="Nunito" w:eastAsia="Helvetica" w:hAnsi="Nunito" w:cs="Helvetica"/>
          <w:color w:val="000000" w:themeColor="text1"/>
        </w:rPr>
        <w:t xml:space="preserve"> </w:t>
      </w:r>
      <w:r w:rsidRPr="004C34AD">
        <w:rPr>
          <w:rFonts w:ascii="Nunito" w:hAnsi="Nunito" w:cs="Helvetica"/>
        </w:rPr>
        <w:t>condicionada</w:t>
      </w:r>
      <w:r w:rsidRPr="004C34AD">
        <w:rPr>
          <w:rStyle w:val="Refdenotaalpie"/>
          <w:rFonts w:ascii="Nunito" w:hAnsi="Nunito" w:cs="Helvetica"/>
        </w:rPr>
        <w:footnoteReference w:id="5"/>
      </w:r>
      <w:r w:rsidRPr="004C34AD">
        <w:rPr>
          <w:rFonts w:ascii="Nunito" w:hAnsi="Nunito" w:cs="Helvetica"/>
        </w:rPr>
        <w:t>.</w:t>
      </w:r>
      <w:r w:rsidRPr="004C34AD">
        <w:rPr>
          <w:rFonts w:ascii="Nunito" w:eastAsia="Helvetica" w:hAnsi="Nunito" w:cs="Helvetica"/>
          <w:color w:val="000000" w:themeColor="text1"/>
        </w:rPr>
        <w:t xml:space="preserve"> </w:t>
      </w:r>
    </w:p>
    <w:p w14:paraId="7BDC19BC" w14:textId="711E35C2" w:rsidR="00B438F0" w:rsidRPr="00B06C3D" w:rsidRDefault="260F8A54" w:rsidP="00D508A3">
      <w:pPr>
        <w:spacing w:before="120" w:line="276" w:lineRule="auto"/>
        <w:rPr>
          <w:rFonts w:ascii="Nunito" w:eastAsia="Helvetica" w:hAnsi="Nunito" w:cs="Helvetica"/>
          <w:color w:val="000000" w:themeColor="text1"/>
          <w:spacing w:val="-2"/>
        </w:rPr>
      </w:pPr>
      <w:r w:rsidRPr="00B06C3D">
        <w:rPr>
          <w:rFonts w:ascii="Nunito" w:eastAsia="Helvetica" w:hAnsi="Nunito" w:cs="Helvetica"/>
          <w:color w:val="000000" w:themeColor="text1"/>
          <w:spacing w:val="-2"/>
        </w:rPr>
        <w:t xml:space="preserve">A partir de las mesas técnicas que permitieron contar con mayor información y profundizar los análisis de las figuras ambientales, se deben hacer las siguientes aclaraciones: i) el área con condicionantes abarca toda la extensión geográfica de las figuras ambientales, y se detallan las zonas que permiten el uso agropecuario y se habilitan para APPA; ii) se incorporaron nuevas figuras como </w:t>
      </w:r>
      <w:r w:rsidR="09811BD1" w:rsidRPr="00B06C3D">
        <w:rPr>
          <w:rFonts w:ascii="Nunito" w:eastAsia="Helvetica" w:hAnsi="Nunito" w:cs="Helvetica"/>
          <w:color w:val="000000" w:themeColor="text1"/>
          <w:spacing w:val="-2"/>
        </w:rPr>
        <w:t>el</w:t>
      </w:r>
      <w:r w:rsidRPr="00B06C3D">
        <w:rPr>
          <w:rFonts w:ascii="Nunito" w:eastAsia="Helvetica" w:hAnsi="Nunito" w:cs="Helvetica"/>
          <w:color w:val="000000" w:themeColor="text1"/>
          <w:spacing w:val="-2"/>
        </w:rPr>
        <w:t xml:space="preserve"> POMCA del río </w:t>
      </w:r>
      <w:r w:rsidR="09811BD1" w:rsidRPr="00B06C3D">
        <w:rPr>
          <w:rFonts w:ascii="Nunito" w:eastAsia="Helvetica" w:hAnsi="Nunito" w:cs="Helvetica"/>
          <w:color w:val="000000" w:themeColor="text1"/>
          <w:spacing w:val="-2"/>
        </w:rPr>
        <w:t>Bogotá</w:t>
      </w:r>
      <w:r w:rsidRPr="00B06C3D">
        <w:rPr>
          <w:rFonts w:ascii="Nunito" w:eastAsia="Helvetica" w:hAnsi="Nunito" w:cs="Helvetica"/>
          <w:color w:val="000000" w:themeColor="text1"/>
          <w:spacing w:val="-2"/>
        </w:rPr>
        <w:t xml:space="preserve">, </w:t>
      </w:r>
      <w:r w:rsidR="09811BD1" w:rsidRPr="00B06C3D">
        <w:rPr>
          <w:rFonts w:ascii="Nunito" w:eastAsia="Helvetica" w:hAnsi="Nunito" w:cs="Helvetica"/>
          <w:color w:val="000000" w:themeColor="text1"/>
          <w:spacing w:val="-2"/>
        </w:rPr>
        <w:t>las rondas hídricas del río Chicú y la quebrada Checua</w:t>
      </w:r>
      <w:r w:rsidRPr="00B06C3D">
        <w:rPr>
          <w:rFonts w:ascii="Nunito" w:eastAsia="Helvetica" w:hAnsi="Nunito" w:cs="Helvetica"/>
          <w:color w:val="000000" w:themeColor="text1"/>
          <w:spacing w:val="-2"/>
        </w:rPr>
        <w:t>,</w:t>
      </w:r>
      <w:r w:rsidR="09811BD1" w:rsidRPr="00B06C3D">
        <w:rPr>
          <w:rFonts w:ascii="Nunito" w:eastAsia="Helvetica" w:hAnsi="Nunito" w:cs="Helvetica"/>
          <w:color w:val="000000" w:themeColor="text1"/>
          <w:spacing w:val="-2"/>
        </w:rPr>
        <w:t xml:space="preserve"> así como la </w:t>
      </w:r>
      <w:r w:rsidR="00722DE9" w:rsidRPr="00B06C3D">
        <w:rPr>
          <w:rFonts w:ascii="Nunito" w:eastAsia="Helvetica" w:hAnsi="Nunito" w:cs="Helvetica"/>
          <w:color w:val="000000" w:themeColor="text1"/>
          <w:spacing w:val="-2"/>
        </w:rPr>
        <w:t>EEP</w:t>
      </w:r>
      <w:r w:rsidR="09811BD1" w:rsidRPr="00B06C3D">
        <w:rPr>
          <w:rFonts w:ascii="Nunito" w:eastAsia="Helvetica" w:hAnsi="Nunito" w:cs="Helvetica"/>
          <w:color w:val="000000" w:themeColor="text1"/>
          <w:spacing w:val="-2"/>
        </w:rPr>
        <w:t xml:space="preserve"> y áreas prioritarias a restaurar bajo la Sentencia</w:t>
      </w:r>
      <w:r w:rsidR="6082E35A" w:rsidRPr="00B06C3D">
        <w:rPr>
          <w:rFonts w:ascii="Nunito" w:eastAsia="Helvetica" w:hAnsi="Nunito" w:cs="Helvetica"/>
          <w:color w:val="000000" w:themeColor="text1"/>
          <w:spacing w:val="-2"/>
        </w:rPr>
        <w:t xml:space="preserve"> </w:t>
      </w:r>
      <w:r w:rsidR="6082E35A" w:rsidRPr="00B06C3D">
        <w:rPr>
          <w:rFonts w:ascii="Nunito" w:hAnsi="Nunito"/>
          <w:spacing w:val="-2"/>
        </w:rPr>
        <w:t>de Recuperación y Descontaminación del Río Bogotá,</w:t>
      </w:r>
      <w:r w:rsidRPr="00B06C3D">
        <w:rPr>
          <w:rFonts w:ascii="Nunito" w:eastAsia="Helvetica" w:hAnsi="Nunito" w:cs="Helvetica"/>
          <w:color w:val="000000" w:themeColor="text1"/>
          <w:spacing w:val="-2"/>
        </w:rPr>
        <w:t xml:space="preserve"> constituyen nueva información. Es así como, según la incorporación de nueva información y los análisis realizados junto con </w:t>
      </w:r>
      <w:r w:rsidR="6082E35A" w:rsidRPr="00B06C3D">
        <w:rPr>
          <w:rFonts w:ascii="Nunito" w:eastAsia="Helvetica" w:hAnsi="Nunito" w:cs="Helvetica"/>
          <w:color w:val="000000" w:themeColor="text1"/>
          <w:spacing w:val="-2"/>
        </w:rPr>
        <w:t>la CAR</w:t>
      </w:r>
      <w:r w:rsidRPr="00B06C3D">
        <w:rPr>
          <w:rFonts w:ascii="Nunito" w:eastAsia="Helvetica" w:hAnsi="Nunito" w:cs="Helvetica"/>
          <w:color w:val="000000" w:themeColor="text1"/>
          <w:spacing w:val="-2"/>
        </w:rPr>
        <w:t xml:space="preserve"> de las zonificaciones de las figuras ambientales, la </w:t>
      </w:r>
      <w:r w:rsidR="00846A17" w:rsidRPr="00B06C3D">
        <w:rPr>
          <w:rFonts w:ascii="Nunito" w:eastAsia="Helvetica" w:hAnsi="Nunito" w:cs="Helvetica"/>
          <w:color w:val="000000" w:themeColor="text1"/>
          <w:spacing w:val="-2"/>
        </w:rPr>
        <w:t>FA</w:t>
      </w:r>
      <w:r w:rsidRPr="00B06C3D">
        <w:rPr>
          <w:rFonts w:ascii="Nunito" w:eastAsia="Helvetica" w:hAnsi="Nunito" w:cs="Helvetica"/>
          <w:color w:val="000000" w:themeColor="text1"/>
          <w:spacing w:val="-2"/>
        </w:rPr>
        <w:t xml:space="preserve"> </w:t>
      </w:r>
      <w:r w:rsidR="00832FBB" w:rsidRPr="00B06C3D">
        <w:rPr>
          <w:rFonts w:ascii="Nunito" w:eastAsia="Helvetica" w:hAnsi="Nunito" w:cs="Helvetica"/>
          <w:color w:val="000000" w:themeColor="text1"/>
          <w:spacing w:val="-2"/>
        </w:rPr>
        <w:t xml:space="preserve">se reconfigura </w:t>
      </w:r>
      <w:r w:rsidRPr="00B06C3D">
        <w:rPr>
          <w:rFonts w:ascii="Nunito" w:eastAsia="Helvetica" w:hAnsi="Nunito" w:cs="Helvetica"/>
          <w:color w:val="000000" w:themeColor="text1"/>
          <w:spacing w:val="-2"/>
        </w:rPr>
        <w:t xml:space="preserve">con un área de </w:t>
      </w:r>
      <w:r w:rsidR="00226A42" w:rsidRPr="00B06C3D">
        <w:rPr>
          <w:rFonts w:ascii="Nunito" w:eastAsia="Helvetica" w:hAnsi="Nunito" w:cs="Helvetica"/>
          <w:b/>
          <w:bCs/>
          <w:color w:val="000000" w:themeColor="text1"/>
          <w:spacing w:val="-2"/>
        </w:rPr>
        <w:t>9.101,89</w:t>
      </w:r>
      <w:r w:rsidRPr="00B06C3D">
        <w:rPr>
          <w:rFonts w:ascii="Nunito" w:eastAsia="Helvetica" w:hAnsi="Nunito" w:cs="Helvetica"/>
          <w:color w:val="000000" w:themeColor="text1"/>
          <w:spacing w:val="-2"/>
        </w:rPr>
        <w:t xml:space="preserve"> ha</w:t>
      </w:r>
      <w:r w:rsidR="00832FBB" w:rsidRPr="00B06C3D">
        <w:rPr>
          <w:rFonts w:ascii="Nunito" w:eastAsia="Helvetica" w:hAnsi="Nunito" w:cs="Helvetica"/>
          <w:color w:val="000000" w:themeColor="text1"/>
          <w:spacing w:val="-2"/>
        </w:rPr>
        <w:t>,</w:t>
      </w:r>
      <w:r w:rsidRPr="00B06C3D">
        <w:rPr>
          <w:rFonts w:ascii="Nunito" w:eastAsia="Helvetica" w:hAnsi="Nunito" w:cs="Helvetica"/>
          <w:color w:val="000000" w:themeColor="text1"/>
          <w:spacing w:val="-2"/>
        </w:rPr>
        <w:t xml:space="preserve"> disminuyendo </w:t>
      </w:r>
      <w:r w:rsidR="00226A42" w:rsidRPr="00B06C3D">
        <w:rPr>
          <w:rFonts w:ascii="Nunito" w:eastAsia="Helvetica" w:hAnsi="Nunito" w:cs="Helvetica"/>
          <w:b/>
          <w:bCs/>
          <w:color w:val="000000" w:themeColor="text1"/>
          <w:spacing w:val="-2"/>
        </w:rPr>
        <w:t>372,83</w:t>
      </w:r>
      <w:r w:rsidR="00832FBB" w:rsidRPr="00B06C3D">
        <w:rPr>
          <w:rFonts w:ascii="Nunito" w:eastAsia="Helvetica" w:hAnsi="Nunito" w:cs="Helvetica"/>
          <w:b/>
          <w:bCs/>
          <w:color w:val="000000" w:themeColor="text1"/>
          <w:spacing w:val="-2"/>
        </w:rPr>
        <w:t> </w:t>
      </w:r>
      <w:r w:rsidRPr="00B06C3D">
        <w:rPr>
          <w:rFonts w:ascii="Nunito" w:eastAsia="Helvetica" w:hAnsi="Nunito" w:cs="Helvetica"/>
          <w:color w:val="000000" w:themeColor="text1"/>
          <w:spacing w:val="-2"/>
        </w:rPr>
        <w:t>ha (</w:t>
      </w:r>
      <w:r w:rsidR="00226A42" w:rsidRPr="00B06C3D">
        <w:rPr>
          <w:rFonts w:ascii="Nunito" w:eastAsia="Helvetica" w:hAnsi="Nunito" w:cs="Helvetica"/>
          <w:color w:val="000000" w:themeColor="text1"/>
          <w:spacing w:val="-2"/>
        </w:rPr>
        <w:t>3,27</w:t>
      </w:r>
      <w:r w:rsidR="00DF7814" w:rsidRPr="00B06C3D">
        <w:rPr>
          <w:rFonts w:ascii="Nunito" w:eastAsia="Helvetica" w:hAnsi="Nunito" w:cs="Arial"/>
          <w:color w:val="000000" w:themeColor="text1"/>
          <w:spacing w:val="-2"/>
        </w:rPr>
        <w:t> </w:t>
      </w:r>
      <w:r w:rsidR="00DF7814" w:rsidRPr="00B06C3D">
        <w:rPr>
          <w:rFonts w:ascii="Nunito" w:eastAsia="Helvetica" w:hAnsi="Nunito" w:cs="Helvetica"/>
          <w:color w:val="000000" w:themeColor="text1"/>
          <w:spacing w:val="-2"/>
        </w:rPr>
        <w:t>%</w:t>
      </w:r>
      <w:r w:rsidRPr="00B06C3D">
        <w:rPr>
          <w:rFonts w:ascii="Nunito" w:eastAsia="Helvetica" w:hAnsi="Nunito" w:cs="Helvetica"/>
          <w:color w:val="000000" w:themeColor="text1"/>
          <w:spacing w:val="-2"/>
        </w:rPr>
        <w:t>)</w:t>
      </w:r>
      <w:r w:rsidR="5B055960" w:rsidRPr="00B06C3D">
        <w:rPr>
          <w:rFonts w:ascii="Nunito" w:eastAsia="Helvetica" w:hAnsi="Nunito" w:cs="Helvetica"/>
          <w:color w:val="000000" w:themeColor="text1"/>
          <w:spacing w:val="-2"/>
        </w:rPr>
        <w:t xml:space="preserve"> con relación al área municipal</w:t>
      </w:r>
      <w:r w:rsidRPr="00B06C3D">
        <w:rPr>
          <w:rFonts w:ascii="Nunito" w:eastAsia="Helvetica" w:hAnsi="Nunito" w:cs="Helvetica"/>
          <w:color w:val="000000" w:themeColor="text1"/>
          <w:spacing w:val="-2"/>
        </w:rPr>
        <w:t xml:space="preserve">. </w:t>
      </w:r>
      <w:r w:rsidR="0BC08427" w:rsidRPr="00B06C3D">
        <w:rPr>
          <w:rFonts w:ascii="Nunito" w:eastAsia="Helvetica" w:hAnsi="Nunito" w:cs="Helvetica"/>
          <w:color w:val="000000" w:themeColor="text1"/>
          <w:spacing w:val="-2"/>
        </w:rPr>
        <w:t>Toda l</w:t>
      </w:r>
      <w:r w:rsidRPr="00B06C3D">
        <w:rPr>
          <w:rFonts w:ascii="Nunito" w:eastAsia="Helvetica" w:hAnsi="Nunito" w:cs="Helvetica"/>
          <w:color w:val="000000" w:themeColor="text1"/>
          <w:spacing w:val="-2"/>
        </w:rPr>
        <w:t xml:space="preserve">a </w:t>
      </w:r>
      <w:r w:rsidR="00846A17" w:rsidRPr="00B06C3D">
        <w:rPr>
          <w:rFonts w:ascii="Nunito" w:eastAsia="Helvetica" w:hAnsi="Nunito" w:cs="Helvetica"/>
          <w:color w:val="000000" w:themeColor="text1"/>
          <w:spacing w:val="-2"/>
        </w:rPr>
        <w:t>FA</w:t>
      </w:r>
      <w:r w:rsidRPr="00B06C3D">
        <w:rPr>
          <w:rFonts w:ascii="Nunito" w:eastAsia="Helvetica" w:hAnsi="Nunito" w:cs="Helvetica"/>
          <w:color w:val="000000" w:themeColor="text1"/>
          <w:spacing w:val="-2"/>
        </w:rPr>
        <w:t xml:space="preserve"> está </w:t>
      </w:r>
      <w:r w:rsidRPr="00B06C3D">
        <w:rPr>
          <w:rFonts w:ascii="Nunito" w:hAnsi="Nunito" w:cs="Helvetica"/>
          <w:spacing w:val="-2"/>
        </w:rPr>
        <w:t>condicionada</w:t>
      </w:r>
      <w:r w:rsidR="00B438F0" w:rsidRPr="00B06C3D">
        <w:rPr>
          <w:rStyle w:val="Refdenotaalpie"/>
          <w:rFonts w:ascii="Nunito" w:hAnsi="Nunito" w:cs="Helvetica"/>
          <w:spacing w:val="-2"/>
        </w:rPr>
        <w:footnoteReference w:id="6"/>
      </w:r>
      <w:r w:rsidR="0BC08427" w:rsidRPr="00B06C3D">
        <w:rPr>
          <w:rFonts w:ascii="Nunito" w:hAnsi="Nunito" w:cs="Helvetica"/>
          <w:spacing w:val="-2"/>
        </w:rPr>
        <w:t>,</w:t>
      </w:r>
      <w:r w:rsidR="6082E35A" w:rsidRPr="00B06C3D">
        <w:rPr>
          <w:rFonts w:ascii="Nunito" w:hAnsi="Nunito" w:cs="Helvetica"/>
          <w:spacing w:val="-2"/>
        </w:rPr>
        <w:t xml:space="preserve"> </w:t>
      </w:r>
      <w:r w:rsidR="0BC08427" w:rsidRPr="00B06C3D">
        <w:rPr>
          <w:rFonts w:ascii="Nunito" w:hAnsi="Nunito" w:cs="Helvetica"/>
          <w:spacing w:val="-2"/>
        </w:rPr>
        <w:t>no se presenta</w:t>
      </w:r>
      <w:r w:rsidR="6082E35A" w:rsidRPr="00B06C3D">
        <w:rPr>
          <w:rFonts w:ascii="Nunito" w:hAnsi="Nunito" w:cs="Helvetica"/>
          <w:spacing w:val="-2"/>
        </w:rPr>
        <w:t xml:space="preserve"> </w:t>
      </w:r>
      <w:r w:rsidR="00846A17" w:rsidRPr="00B06C3D">
        <w:rPr>
          <w:rFonts w:ascii="Nunito" w:hAnsi="Nunito" w:cs="Helvetica"/>
          <w:spacing w:val="-2"/>
        </w:rPr>
        <w:t>FA</w:t>
      </w:r>
      <w:r w:rsidR="6082E35A" w:rsidRPr="00B06C3D">
        <w:rPr>
          <w:rFonts w:ascii="Nunito" w:hAnsi="Nunito" w:cs="Helvetica"/>
          <w:spacing w:val="-2"/>
        </w:rPr>
        <w:t xml:space="preserve"> no condicionada</w:t>
      </w:r>
      <w:r w:rsidRPr="00B06C3D">
        <w:rPr>
          <w:rFonts w:ascii="Nunito" w:hAnsi="Nunito" w:cs="Helvetica"/>
          <w:spacing w:val="-2"/>
        </w:rPr>
        <w:t>.</w:t>
      </w:r>
    </w:p>
    <w:p w14:paraId="1EEBDC69" w14:textId="20E07DDD" w:rsidR="006342EA" w:rsidRDefault="00B438F0" w:rsidP="00B06C3D">
      <w:pPr>
        <w:spacing w:line="276" w:lineRule="auto"/>
        <w:rPr>
          <w:rFonts w:ascii="Nunito" w:hAnsi="Nunito"/>
        </w:rPr>
      </w:pPr>
      <w:r w:rsidRPr="004C34AD">
        <w:rPr>
          <w:rFonts w:ascii="Nunito" w:hAnsi="Nunito"/>
        </w:rPr>
        <w:t>De acuerdo con lo anterior, se presenta en la</w:t>
      </w:r>
      <w:r w:rsidR="00A74953" w:rsidRPr="004C34AD">
        <w:rPr>
          <w:rFonts w:ascii="Nunito" w:hAnsi="Nunito"/>
        </w:rPr>
        <w:t xml:space="preserve"> </w:t>
      </w:r>
      <w:r w:rsidR="00832FBB" w:rsidRPr="004C34AD">
        <w:rPr>
          <w:rFonts w:ascii="Nunito" w:hAnsi="Nunito"/>
        </w:rPr>
        <w:t>f</w:t>
      </w:r>
      <w:r w:rsidR="00A74953" w:rsidRPr="004C34AD">
        <w:rPr>
          <w:rFonts w:ascii="Nunito" w:hAnsi="Nunito"/>
        </w:rPr>
        <w:t xml:space="preserve">igura 7 </w:t>
      </w:r>
      <w:r w:rsidRPr="004C34AD">
        <w:rPr>
          <w:rFonts w:ascii="Nunito" w:hAnsi="Nunito"/>
        </w:rPr>
        <w:t xml:space="preserve">la </w:t>
      </w:r>
      <w:r w:rsidR="00846A17" w:rsidRPr="004C34AD">
        <w:rPr>
          <w:rFonts w:ascii="Nunito" w:hAnsi="Nunito"/>
        </w:rPr>
        <w:t>FA</w:t>
      </w:r>
      <w:r w:rsidRPr="004C34AD">
        <w:rPr>
          <w:rFonts w:ascii="Nunito" w:hAnsi="Nunito"/>
        </w:rPr>
        <w:t xml:space="preserve"> resultante de las mesas técnicas con C</w:t>
      </w:r>
      <w:r w:rsidR="009F6271" w:rsidRPr="004C34AD">
        <w:rPr>
          <w:rFonts w:ascii="Nunito" w:hAnsi="Nunito"/>
        </w:rPr>
        <w:t>AR</w:t>
      </w:r>
      <w:r w:rsidRPr="004C34AD">
        <w:rPr>
          <w:rFonts w:ascii="Nunito" w:hAnsi="Nunito"/>
        </w:rPr>
        <w:t xml:space="preserve"> para </w:t>
      </w:r>
      <w:r w:rsidR="009F6271" w:rsidRPr="004C34AD">
        <w:rPr>
          <w:rFonts w:ascii="Nunito" w:hAnsi="Nunito"/>
        </w:rPr>
        <w:t>Tenjo</w:t>
      </w:r>
      <w:r w:rsidR="00CC05E7" w:rsidRPr="004C34AD">
        <w:rPr>
          <w:rFonts w:ascii="Nunito" w:hAnsi="Nunito"/>
        </w:rPr>
        <w:t>.</w:t>
      </w:r>
    </w:p>
    <w:p w14:paraId="45F76584" w14:textId="739304BF" w:rsidR="00B438F0" w:rsidRPr="004C34AD" w:rsidRDefault="00B438F0" w:rsidP="00D508A3">
      <w:pPr>
        <w:pStyle w:val="Descripcin"/>
        <w:spacing w:line="276" w:lineRule="auto"/>
        <w:rPr>
          <w:rFonts w:ascii="Nunito" w:hAnsi="Nunito"/>
        </w:rPr>
      </w:pPr>
      <w:bookmarkStart w:id="231" w:name="_Ref153950746"/>
      <w:bookmarkStart w:id="232" w:name="_Toc161831764"/>
      <w:bookmarkStart w:id="233" w:name="_Toc194906254"/>
      <w:bookmarkStart w:id="234" w:name="_Toc224468428"/>
      <w:r w:rsidRPr="004C34AD">
        <w:rPr>
          <w:rFonts w:ascii="Nunito" w:hAnsi="Nunito"/>
        </w:rPr>
        <w:t xml:space="preserve">Figura </w:t>
      </w:r>
      <w:r w:rsidRPr="004C34AD">
        <w:rPr>
          <w:rFonts w:ascii="Nunito" w:hAnsi="Nunito"/>
        </w:rPr>
        <w:fldChar w:fldCharType="begin"/>
      </w:r>
      <w:r w:rsidRPr="004C34AD">
        <w:rPr>
          <w:rFonts w:ascii="Nunito" w:hAnsi="Nunito"/>
        </w:rPr>
        <w:instrText xml:space="preserve"> SEQ Figura \* ARABIC </w:instrText>
      </w:r>
      <w:r w:rsidRPr="004C34AD">
        <w:rPr>
          <w:rFonts w:ascii="Nunito" w:hAnsi="Nunito"/>
        </w:rPr>
        <w:fldChar w:fldCharType="separate"/>
      </w:r>
      <w:r w:rsidR="00C90203" w:rsidRPr="004C34AD">
        <w:rPr>
          <w:rFonts w:ascii="Nunito" w:hAnsi="Nunito"/>
          <w:noProof/>
        </w:rPr>
        <w:t>7</w:t>
      </w:r>
      <w:r w:rsidRPr="004C34AD">
        <w:rPr>
          <w:rFonts w:ascii="Nunito" w:hAnsi="Nunito"/>
        </w:rPr>
        <w:fldChar w:fldCharType="end"/>
      </w:r>
      <w:bookmarkEnd w:id="231"/>
      <w:r w:rsidRPr="004C34AD">
        <w:rPr>
          <w:rFonts w:ascii="Nunito" w:hAnsi="Nunito"/>
        </w:rPr>
        <w:t xml:space="preserve">. </w:t>
      </w:r>
      <w:r w:rsidR="002A3938" w:rsidRPr="004C34AD">
        <w:rPr>
          <w:rFonts w:ascii="Nunito" w:hAnsi="Nunito"/>
        </w:rPr>
        <w:t>FA</w:t>
      </w:r>
      <w:r w:rsidRPr="004C34AD">
        <w:rPr>
          <w:rFonts w:ascii="Nunito" w:hAnsi="Nunito"/>
        </w:rPr>
        <w:t xml:space="preserve"> </w:t>
      </w:r>
      <w:r w:rsidR="001D5C53" w:rsidRPr="004C34AD">
        <w:rPr>
          <w:rFonts w:ascii="Nunito" w:hAnsi="Nunito"/>
        </w:rPr>
        <w:t>para Tenjo</w:t>
      </w:r>
      <w:r w:rsidR="002A3938" w:rsidRPr="004C34AD">
        <w:rPr>
          <w:rFonts w:ascii="Nunito" w:hAnsi="Nunito"/>
        </w:rPr>
        <w:t xml:space="preserve"> con detalle de </w:t>
      </w:r>
      <w:r w:rsidRPr="004C34AD">
        <w:rPr>
          <w:rFonts w:ascii="Nunito" w:hAnsi="Nunito"/>
        </w:rPr>
        <w:t xml:space="preserve">la </w:t>
      </w:r>
      <w:r w:rsidR="002A3938" w:rsidRPr="004C34AD">
        <w:rPr>
          <w:rFonts w:ascii="Nunito" w:hAnsi="Nunito"/>
        </w:rPr>
        <w:t>FA</w:t>
      </w:r>
      <w:r w:rsidRPr="004C34AD">
        <w:rPr>
          <w:rFonts w:ascii="Nunito" w:hAnsi="Nunito"/>
        </w:rPr>
        <w:t xml:space="preserve"> condicionada habilitada y no habilitada para APPA</w:t>
      </w:r>
      <w:bookmarkEnd w:id="232"/>
      <w:bookmarkEnd w:id="233"/>
      <w:bookmarkEnd w:id="234"/>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524"/>
        <w:gridCol w:w="3304"/>
      </w:tblGrid>
      <w:tr w:rsidR="00B438F0" w:rsidRPr="004C34AD" w14:paraId="62905484" w14:textId="77777777" w:rsidTr="006342EA">
        <w:tc>
          <w:tcPr>
            <w:tcW w:w="5524" w:type="dxa"/>
          </w:tcPr>
          <w:p w14:paraId="3EFE4D8C" w14:textId="7E7894A7" w:rsidR="00B438F0" w:rsidRPr="004C34AD" w:rsidRDefault="00226A42" w:rsidP="00D508A3">
            <w:pPr>
              <w:spacing w:line="276" w:lineRule="auto"/>
              <w:jc w:val="center"/>
              <w:rPr>
                <w:rFonts w:ascii="Nunito" w:hAnsi="Nunito"/>
                <w:highlight w:val="cyan"/>
              </w:rPr>
            </w:pPr>
            <w:r w:rsidRPr="004C34AD">
              <w:rPr>
                <w:rFonts w:ascii="Nunito" w:hAnsi="Nunito"/>
                <w:noProof/>
                <w14:ligatures w14:val="standardContextual"/>
              </w:rPr>
              <w:drawing>
                <wp:inline distT="0" distB="0" distL="0" distR="0" wp14:anchorId="72EBC061" wp14:editId="20E3E12D">
                  <wp:extent cx="2797841" cy="3371850"/>
                  <wp:effectExtent l="0" t="0" r="254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816564" cy="3394414"/>
                          </a:xfrm>
                          <a:prstGeom prst="rect">
                            <a:avLst/>
                          </a:prstGeom>
                        </pic:spPr>
                      </pic:pic>
                    </a:graphicData>
                  </a:graphic>
                </wp:inline>
              </w:drawing>
            </w:r>
          </w:p>
        </w:tc>
        <w:tc>
          <w:tcPr>
            <w:tcW w:w="3304" w:type="dxa"/>
          </w:tcPr>
          <w:p w14:paraId="3CF1D079" w14:textId="77777777" w:rsidR="00B438F0" w:rsidRPr="004C34AD" w:rsidRDefault="00B438F0" w:rsidP="00D508A3">
            <w:pPr>
              <w:spacing w:line="276" w:lineRule="auto"/>
              <w:rPr>
                <w:rFonts w:ascii="Nunito" w:hAnsi="Nunito"/>
                <w:highlight w:val="cyan"/>
              </w:rPr>
            </w:pPr>
          </w:p>
          <w:p w14:paraId="23D778EB" w14:textId="77777777" w:rsidR="00B438F0" w:rsidRPr="004C34AD" w:rsidRDefault="00B438F0" w:rsidP="00D508A3">
            <w:pPr>
              <w:spacing w:line="276" w:lineRule="auto"/>
              <w:rPr>
                <w:rFonts w:ascii="Nunito" w:hAnsi="Nunito"/>
                <w:highlight w:val="cyan"/>
              </w:rPr>
            </w:pPr>
          </w:p>
          <w:p w14:paraId="1C468360" w14:textId="77777777" w:rsidR="00B438F0" w:rsidRPr="004C34AD" w:rsidRDefault="00B438F0" w:rsidP="00D508A3">
            <w:pPr>
              <w:spacing w:line="276" w:lineRule="auto"/>
              <w:rPr>
                <w:rFonts w:ascii="Nunito" w:hAnsi="Nunito"/>
                <w:highlight w:val="cyan"/>
              </w:rPr>
            </w:pPr>
          </w:p>
          <w:p w14:paraId="582AAF99" w14:textId="77777777" w:rsidR="00B438F0" w:rsidRPr="004C34AD" w:rsidRDefault="00B438F0" w:rsidP="00D508A3">
            <w:pPr>
              <w:spacing w:line="276" w:lineRule="auto"/>
              <w:rPr>
                <w:rFonts w:ascii="Nunito" w:hAnsi="Nunito"/>
                <w:highlight w:val="cyan"/>
              </w:rPr>
            </w:pPr>
          </w:p>
          <w:p w14:paraId="789F637C" w14:textId="77777777" w:rsidR="00B438F0" w:rsidRPr="004C34AD" w:rsidRDefault="00B438F0" w:rsidP="00D508A3">
            <w:pPr>
              <w:spacing w:line="276" w:lineRule="auto"/>
              <w:rPr>
                <w:rFonts w:ascii="Nunito" w:hAnsi="Nunito"/>
                <w:highlight w:val="cyan"/>
              </w:rPr>
            </w:pPr>
          </w:p>
          <w:p w14:paraId="15B88343" w14:textId="21CB24B3" w:rsidR="00B438F0" w:rsidRPr="004C34AD" w:rsidRDefault="00763587" w:rsidP="00D508A3">
            <w:pPr>
              <w:spacing w:line="276" w:lineRule="auto"/>
              <w:jc w:val="center"/>
              <w:rPr>
                <w:rFonts w:ascii="Nunito" w:hAnsi="Nunito"/>
                <w:highlight w:val="cyan"/>
              </w:rPr>
            </w:pPr>
            <w:r w:rsidRPr="004C34AD">
              <w:rPr>
                <w:rFonts w:ascii="Nunito" w:hAnsi="Nunito"/>
                <w:noProof/>
                <w:sz w:val="22"/>
                <w:szCs w:val="22"/>
                <w:lang w:eastAsia="en-US"/>
                <w14:ligatures w14:val="standardContextual"/>
              </w:rPr>
              <w:object w:dxaOrig="10515" w:dyaOrig="10695" w14:anchorId="0D803369">
                <v:shape id="_x0000_i1028" type="#_x0000_t75" alt="" style="width:113.3pt;height:116.45pt;mso-width-percent:0;mso-height-percent:0;mso-width-percent:0;mso-height-percent:0" o:ole="">
                  <v:imagedata r:id="rId32" o:title=""/>
                </v:shape>
                <o:OLEObject Type="Embed" ProgID="PBrush" ShapeID="_x0000_i1028" DrawAspect="Content" ObjectID="_1835269129" r:id="rId33"/>
              </w:object>
            </w:r>
          </w:p>
        </w:tc>
      </w:tr>
    </w:tbl>
    <w:p w14:paraId="5607281D" w14:textId="6908B8F6" w:rsidR="00B438F0" w:rsidRPr="004C34AD" w:rsidRDefault="00B438F0" w:rsidP="00D508A3">
      <w:pPr>
        <w:spacing w:before="120" w:line="276" w:lineRule="auto"/>
        <w:jc w:val="left"/>
        <w:rPr>
          <w:rFonts w:ascii="Nunito" w:eastAsia="Helvetica" w:hAnsi="Nunito" w:cs="Helvetica"/>
          <w:color w:val="000000" w:themeColor="text1"/>
          <w:sz w:val="18"/>
          <w:szCs w:val="18"/>
        </w:rPr>
      </w:pPr>
      <w:r w:rsidRPr="004C34AD">
        <w:rPr>
          <w:rFonts w:ascii="Nunito" w:eastAsia="Helvetica" w:hAnsi="Nunito"/>
          <w:i/>
          <w:color w:val="000000" w:themeColor="text1"/>
          <w:sz w:val="18"/>
          <w:szCs w:val="18"/>
        </w:rPr>
        <w:t>Fuente:</w:t>
      </w:r>
      <w:r w:rsidRPr="004C34AD">
        <w:rPr>
          <w:rFonts w:ascii="Nunito" w:eastAsia="Helvetica" w:hAnsi="Nunito"/>
          <w:color w:val="000000" w:themeColor="text1"/>
          <w:sz w:val="18"/>
          <w:szCs w:val="18"/>
        </w:rPr>
        <w:t xml:space="preserve"> </w:t>
      </w:r>
      <w:r w:rsidRPr="004C34AD">
        <w:rPr>
          <w:rFonts w:ascii="Nunito" w:hAnsi="Nunito" w:cs="Helvetica"/>
          <w:color w:val="000000" w:themeColor="text1"/>
          <w:sz w:val="18"/>
          <w:szCs w:val="18"/>
        </w:rPr>
        <w:t>UPRA (2025)</w:t>
      </w:r>
      <w:r w:rsidR="002A3938" w:rsidRPr="004C34AD">
        <w:rPr>
          <w:rFonts w:ascii="Nunito" w:hAnsi="Nunito" w:cs="Helvetica"/>
          <w:color w:val="000000" w:themeColor="text1"/>
          <w:sz w:val="18"/>
          <w:szCs w:val="18"/>
        </w:rPr>
        <w:t>.</w:t>
      </w:r>
    </w:p>
    <w:p w14:paraId="4A1A6674" w14:textId="77777777" w:rsidR="00B06C3D" w:rsidRDefault="00B438F0" w:rsidP="00B06C3D">
      <w:pPr>
        <w:spacing w:before="120" w:line="276" w:lineRule="auto"/>
        <w:rPr>
          <w:rFonts w:ascii="Nunito" w:eastAsia="Helvetica" w:hAnsi="Nunito" w:cs="Helvetica"/>
        </w:rPr>
      </w:pPr>
      <w:r w:rsidRPr="004C34AD">
        <w:rPr>
          <w:rFonts w:ascii="Nunito" w:eastAsia="Helvetica" w:hAnsi="Nunito" w:cs="Helvetica"/>
          <w:color w:val="000000" w:themeColor="text1"/>
        </w:rPr>
        <w:t xml:space="preserve">Como se puede observar en la </w:t>
      </w:r>
      <w:r w:rsidRPr="004C34AD">
        <w:rPr>
          <w:rFonts w:ascii="Nunito" w:eastAsia="Helvetica" w:hAnsi="Nunito" w:cs="Helvetica"/>
          <w:color w:val="000000" w:themeColor="text1"/>
        </w:rPr>
        <w:fldChar w:fldCharType="begin"/>
      </w:r>
      <w:r w:rsidRPr="004C34AD">
        <w:rPr>
          <w:rFonts w:ascii="Nunito" w:eastAsia="Helvetica" w:hAnsi="Nunito" w:cs="Helvetica"/>
          <w:color w:val="000000" w:themeColor="text1"/>
        </w:rPr>
        <w:instrText xml:space="preserve"> REF _Ref153950746 \h  \* MERGEFORMAT </w:instrText>
      </w:r>
      <w:r w:rsidRPr="004C34AD">
        <w:rPr>
          <w:rFonts w:ascii="Nunito" w:eastAsia="Helvetica" w:hAnsi="Nunito" w:cs="Helvetica"/>
          <w:color w:val="000000" w:themeColor="text1"/>
        </w:rPr>
      </w:r>
      <w:r w:rsidRPr="004C34AD">
        <w:rPr>
          <w:rFonts w:ascii="Nunito" w:eastAsia="Helvetica" w:hAnsi="Nunito" w:cs="Helvetica"/>
          <w:color w:val="000000" w:themeColor="text1"/>
        </w:rPr>
        <w:fldChar w:fldCharType="separate"/>
      </w:r>
      <w:r w:rsidR="00832FBB" w:rsidRPr="004C34AD">
        <w:rPr>
          <w:rFonts w:ascii="Nunito" w:hAnsi="Nunito"/>
          <w:color w:val="000000" w:themeColor="text1"/>
        </w:rPr>
        <w:t>f</w:t>
      </w:r>
      <w:r w:rsidR="00C90203" w:rsidRPr="004C34AD">
        <w:rPr>
          <w:rFonts w:ascii="Nunito" w:hAnsi="Nunito"/>
          <w:color w:val="000000" w:themeColor="text1"/>
        </w:rPr>
        <w:t xml:space="preserve">igura </w:t>
      </w:r>
      <w:r w:rsidR="00C90203" w:rsidRPr="004C34AD">
        <w:rPr>
          <w:rFonts w:ascii="Nunito" w:hAnsi="Nunito"/>
          <w:noProof/>
        </w:rPr>
        <w:t>7</w:t>
      </w:r>
      <w:r w:rsidRPr="004C34AD">
        <w:rPr>
          <w:rFonts w:ascii="Nunito" w:eastAsia="Helvetica" w:hAnsi="Nunito" w:cs="Helvetica"/>
          <w:color w:val="000000" w:themeColor="text1"/>
        </w:rPr>
        <w:fldChar w:fldCharType="end"/>
      </w:r>
      <w:r w:rsidR="002A3938" w:rsidRPr="004C34AD">
        <w:rPr>
          <w:rFonts w:ascii="Nunito" w:eastAsia="Helvetica" w:hAnsi="Nunito" w:cs="Helvetica"/>
          <w:color w:val="000000" w:themeColor="text1"/>
        </w:rPr>
        <w:t>7</w:t>
      </w:r>
      <w:r w:rsidRPr="004C34AD">
        <w:rPr>
          <w:rFonts w:ascii="Nunito" w:eastAsia="Helvetica" w:hAnsi="Nunito" w:cs="Helvetica"/>
          <w:color w:val="000000" w:themeColor="text1"/>
        </w:rPr>
        <w:t xml:space="preserve"> y </w:t>
      </w:r>
      <w:r w:rsidR="002446F0" w:rsidRPr="004C34AD">
        <w:rPr>
          <w:rFonts w:ascii="Nunito" w:eastAsia="Helvetica" w:hAnsi="Nunito" w:cs="Helvetica"/>
          <w:color w:val="000000" w:themeColor="text1"/>
        </w:rPr>
        <w:t xml:space="preserve">la </w:t>
      </w:r>
      <w:r w:rsidR="002E29E3" w:rsidRPr="004C34AD">
        <w:rPr>
          <w:rFonts w:ascii="Nunito" w:eastAsia="Helvetica" w:hAnsi="Nunito" w:cs="Helvetica"/>
          <w:color w:val="000000" w:themeColor="text1"/>
        </w:rPr>
        <w:fldChar w:fldCharType="begin"/>
      </w:r>
      <w:r w:rsidR="002E29E3" w:rsidRPr="004C34AD">
        <w:rPr>
          <w:rFonts w:ascii="Nunito" w:eastAsia="Helvetica" w:hAnsi="Nunito" w:cs="Helvetica"/>
          <w:color w:val="000000" w:themeColor="text1"/>
        </w:rPr>
        <w:instrText xml:space="preserve"> REF _Ref183639667 \h  \* MERGEFORMAT </w:instrText>
      </w:r>
      <w:r w:rsidR="002E29E3" w:rsidRPr="004C34AD">
        <w:rPr>
          <w:rFonts w:ascii="Nunito" w:eastAsia="Helvetica" w:hAnsi="Nunito" w:cs="Helvetica"/>
          <w:color w:val="000000" w:themeColor="text1"/>
        </w:rPr>
      </w:r>
      <w:r w:rsidR="002E29E3" w:rsidRPr="004C34AD">
        <w:rPr>
          <w:rFonts w:ascii="Nunito" w:eastAsia="Helvetica" w:hAnsi="Nunito" w:cs="Helvetica"/>
          <w:color w:val="000000" w:themeColor="text1"/>
        </w:rPr>
        <w:fldChar w:fldCharType="separate"/>
      </w:r>
      <w:r w:rsidR="00832FBB" w:rsidRPr="004C34AD">
        <w:rPr>
          <w:rFonts w:ascii="Nunito" w:hAnsi="Nunito"/>
          <w:color w:val="000000" w:themeColor="text1"/>
        </w:rPr>
        <w:t>t</w:t>
      </w:r>
      <w:r w:rsidR="00C90203" w:rsidRPr="004C34AD">
        <w:rPr>
          <w:rFonts w:ascii="Nunito" w:hAnsi="Nunito"/>
          <w:color w:val="000000" w:themeColor="text1"/>
        </w:rPr>
        <w:t>abla 26</w:t>
      </w:r>
      <w:r w:rsidR="002E29E3" w:rsidRPr="004C34AD">
        <w:rPr>
          <w:rFonts w:ascii="Nunito" w:eastAsia="Helvetica" w:hAnsi="Nunito" w:cs="Helvetica"/>
          <w:color w:val="000000" w:themeColor="text1"/>
        </w:rPr>
        <w:fldChar w:fldCharType="end"/>
      </w:r>
      <w:r w:rsidRPr="004C34AD">
        <w:rPr>
          <w:rFonts w:ascii="Nunito" w:eastAsia="Helvetica" w:hAnsi="Nunito" w:cs="Helvetica"/>
        </w:rPr>
        <w:t xml:space="preserve">, la </w:t>
      </w:r>
      <w:r w:rsidR="00846A17" w:rsidRPr="004C34AD">
        <w:rPr>
          <w:rFonts w:ascii="Nunito" w:eastAsia="Helvetica" w:hAnsi="Nunito" w:cs="Helvetica"/>
        </w:rPr>
        <w:t>FA</w:t>
      </w:r>
      <w:r w:rsidRPr="004C34AD">
        <w:rPr>
          <w:rFonts w:ascii="Nunito" w:eastAsia="Helvetica" w:hAnsi="Nunito" w:cs="Helvetica"/>
        </w:rPr>
        <w:t xml:space="preserve"> para </w:t>
      </w:r>
      <w:r w:rsidR="001D5C53" w:rsidRPr="004C34AD">
        <w:rPr>
          <w:rFonts w:ascii="Nunito" w:eastAsia="Helvetica" w:hAnsi="Nunito" w:cs="Helvetica"/>
        </w:rPr>
        <w:t xml:space="preserve">Tenjo </w:t>
      </w:r>
      <w:r w:rsidRPr="004C34AD">
        <w:rPr>
          <w:rFonts w:ascii="Nunito" w:eastAsia="Helvetica" w:hAnsi="Nunito" w:cs="Helvetica"/>
        </w:rPr>
        <w:t xml:space="preserve">está compuesta por áreas condicionadas de la </w:t>
      </w:r>
      <w:r w:rsidR="00846A17" w:rsidRPr="004C34AD">
        <w:rPr>
          <w:rFonts w:ascii="Nunito" w:eastAsia="Helvetica" w:hAnsi="Nunito" w:cs="Helvetica"/>
        </w:rPr>
        <w:t>FA</w:t>
      </w:r>
      <w:r w:rsidRPr="004C34AD">
        <w:rPr>
          <w:rFonts w:ascii="Nunito" w:eastAsia="Helvetica" w:hAnsi="Nunito" w:cs="Helvetica"/>
        </w:rPr>
        <w:t xml:space="preserve"> en donde la producción de alimentos se permite cumpliendo las medidas de manejo definidas por la autoridad ambiental y por este motivo se habilitan para ingresar a APPA (</w:t>
      </w:r>
      <w:r w:rsidR="00846A17" w:rsidRPr="004C34AD">
        <w:rPr>
          <w:rFonts w:ascii="Nunito" w:eastAsia="Helvetica" w:hAnsi="Nunito" w:cs="Helvetica"/>
        </w:rPr>
        <w:t>FA</w:t>
      </w:r>
      <w:r w:rsidRPr="004C34AD">
        <w:rPr>
          <w:rFonts w:ascii="Nunito" w:eastAsia="Helvetica" w:hAnsi="Nunito" w:cs="Helvetica"/>
        </w:rPr>
        <w:t xml:space="preserve"> condicionada </w:t>
      </w:r>
      <w:r w:rsidR="002446F0" w:rsidRPr="004C34AD">
        <w:rPr>
          <w:rFonts w:ascii="Nunito" w:eastAsia="Helvetica" w:hAnsi="Nunito" w:cs="Helvetica"/>
        </w:rPr>
        <w:t>h</w:t>
      </w:r>
      <w:r w:rsidRPr="004C34AD">
        <w:rPr>
          <w:rFonts w:ascii="Nunito" w:eastAsia="Helvetica" w:hAnsi="Nunito" w:cs="Helvetica"/>
        </w:rPr>
        <w:t>abilita</w:t>
      </w:r>
      <w:r w:rsidR="002446F0" w:rsidRPr="004C34AD">
        <w:rPr>
          <w:rFonts w:ascii="Nunito" w:eastAsia="Helvetica" w:hAnsi="Nunito" w:cs="Helvetica"/>
        </w:rPr>
        <w:t>da</w:t>
      </w:r>
      <w:r w:rsidRPr="004C34AD">
        <w:rPr>
          <w:rFonts w:ascii="Nunito" w:eastAsia="Helvetica" w:hAnsi="Nunito" w:cs="Helvetica"/>
        </w:rPr>
        <w:t xml:space="preserve"> para APPA), las áreas condicionadas en donde la actividad agropecuaria </w:t>
      </w:r>
      <w:r w:rsidR="001D5C53" w:rsidRPr="004C34AD">
        <w:rPr>
          <w:rFonts w:ascii="Nunito" w:eastAsia="Helvetica" w:hAnsi="Nunito" w:cs="Helvetica"/>
        </w:rPr>
        <w:t xml:space="preserve">no </w:t>
      </w:r>
      <w:r w:rsidRPr="004C34AD">
        <w:rPr>
          <w:rFonts w:ascii="Nunito" w:eastAsia="Helvetica" w:hAnsi="Nunito" w:cs="Helvetica"/>
        </w:rPr>
        <w:t xml:space="preserve">está permitida y </w:t>
      </w:r>
      <w:r w:rsidR="001D5C53" w:rsidRPr="004C34AD">
        <w:rPr>
          <w:rFonts w:ascii="Nunito" w:eastAsia="Helvetica" w:hAnsi="Nunito" w:cs="Helvetica"/>
        </w:rPr>
        <w:t xml:space="preserve">no </w:t>
      </w:r>
      <w:r w:rsidRPr="004C34AD">
        <w:rPr>
          <w:rFonts w:ascii="Nunito" w:eastAsia="Helvetica" w:hAnsi="Nunito" w:cs="Helvetica"/>
        </w:rPr>
        <w:t>se habilitan para ingresar a APPA (</w:t>
      </w:r>
      <w:r w:rsidR="00846A17" w:rsidRPr="004C34AD">
        <w:rPr>
          <w:rFonts w:ascii="Nunito" w:eastAsia="Helvetica" w:hAnsi="Nunito" w:cs="Helvetica"/>
        </w:rPr>
        <w:t>FA</w:t>
      </w:r>
      <w:r w:rsidRPr="004C34AD">
        <w:rPr>
          <w:rFonts w:ascii="Nunito" w:eastAsia="Helvetica" w:hAnsi="Nunito" w:cs="Helvetica"/>
        </w:rPr>
        <w:t xml:space="preserve"> condicionada </w:t>
      </w:r>
      <w:r w:rsidR="002446F0" w:rsidRPr="004C34AD">
        <w:rPr>
          <w:rFonts w:ascii="Nunito" w:eastAsia="Helvetica" w:hAnsi="Nunito" w:cs="Helvetica"/>
        </w:rPr>
        <w:t>n</w:t>
      </w:r>
      <w:r w:rsidR="001D5C53" w:rsidRPr="004C34AD">
        <w:rPr>
          <w:rFonts w:ascii="Nunito" w:eastAsia="Helvetica" w:hAnsi="Nunito" w:cs="Helvetica"/>
        </w:rPr>
        <w:t xml:space="preserve">o </w:t>
      </w:r>
      <w:r w:rsidR="002446F0" w:rsidRPr="004C34AD">
        <w:rPr>
          <w:rFonts w:ascii="Nunito" w:eastAsia="Helvetica" w:hAnsi="Nunito" w:cs="Helvetica"/>
        </w:rPr>
        <w:t>h</w:t>
      </w:r>
      <w:r w:rsidRPr="004C34AD">
        <w:rPr>
          <w:rFonts w:ascii="Nunito" w:eastAsia="Helvetica" w:hAnsi="Nunito" w:cs="Helvetica"/>
        </w:rPr>
        <w:t>abilitada para APPA), y las restricciones (Acuerdo cero deforestación, legales y técnicas).</w:t>
      </w:r>
      <w:bookmarkStart w:id="235" w:name="_Ref183639667"/>
      <w:bookmarkStart w:id="236" w:name="_Toc194906290"/>
      <w:bookmarkStart w:id="237" w:name="_Toc224468371"/>
    </w:p>
    <w:p w14:paraId="2A6646DA" w14:textId="389BBFD0" w:rsidR="00B438F0" w:rsidRPr="00B06C3D" w:rsidRDefault="00B438F0" w:rsidP="00B06C3D">
      <w:pPr>
        <w:spacing w:before="120" w:line="276" w:lineRule="auto"/>
        <w:rPr>
          <w:rFonts w:ascii="Nunito" w:hAnsi="Nunito"/>
          <w:iCs/>
          <w:color w:val="2F5496" w:themeColor="accent1" w:themeShade="BF"/>
          <w:szCs w:val="18"/>
        </w:rPr>
      </w:pPr>
      <w:r w:rsidRPr="00B06C3D">
        <w:rPr>
          <w:rFonts w:ascii="Nunito" w:hAnsi="Nunito"/>
          <w:iCs/>
          <w:color w:val="2F5496" w:themeColor="accent1" w:themeShade="BF"/>
          <w:szCs w:val="18"/>
        </w:rPr>
        <w:t xml:space="preserve">Tabla </w:t>
      </w:r>
      <w:r w:rsidRPr="00B06C3D">
        <w:rPr>
          <w:rFonts w:ascii="Nunito" w:hAnsi="Nunito"/>
          <w:iCs/>
          <w:color w:val="2F5496" w:themeColor="accent1" w:themeShade="BF"/>
          <w:szCs w:val="18"/>
        </w:rPr>
        <w:fldChar w:fldCharType="begin"/>
      </w:r>
      <w:r w:rsidRPr="00B06C3D">
        <w:rPr>
          <w:rFonts w:ascii="Nunito" w:hAnsi="Nunito"/>
          <w:iCs/>
          <w:color w:val="2F5496" w:themeColor="accent1" w:themeShade="BF"/>
          <w:szCs w:val="18"/>
        </w:rPr>
        <w:instrText xml:space="preserve"> SEQ Tabla \* ARABIC </w:instrText>
      </w:r>
      <w:r w:rsidRPr="00B06C3D">
        <w:rPr>
          <w:rFonts w:ascii="Nunito" w:hAnsi="Nunito"/>
          <w:iCs/>
          <w:color w:val="2F5496" w:themeColor="accent1" w:themeShade="BF"/>
          <w:szCs w:val="18"/>
        </w:rPr>
        <w:fldChar w:fldCharType="separate"/>
      </w:r>
      <w:r w:rsidR="00C90203" w:rsidRPr="00B06C3D">
        <w:rPr>
          <w:rFonts w:ascii="Nunito" w:hAnsi="Nunito"/>
          <w:iCs/>
          <w:color w:val="2F5496" w:themeColor="accent1" w:themeShade="BF"/>
          <w:szCs w:val="18"/>
        </w:rPr>
        <w:t>26</w:t>
      </w:r>
      <w:r w:rsidRPr="00B06C3D">
        <w:rPr>
          <w:rFonts w:ascii="Nunito" w:hAnsi="Nunito"/>
          <w:iCs/>
          <w:color w:val="2F5496" w:themeColor="accent1" w:themeShade="BF"/>
          <w:szCs w:val="18"/>
        </w:rPr>
        <w:fldChar w:fldCharType="end"/>
      </w:r>
      <w:bookmarkEnd w:id="235"/>
      <w:r w:rsidRPr="00B06C3D">
        <w:rPr>
          <w:rFonts w:ascii="Nunito" w:hAnsi="Nunito"/>
          <w:iCs/>
          <w:color w:val="2F5496" w:themeColor="accent1" w:themeShade="BF"/>
          <w:szCs w:val="18"/>
        </w:rPr>
        <w:t xml:space="preserve">. Configuración </w:t>
      </w:r>
      <w:r w:rsidR="002E29E3" w:rsidRPr="00B06C3D">
        <w:rPr>
          <w:rFonts w:ascii="Nunito" w:hAnsi="Nunito"/>
          <w:iCs/>
          <w:color w:val="2F5496" w:themeColor="accent1" w:themeShade="BF"/>
          <w:szCs w:val="18"/>
        </w:rPr>
        <w:t>Fa</w:t>
      </w:r>
      <w:r w:rsidRPr="00B06C3D">
        <w:rPr>
          <w:rFonts w:ascii="Nunito" w:hAnsi="Nunito"/>
          <w:iCs/>
          <w:color w:val="2F5496" w:themeColor="accent1" w:themeShade="BF"/>
          <w:szCs w:val="18"/>
        </w:rPr>
        <w:t xml:space="preserve"> </w:t>
      </w:r>
      <w:bookmarkEnd w:id="236"/>
      <w:r w:rsidR="001D5C53" w:rsidRPr="00B06C3D">
        <w:rPr>
          <w:rFonts w:ascii="Nunito" w:hAnsi="Nunito"/>
          <w:iCs/>
          <w:color w:val="2F5496" w:themeColor="accent1" w:themeShade="BF"/>
          <w:szCs w:val="18"/>
        </w:rPr>
        <w:t>para Tenjo</w:t>
      </w:r>
      <w:bookmarkEnd w:id="237"/>
    </w:p>
    <w:tbl>
      <w:tblPr>
        <w:tblStyle w:val="Tablaconcuadrcula"/>
        <w:tblW w:w="7586" w:type="dxa"/>
        <w:jc w:val="center"/>
        <w:tblLook w:val="04A0" w:firstRow="1" w:lastRow="0" w:firstColumn="1" w:lastColumn="0" w:noHBand="0" w:noVBand="1"/>
      </w:tblPr>
      <w:tblGrid>
        <w:gridCol w:w="801"/>
        <w:gridCol w:w="5511"/>
        <w:gridCol w:w="1274"/>
      </w:tblGrid>
      <w:tr w:rsidR="00B438F0" w:rsidRPr="004C34AD" w14:paraId="1C95DCAD" w14:textId="77777777" w:rsidTr="007349A4">
        <w:trPr>
          <w:tblHeader/>
          <w:jc w:val="center"/>
        </w:trPr>
        <w:tc>
          <w:tcPr>
            <w:tcW w:w="801" w:type="dxa"/>
            <w:shd w:val="clear" w:color="auto" w:fill="2D893A"/>
          </w:tcPr>
          <w:p w14:paraId="30B8EADE" w14:textId="77777777" w:rsidR="00B438F0" w:rsidRPr="004C34AD" w:rsidRDefault="00B438F0" w:rsidP="00D508A3">
            <w:pPr>
              <w:pStyle w:val="Sinespaciado"/>
              <w:spacing w:line="276" w:lineRule="auto"/>
              <w:jc w:val="center"/>
              <w:rPr>
                <w:rFonts w:ascii="Nunito" w:hAnsi="Nunito"/>
                <w:b/>
                <w:bCs/>
                <w:color w:val="FFFFFF" w:themeColor="background1"/>
                <w:sz w:val="18"/>
                <w:szCs w:val="18"/>
                <w:lang w:val="es-419"/>
              </w:rPr>
            </w:pPr>
            <w:r w:rsidRPr="004C34AD">
              <w:rPr>
                <w:rFonts w:ascii="Nunito" w:hAnsi="Nunito"/>
                <w:b/>
                <w:bCs/>
                <w:color w:val="FFFFFF" w:themeColor="background1"/>
                <w:sz w:val="18"/>
                <w:szCs w:val="18"/>
                <w:lang w:val="es-419"/>
              </w:rPr>
              <w:t>Color</w:t>
            </w:r>
          </w:p>
        </w:tc>
        <w:tc>
          <w:tcPr>
            <w:tcW w:w="5511" w:type="dxa"/>
            <w:shd w:val="clear" w:color="auto" w:fill="2D893A"/>
          </w:tcPr>
          <w:p w14:paraId="4117200A" w14:textId="77777777" w:rsidR="00B438F0" w:rsidRPr="004C34AD" w:rsidRDefault="00B438F0" w:rsidP="00D508A3">
            <w:pPr>
              <w:pStyle w:val="Sinespaciado"/>
              <w:spacing w:line="276" w:lineRule="auto"/>
              <w:jc w:val="center"/>
              <w:rPr>
                <w:rFonts w:ascii="Nunito" w:hAnsi="Nunito"/>
                <w:b/>
                <w:bCs/>
                <w:color w:val="FFFFFF" w:themeColor="background1"/>
                <w:sz w:val="18"/>
                <w:szCs w:val="18"/>
                <w:lang w:val="es-419"/>
              </w:rPr>
            </w:pPr>
            <w:r w:rsidRPr="004C34AD">
              <w:rPr>
                <w:rFonts w:ascii="Nunito" w:hAnsi="Nunito"/>
                <w:b/>
                <w:bCs/>
                <w:color w:val="FFFFFF" w:themeColor="background1"/>
                <w:sz w:val="18"/>
                <w:szCs w:val="18"/>
                <w:lang w:val="es-419"/>
              </w:rPr>
              <w:t>Tipo</w:t>
            </w:r>
          </w:p>
        </w:tc>
        <w:tc>
          <w:tcPr>
            <w:tcW w:w="1274" w:type="dxa"/>
            <w:shd w:val="clear" w:color="auto" w:fill="2D893A"/>
          </w:tcPr>
          <w:p w14:paraId="2F34EDDC" w14:textId="607AFB77" w:rsidR="00B438F0" w:rsidRPr="004C34AD" w:rsidRDefault="00B438F0" w:rsidP="00D508A3">
            <w:pPr>
              <w:pStyle w:val="Sinespaciado"/>
              <w:spacing w:line="276" w:lineRule="auto"/>
              <w:jc w:val="center"/>
              <w:rPr>
                <w:rFonts w:ascii="Nunito" w:hAnsi="Nunito"/>
                <w:b/>
                <w:bCs/>
                <w:color w:val="FFFFFF" w:themeColor="background1"/>
                <w:sz w:val="18"/>
                <w:szCs w:val="18"/>
                <w:lang w:val="es-419"/>
              </w:rPr>
            </w:pPr>
            <w:r w:rsidRPr="004C34AD">
              <w:rPr>
                <w:rFonts w:ascii="Nunito" w:hAnsi="Nunito"/>
                <w:b/>
                <w:bCs/>
                <w:color w:val="FFFFFF" w:themeColor="background1"/>
                <w:sz w:val="18"/>
                <w:szCs w:val="18"/>
                <w:lang w:val="es-419"/>
              </w:rPr>
              <w:t>Área</w:t>
            </w:r>
            <w:r w:rsidR="00D23DEC" w:rsidRPr="004C34AD">
              <w:rPr>
                <w:rFonts w:ascii="Nunito" w:hAnsi="Nunito"/>
                <w:b/>
                <w:bCs/>
                <w:color w:val="FFFFFF" w:themeColor="background1"/>
                <w:sz w:val="18"/>
                <w:szCs w:val="18"/>
                <w:lang w:val="es-419"/>
              </w:rPr>
              <w:t xml:space="preserve"> (ha)</w:t>
            </w:r>
          </w:p>
        </w:tc>
      </w:tr>
      <w:tr w:rsidR="00B438F0" w:rsidRPr="004C34AD" w14:paraId="198702DA" w14:textId="77777777" w:rsidTr="009E015C">
        <w:trPr>
          <w:jc w:val="center"/>
        </w:trPr>
        <w:tc>
          <w:tcPr>
            <w:tcW w:w="801" w:type="dxa"/>
            <w:vAlign w:val="center"/>
          </w:tcPr>
          <w:p w14:paraId="54FE5D1F" w14:textId="77777777" w:rsidR="00B438F0" w:rsidRPr="004C34AD" w:rsidRDefault="00763587" w:rsidP="00D508A3">
            <w:pPr>
              <w:pStyle w:val="Sinespaciado"/>
              <w:spacing w:line="276" w:lineRule="auto"/>
              <w:jc w:val="center"/>
              <w:rPr>
                <w:rFonts w:ascii="Nunito" w:hAnsi="Nunito"/>
                <w:sz w:val="18"/>
                <w:szCs w:val="18"/>
                <w:lang w:val="es-419"/>
              </w:rPr>
            </w:pPr>
            <w:r w:rsidRPr="004C34AD">
              <w:rPr>
                <w:rFonts w:ascii="Nunito" w:hAnsi="Nunito"/>
                <w:noProof/>
                <w:sz w:val="22"/>
                <w:szCs w:val="22"/>
                <w:lang w:val="es-419" w:eastAsia="en-US"/>
                <w14:ligatures w14:val="standardContextual"/>
              </w:rPr>
              <w:object w:dxaOrig="975" w:dyaOrig="435" w14:anchorId="4F93A69C">
                <v:shape id="_x0000_i1029" type="#_x0000_t75" alt="" style="width:27.55pt;height:13.15pt;mso-width-percent:0;mso-height-percent:0;mso-width-percent:0;mso-height-percent:0" o:ole="">
                  <v:imagedata r:id="rId34" o:title=""/>
                </v:shape>
                <o:OLEObject Type="Embed" ProgID="PBrush" ShapeID="_x0000_i1029" DrawAspect="Content" ObjectID="_1835269130" r:id="rId35"/>
              </w:object>
            </w:r>
          </w:p>
        </w:tc>
        <w:tc>
          <w:tcPr>
            <w:tcW w:w="5511" w:type="dxa"/>
          </w:tcPr>
          <w:p w14:paraId="3D474867" w14:textId="7CF38468" w:rsidR="00B438F0" w:rsidRPr="004C34AD" w:rsidRDefault="002E29E3" w:rsidP="00D508A3">
            <w:pPr>
              <w:pStyle w:val="Sinespaciado"/>
              <w:spacing w:line="276" w:lineRule="auto"/>
              <w:rPr>
                <w:rFonts w:ascii="Nunito" w:hAnsi="Nunito"/>
                <w:sz w:val="18"/>
                <w:szCs w:val="18"/>
                <w:lang w:val="es-419"/>
              </w:rPr>
            </w:pPr>
            <w:r w:rsidRPr="004C34AD">
              <w:rPr>
                <w:rFonts w:ascii="Nunito" w:hAnsi="Nunito"/>
                <w:sz w:val="18"/>
                <w:szCs w:val="18"/>
                <w:lang w:val="es-419"/>
              </w:rPr>
              <w:t>FA n</w:t>
            </w:r>
            <w:r w:rsidR="00B438F0" w:rsidRPr="004C34AD">
              <w:rPr>
                <w:rFonts w:ascii="Nunito" w:hAnsi="Nunito"/>
                <w:sz w:val="18"/>
                <w:szCs w:val="18"/>
                <w:lang w:val="es-419"/>
              </w:rPr>
              <w:t xml:space="preserve">acional condicionada </w:t>
            </w:r>
            <w:r w:rsidRPr="004C34AD">
              <w:rPr>
                <w:rFonts w:ascii="Nunito" w:hAnsi="Nunito"/>
                <w:sz w:val="18"/>
                <w:szCs w:val="18"/>
                <w:lang w:val="es-419"/>
              </w:rPr>
              <w:t>h</w:t>
            </w:r>
            <w:r w:rsidR="00B438F0" w:rsidRPr="004C34AD">
              <w:rPr>
                <w:rFonts w:ascii="Nunito" w:hAnsi="Nunito"/>
                <w:sz w:val="18"/>
                <w:szCs w:val="18"/>
                <w:lang w:val="es-419"/>
              </w:rPr>
              <w:t>abilitada para APPA</w:t>
            </w:r>
          </w:p>
        </w:tc>
        <w:tc>
          <w:tcPr>
            <w:tcW w:w="1274" w:type="dxa"/>
            <w:vAlign w:val="center"/>
          </w:tcPr>
          <w:p w14:paraId="72B15E99" w14:textId="49E16FA5" w:rsidR="00B438F0" w:rsidRPr="004C34AD" w:rsidRDefault="00CB6D8B" w:rsidP="00D508A3">
            <w:pPr>
              <w:pStyle w:val="Sinespaciado"/>
              <w:spacing w:line="276" w:lineRule="auto"/>
              <w:jc w:val="right"/>
              <w:rPr>
                <w:rFonts w:ascii="Nunito" w:hAnsi="Nunito"/>
                <w:sz w:val="18"/>
                <w:szCs w:val="18"/>
                <w:lang w:val="es-419"/>
              </w:rPr>
            </w:pPr>
            <w:r w:rsidRPr="004C34AD">
              <w:rPr>
                <w:rFonts w:ascii="Nunito" w:hAnsi="Nunito"/>
                <w:sz w:val="18"/>
                <w:szCs w:val="18"/>
                <w:lang w:val="es-419"/>
              </w:rPr>
              <w:t>8.</w:t>
            </w:r>
            <w:r w:rsidR="00226A42" w:rsidRPr="004C34AD">
              <w:rPr>
                <w:rFonts w:ascii="Nunito" w:hAnsi="Nunito"/>
                <w:sz w:val="18"/>
                <w:szCs w:val="18"/>
                <w:lang w:val="es-419"/>
              </w:rPr>
              <w:t>768,55</w:t>
            </w:r>
          </w:p>
        </w:tc>
      </w:tr>
      <w:tr w:rsidR="00B438F0" w:rsidRPr="004C34AD" w14:paraId="7C3E73D0" w14:textId="77777777" w:rsidTr="009E015C">
        <w:trPr>
          <w:jc w:val="center"/>
        </w:trPr>
        <w:tc>
          <w:tcPr>
            <w:tcW w:w="801" w:type="dxa"/>
            <w:vAlign w:val="center"/>
          </w:tcPr>
          <w:p w14:paraId="49EB8878" w14:textId="77777777" w:rsidR="00B438F0" w:rsidRPr="004C34AD" w:rsidRDefault="00763587" w:rsidP="00D508A3">
            <w:pPr>
              <w:pStyle w:val="Sinespaciado"/>
              <w:spacing w:line="276" w:lineRule="auto"/>
              <w:jc w:val="center"/>
              <w:rPr>
                <w:rFonts w:ascii="Nunito" w:hAnsi="Nunito"/>
                <w:sz w:val="18"/>
                <w:szCs w:val="18"/>
                <w:lang w:val="es-419"/>
              </w:rPr>
            </w:pPr>
            <w:r w:rsidRPr="004C34AD">
              <w:rPr>
                <w:rFonts w:ascii="Nunito" w:hAnsi="Nunito"/>
                <w:noProof/>
                <w:sz w:val="22"/>
                <w:szCs w:val="22"/>
                <w:lang w:val="es-419" w:eastAsia="en-US"/>
                <w14:ligatures w14:val="standardContextual"/>
              </w:rPr>
              <w:object w:dxaOrig="795" w:dyaOrig="435" w14:anchorId="5BF2CFC4">
                <v:shape id="_x0000_i1030" type="#_x0000_t75" alt="" style="width:25.65pt;height:13.15pt;mso-width-percent:0;mso-height-percent:0;mso-width-percent:0;mso-height-percent:0" o:ole="">
                  <v:imagedata r:id="rId36" o:title=""/>
                </v:shape>
                <o:OLEObject Type="Embed" ProgID="PBrush" ShapeID="_x0000_i1030" DrawAspect="Content" ObjectID="_1835269131" r:id="rId37"/>
              </w:object>
            </w:r>
          </w:p>
        </w:tc>
        <w:tc>
          <w:tcPr>
            <w:tcW w:w="5511" w:type="dxa"/>
          </w:tcPr>
          <w:p w14:paraId="6BDF50C3" w14:textId="13CC298A" w:rsidR="00B438F0" w:rsidRPr="004C34AD" w:rsidRDefault="002E29E3" w:rsidP="00D508A3">
            <w:pPr>
              <w:pStyle w:val="Sinespaciado"/>
              <w:spacing w:line="276" w:lineRule="auto"/>
              <w:rPr>
                <w:rFonts w:ascii="Nunito" w:hAnsi="Nunito"/>
                <w:sz w:val="18"/>
                <w:szCs w:val="18"/>
                <w:lang w:val="es-419"/>
              </w:rPr>
            </w:pPr>
            <w:r w:rsidRPr="004C34AD">
              <w:rPr>
                <w:rFonts w:ascii="Nunito" w:hAnsi="Nunito"/>
                <w:sz w:val="18"/>
                <w:szCs w:val="18"/>
                <w:lang w:val="es-419"/>
              </w:rPr>
              <w:t>FA</w:t>
            </w:r>
            <w:r w:rsidR="00B438F0" w:rsidRPr="004C34AD">
              <w:rPr>
                <w:rFonts w:ascii="Nunito" w:hAnsi="Nunito"/>
                <w:sz w:val="18"/>
                <w:szCs w:val="18"/>
                <w:lang w:val="es-419"/>
              </w:rPr>
              <w:t xml:space="preserve"> nacional condicionada no </w:t>
            </w:r>
            <w:r w:rsidRPr="004C34AD">
              <w:rPr>
                <w:rFonts w:ascii="Nunito" w:hAnsi="Nunito"/>
                <w:sz w:val="18"/>
                <w:szCs w:val="18"/>
                <w:lang w:val="es-419"/>
              </w:rPr>
              <w:t>h</w:t>
            </w:r>
            <w:r w:rsidR="00B438F0" w:rsidRPr="004C34AD">
              <w:rPr>
                <w:rFonts w:ascii="Nunito" w:hAnsi="Nunito"/>
                <w:sz w:val="18"/>
                <w:szCs w:val="18"/>
                <w:lang w:val="es-419"/>
              </w:rPr>
              <w:t>abilitada para APPA</w:t>
            </w:r>
          </w:p>
        </w:tc>
        <w:tc>
          <w:tcPr>
            <w:tcW w:w="1274" w:type="dxa"/>
          </w:tcPr>
          <w:p w14:paraId="712A3BA1" w14:textId="7DC564AC" w:rsidR="00B438F0" w:rsidRPr="004C34AD" w:rsidRDefault="00CB6D8B" w:rsidP="00D508A3">
            <w:pPr>
              <w:pStyle w:val="Sinespaciado"/>
              <w:spacing w:line="276" w:lineRule="auto"/>
              <w:jc w:val="right"/>
              <w:rPr>
                <w:rFonts w:ascii="Nunito" w:hAnsi="Nunito"/>
                <w:sz w:val="18"/>
                <w:szCs w:val="18"/>
                <w:lang w:val="es-419"/>
              </w:rPr>
            </w:pPr>
            <w:r w:rsidRPr="004C34AD">
              <w:rPr>
                <w:rFonts w:ascii="Nunito" w:hAnsi="Nunito"/>
                <w:sz w:val="18"/>
                <w:szCs w:val="18"/>
                <w:lang w:val="es-419"/>
              </w:rPr>
              <w:t>3</w:t>
            </w:r>
            <w:r w:rsidR="00226A42" w:rsidRPr="004C34AD">
              <w:rPr>
                <w:rFonts w:ascii="Nunito" w:hAnsi="Nunito"/>
                <w:sz w:val="18"/>
                <w:szCs w:val="18"/>
                <w:lang w:val="es-419"/>
              </w:rPr>
              <w:t>33,34</w:t>
            </w:r>
          </w:p>
        </w:tc>
      </w:tr>
      <w:tr w:rsidR="00B438F0" w:rsidRPr="004C34AD" w14:paraId="71B1B11B" w14:textId="77777777" w:rsidTr="009E015C">
        <w:trPr>
          <w:trHeight w:val="402"/>
          <w:jc w:val="center"/>
        </w:trPr>
        <w:tc>
          <w:tcPr>
            <w:tcW w:w="801" w:type="dxa"/>
            <w:vAlign w:val="center"/>
          </w:tcPr>
          <w:p w14:paraId="02EDFB29" w14:textId="77777777" w:rsidR="00B438F0" w:rsidRPr="004C34AD" w:rsidRDefault="00763587" w:rsidP="00D508A3">
            <w:pPr>
              <w:pStyle w:val="Sinespaciado"/>
              <w:spacing w:line="276" w:lineRule="auto"/>
              <w:rPr>
                <w:rFonts w:ascii="Nunito" w:hAnsi="Nunito"/>
                <w:lang w:val="es-419"/>
              </w:rPr>
            </w:pPr>
            <w:r w:rsidRPr="004C34AD">
              <w:rPr>
                <w:rFonts w:ascii="Nunito" w:hAnsi="Nunito"/>
                <w:noProof/>
                <w:sz w:val="22"/>
                <w:szCs w:val="22"/>
                <w:lang w:val="es-419" w:eastAsia="en-US"/>
                <w14:ligatures w14:val="standardContextual"/>
              </w:rPr>
              <w:object w:dxaOrig="915" w:dyaOrig="495" w14:anchorId="1C514B1B">
                <v:shape id="_x0000_i1031" type="#_x0000_t75" alt="" style="width:27.55pt;height:13.15pt;mso-width-percent:0;mso-height-percent:0;mso-width-percent:0;mso-height-percent:0" o:ole="">
                  <v:imagedata r:id="rId38" o:title=""/>
                </v:shape>
                <o:OLEObject Type="Embed" ProgID="PBrush" ShapeID="_x0000_i1031" DrawAspect="Content" ObjectID="_1835269132" r:id="rId39"/>
              </w:object>
            </w:r>
          </w:p>
        </w:tc>
        <w:tc>
          <w:tcPr>
            <w:tcW w:w="5511" w:type="dxa"/>
          </w:tcPr>
          <w:p w14:paraId="7EC90C76" w14:textId="31F0E009" w:rsidR="00B438F0" w:rsidRPr="004C34AD" w:rsidRDefault="00B438F0" w:rsidP="00D508A3">
            <w:pPr>
              <w:pStyle w:val="Sinespaciado"/>
              <w:spacing w:line="276" w:lineRule="auto"/>
              <w:rPr>
                <w:rFonts w:ascii="Nunito" w:hAnsi="Nunito"/>
                <w:sz w:val="18"/>
                <w:szCs w:val="18"/>
                <w:lang w:val="es-419"/>
              </w:rPr>
            </w:pPr>
            <w:r w:rsidRPr="004C34AD">
              <w:rPr>
                <w:rFonts w:ascii="Nunito" w:hAnsi="Nunito"/>
                <w:sz w:val="18"/>
                <w:szCs w:val="18"/>
                <w:lang w:val="es-419"/>
              </w:rPr>
              <w:t xml:space="preserve">Restricciones </w:t>
            </w:r>
            <w:r w:rsidR="002E29E3" w:rsidRPr="004C34AD">
              <w:rPr>
                <w:rFonts w:ascii="Nunito" w:hAnsi="Nunito"/>
                <w:sz w:val="18"/>
                <w:szCs w:val="18"/>
                <w:lang w:val="es-419"/>
              </w:rPr>
              <w:t>a</w:t>
            </w:r>
            <w:r w:rsidRPr="004C34AD">
              <w:rPr>
                <w:rFonts w:ascii="Nunito" w:hAnsi="Nunito"/>
                <w:sz w:val="18"/>
                <w:szCs w:val="18"/>
                <w:lang w:val="es-419"/>
              </w:rPr>
              <w:t xml:space="preserve">cuerdo </w:t>
            </w:r>
            <w:r w:rsidR="002E29E3" w:rsidRPr="004C34AD">
              <w:rPr>
                <w:rFonts w:ascii="Nunito" w:hAnsi="Nunito"/>
                <w:sz w:val="18"/>
                <w:szCs w:val="18"/>
                <w:lang w:val="es-419"/>
              </w:rPr>
              <w:t>c</w:t>
            </w:r>
            <w:r w:rsidRPr="004C34AD">
              <w:rPr>
                <w:rFonts w:ascii="Nunito" w:hAnsi="Nunito"/>
                <w:sz w:val="18"/>
                <w:szCs w:val="18"/>
                <w:lang w:val="es-419"/>
              </w:rPr>
              <w:t xml:space="preserve">ero </w:t>
            </w:r>
            <w:r w:rsidR="002E29E3" w:rsidRPr="004C34AD">
              <w:rPr>
                <w:rFonts w:ascii="Nunito" w:hAnsi="Nunito"/>
                <w:sz w:val="18"/>
                <w:szCs w:val="18"/>
                <w:lang w:val="es-419"/>
              </w:rPr>
              <w:t>d</w:t>
            </w:r>
            <w:r w:rsidRPr="004C34AD">
              <w:rPr>
                <w:rFonts w:ascii="Nunito" w:hAnsi="Nunito"/>
                <w:sz w:val="18"/>
                <w:szCs w:val="18"/>
                <w:lang w:val="es-419"/>
              </w:rPr>
              <w:t>eforestación</w:t>
            </w:r>
          </w:p>
        </w:tc>
        <w:tc>
          <w:tcPr>
            <w:tcW w:w="1274" w:type="dxa"/>
          </w:tcPr>
          <w:p w14:paraId="01F01065" w14:textId="5430A61F" w:rsidR="00B438F0" w:rsidRPr="004C34AD" w:rsidRDefault="00CB6D8B" w:rsidP="00D508A3">
            <w:pPr>
              <w:pStyle w:val="Sinespaciado"/>
              <w:spacing w:line="276" w:lineRule="auto"/>
              <w:jc w:val="right"/>
              <w:rPr>
                <w:rFonts w:ascii="Nunito" w:hAnsi="Nunito"/>
                <w:sz w:val="18"/>
                <w:szCs w:val="18"/>
                <w:lang w:val="es-419"/>
              </w:rPr>
            </w:pPr>
            <w:r w:rsidRPr="004C34AD">
              <w:rPr>
                <w:rFonts w:ascii="Nunito" w:hAnsi="Nunito"/>
                <w:sz w:val="18"/>
                <w:szCs w:val="18"/>
                <w:lang w:val="es-419"/>
              </w:rPr>
              <w:t>29,36</w:t>
            </w:r>
          </w:p>
        </w:tc>
      </w:tr>
      <w:tr w:rsidR="00B438F0" w:rsidRPr="004C34AD" w14:paraId="438A7F27" w14:textId="77777777" w:rsidTr="009E015C">
        <w:trPr>
          <w:trHeight w:val="422"/>
          <w:jc w:val="center"/>
        </w:trPr>
        <w:tc>
          <w:tcPr>
            <w:tcW w:w="801" w:type="dxa"/>
          </w:tcPr>
          <w:p w14:paraId="48E43E6A" w14:textId="77777777" w:rsidR="00B438F0" w:rsidRPr="004C34AD" w:rsidRDefault="00763587" w:rsidP="00D508A3">
            <w:pPr>
              <w:pStyle w:val="Sinespaciado"/>
              <w:spacing w:line="276" w:lineRule="auto"/>
              <w:jc w:val="center"/>
              <w:rPr>
                <w:rFonts w:ascii="Nunito" w:hAnsi="Nunito"/>
                <w:lang w:val="es-419"/>
              </w:rPr>
            </w:pPr>
            <w:r w:rsidRPr="004C34AD">
              <w:rPr>
                <w:rFonts w:ascii="Nunito" w:hAnsi="Nunito"/>
                <w:noProof/>
                <w:sz w:val="22"/>
                <w:szCs w:val="22"/>
                <w:lang w:val="es-419" w:eastAsia="en-US"/>
                <w14:ligatures w14:val="standardContextual"/>
              </w:rPr>
              <w:object w:dxaOrig="945" w:dyaOrig="435" w14:anchorId="43C79926">
                <v:shape id="_x0000_i1032" type="#_x0000_t75" alt="" style="width:27.55pt;height:13.15pt;mso-width-percent:0;mso-height-percent:0;mso-width-percent:0;mso-height-percent:0" o:ole="">
                  <v:imagedata r:id="rId40" o:title=""/>
                </v:shape>
                <o:OLEObject Type="Embed" ProgID="PBrush" ShapeID="_x0000_i1032" DrawAspect="Content" ObjectID="_1835269133" r:id="rId41"/>
              </w:object>
            </w:r>
          </w:p>
        </w:tc>
        <w:tc>
          <w:tcPr>
            <w:tcW w:w="5511" w:type="dxa"/>
          </w:tcPr>
          <w:p w14:paraId="773B3EBF" w14:textId="77777777" w:rsidR="00B438F0" w:rsidRPr="004C34AD" w:rsidRDefault="00B438F0" w:rsidP="00D508A3">
            <w:pPr>
              <w:pStyle w:val="Sinespaciado"/>
              <w:spacing w:line="276" w:lineRule="auto"/>
              <w:rPr>
                <w:rFonts w:ascii="Nunito" w:hAnsi="Nunito"/>
                <w:sz w:val="18"/>
                <w:szCs w:val="18"/>
                <w:lang w:val="es-419"/>
              </w:rPr>
            </w:pPr>
            <w:r w:rsidRPr="004C34AD">
              <w:rPr>
                <w:rFonts w:ascii="Nunito" w:hAnsi="Nunito"/>
                <w:sz w:val="18"/>
                <w:szCs w:val="18"/>
                <w:lang w:val="es-419"/>
              </w:rPr>
              <w:t>Restricciones legales</w:t>
            </w:r>
          </w:p>
        </w:tc>
        <w:tc>
          <w:tcPr>
            <w:tcW w:w="1274" w:type="dxa"/>
          </w:tcPr>
          <w:p w14:paraId="36E32836" w14:textId="61849012" w:rsidR="00B438F0" w:rsidRPr="004C34AD" w:rsidRDefault="00226A42" w:rsidP="00D508A3">
            <w:pPr>
              <w:pStyle w:val="Sinespaciado"/>
              <w:spacing w:line="276" w:lineRule="auto"/>
              <w:jc w:val="right"/>
              <w:rPr>
                <w:rFonts w:ascii="Nunito" w:hAnsi="Nunito"/>
                <w:sz w:val="18"/>
                <w:szCs w:val="18"/>
                <w:lang w:val="es-419"/>
              </w:rPr>
            </w:pPr>
            <w:r w:rsidRPr="004C34AD">
              <w:rPr>
                <w:rFonts w:ascii="Nunito" w:hAnsi="Nunito"/>
                <w:sz w:val="18"/>
                <w:szCs w:val="18"/>
                <w:lang w:val="es-419"/>
              </w:rPr>
              <w:t>1.891,21</w:t>
            </w:r>
          </w:p>
        </w:tc>
      </w:tr>
      <w:tr w:rsidR="00B438F0" w:rsidRPr="004C34AD" w14:paraId="541F7A43" w14:textId="77777777" w:rsidTr="009E015C">
        <w:trPr>
          <w:jc w:val="center"/>
        </w:trPr>
        <w:tc>
          <w:tcPr>
            <w:tcW w:w="801" w:type="dxa"/>
          </w:tcPr>
          <w:p w14:paraId="333CC559" w14:textId="77777777" w:rsidR="00B438F0" w:rsidRPr="004C34AD" w:rsidRDefault="00763587" w:rsidP="00D508A3">
            <w:pPr>
              <w:pStyle w:val="Sinespaciado"/>
              <w:spacing w:line="276" w:lineRule="auto"/>
              <w:jc w:val="center"/>
              <w:rPr>
                <w:rFonts w:ascii="Nunito" w:hAnsi="Nunito"/>
                <w:lang w:val="es-419"/>
              </w:rPr>
            </w:pPr>
            <w:r w:rsidRPr="004C34AD">
              <w:rPr>
                <w:rFonts w:ascii="Nunito" w:hAnsi="Nunito"/>
                <w:noProof/>
                <w:sz w:val="22"/>
                <w:szCs w:val="22"/>
                <w:lang w:val="es-419" w:eastAsia="en-US"/>
                <w14:ligatures w14:val="standardContextual"/>
              </w:rPr>
              <w:object w:dxaOrig="975" w:dyaOrig="435" w14:anchorId="3FF667C6">
                <v:shape id="_x0000_i1033" type="#_x0000_t75" alt="" style="width:28.8pt;height:13.15pt;mso-width-percent:0;mso-height-percent:0;mso-width-percent:0;mso-height-percent:0" o:ole="">
                  <v:imagedata r:id="rId42" o:title=""/>
                </v:shape>
                <o:OLEObject Type="Embed" ProgID="PBrush" ShapeID="_x0000_i1033" DrawAspect="Content" ObjectID="_1835269134" r:id="rId43"/>
              </w:object>
            </w:r>
          </w:p>
        </w:tc>
        <w:tc>
          <w:tcPr>
            <w:tcW w:w="5511" w:type="dxa"/>
          </w:tcPr>
          <w:p w14:paraId="3D6BBA6E" w14:textId="00CF7A3D" w:rsidR="00B438F0" w:rsidRPr="004C34AD" w:rsidRDefault="00B438F0" w:rsidP="00D508A3">
            <w:pPr>
              <w:pStyle w:val="Sinespaciado"/>
              <w:spacing w:line="276" w:lineRule="auto"/>
              <w:rPr>
                <w:rFonts w:ascii="Nunito" w:hAnsi="Nunito"/>
                <w:sz w:val="18"/>
                <w:szCs w:val="18"/>
                <w:lang w:val="es-419"/>
              </w:rPr>
            </w:pPr>
            <w:r w:rsidRPr="004C34AD">
              <w:rPr>
                <w:rFonts w:ascii="Nunito" w:hAnsi="Nunito"/>
                <w:sz w:val="18"/>
                <w:szCs w:val="18"/>
                <w:lang w:val="es-419"/>
              </w:rPr>
              <w:t>Restricciones técnicas (</w:t>
            </w:r>
            <w:r w:rsidR="002E29E3" w:rsidRPr="004C34AD">
              <w:rPr>
                <w:rFonts w:ascii="Nunito" w:hAnsi="Nunito"/>
                <w:sz w:val="18"/>
                <w:szCs w:val="18"/>
                <w:lang w:val="es-419"/>
              </w:rPr>
              <w:t>á</w:t>
            </w:r>
            <w:r w:rsidRPr="004C34AD">
              <w:rPr>
                <w:rFonts w:ascii="Nunito" w:hAnsi="Nunito"/>
                <w:sz w:val="18"/>
                <w:szCs w:val="18"/>
                <w:lang w:val="es-419"/>
              </w:rPr>
              <w:t>reas no agropecuarias)</w:t>
            </w:r>
          </w:p>
        </w:tc>
        <w:tc>
          <w:tcPr>
            <w:tcW w:w="1274" w:type="dxa"/>
          </w:tcPr>
          <w:p w14:paraId="68DBD24B" w14:textId="4CB3193A" w:rsidR="00B438F0" w:rsidRPr="004C34AD" w:rsidRDefault="00CB6D8B" w:rsidP="00D508A3">
            <w:pPr>
              <w:pStyle w:val="Sinespaciado"/>
              <w:spacing w:line="276" w:lineRule="auto"/>
              <w:jc w:val="right"/>
              <w:rPr>
                <w:rFonts w:ascii="Nunito" w:hAnsi="Nunito"/>
                <w:sz w:val="18"/>
                <w:szCs w:val="18"/>
                <w:lang w:val="es-419"/>
              </w:rPr>
            </w:pPr>
            <w:r w:rsidRPr="004C34AD">
              <w:rPr>
                <w:rFonts w:ascii="Nunito" w:hAnsi="Nunito"/>
                <w:sz w:val="18"/>
                <w:szCs w:val="18"/>
                <w:lang w:val="es-419"/>
              </w:rPr>
              <w:t>378,53</w:t>
            </w:r>
          </w:p>
        </w:tc>
      </w:tr>
    </w:tbl>
    <w:p w14:paraId="62E0CEEF" w14:textId="7D336EBE" w:rsidR="00B438F0" w:rsidRPr="004C34AD" w:rsidRDefault="00B438F0" w:rsidP="00D508A3">
      <w:pPr>
        <w:spacing w:before="120" w:line="276" w:lineRule="auto"/>
        <w:jc w:val="left"/>
        <w:rPr>
          <w:rFonts w:ascii="Nunito" w:eastAsia="Helvetica" w:hAnsi="Nunito" w:cs="Helvetica"/>
          <w:color w:val="000000" w:themeColor="text1"/>
          <w:sz w:val="18"/>
          <w:szCs w:val="18"/>
        </w:rPr>
      </w:pPr>
      <w:r w:rsidRPr="004C34AD">
        <w:rPr>
          <w:rFonts w:ascii="Nunito" w:eastAsia="Helvetica" w:hAnsi="Nunito"/>
          <w:i/>
          <w:sz w:val="18"/>
          <w:szCs w:val="18"/>
        </w:rPr>
        <w:t>Fuente:</w:t>
      </w:r>
      <w:r w:rsidRPr="004C34AD">
        <w:rPr>
          <w:rFonts w:ascii="Nunito" w:eastAsia="Helvetica" w:hAnsi="Nunito"/>
          <w:sz w:val="18"/>
          <w:szCs w:val="18"/>
        </w:rPr>
        <w:t xml:space="preserve"> </w:t>
      </w:r>
      <w:r w:rsidRPr="004C34AD">
        <w:rPr>
          <w:rFonts w:ascii="Nunito" w:hAnsi="Nunito" w:cs="Helvetica"/>
          <w:sz w:val="18"/>
          <w:szCs w:val="18"/>
        </w:rPr>
        <w:t>UPRA (2025)</w:t>
      </w:r>
      <w:r w:rsidR="002E29E3" w:rsidRPr="004C34AD">
        <w:rPr>
          <w:rFonts w:ascii="Nunito" w:hAnsi="Nunito" w:cs="Helvetica"/>
          <w:sz w:val="18"/>
          <w:szCs w:val="18"/>
        </w:rPr>
        <w:t>.</w:t>
      </w:r>
    </w:p>
    <w:p w14:paraId="0C44FD19" w14:textId="77777777" w:rsidR="00FD0FC1" w:rsidRDefault="00FD0FC1" w:rsidP="00D508A3">
      <w:pPr>
        <w:pStyle w:val="Descripcin"/>
        <w:spacing w:line="276" w:lineRule="auto"/>
        <w:rPr>
          <w:rFonts w:ascii="Nunito" w:eastAsia="Helvetica" w:hAnsi="Nunito" w:cs="Helvetica"/>
          <w:iCs w:val="0"/>
          <w:color w:val="auto"/>
          <w:szCs w:val="22"/>
        </w:rPr>
      </w:pPr>
      <w:bookmarkStart w:id="238" w:name="_Ref183632371"/>
      <w:bookmarkStart w:id="239" w:name="_Toc194906255"/>
      <w:bookmarkStart w:id="240" w:name="_Toc224468429"/>
      <w:r w:rsidRPr="00FD0FC1">
        <w:rPr>
          <w:rFonts w:ascii="Nunito" w:eastAsia="Helvetica" w:hAnsi="Nunito" w:cs="Helvetica"/>
          <w:iCs w:val="0"/>
          <w:color w:val="auto"/>
          <w:szCs w:val="22"/>
        </w:rPr>
        <w:t>Finalmente se consolida el mapa de FA donde se detalla la FA condicionada habilitada para APPA (figura 8).</w:t>
      </w:r>
    </w:p>
    <w:p w14:paraId="3444FF55" w14:textId="15703243" w:rsidR="00B438F0" w:rsidRPr="004C34AD" w:rsidRDefault="00B438F0" w:rsidP="00D508A3">
      <w:pPr>
        <w:pStyle w:val="Descripcin"/>
        <w:spacing w:line="276" w:lineRule="auto"/>
        <w:rPr>
          <w:rFonts w:ascii="Nunito" w:hAnsi="Nunito"/>
        </w:rPr>
      </w:pPr>
      <w:r w:rsidRPr="004C34AD">
        <w:rPr>
          <w:rFonts w:ascii="Nunito" w:hAnsi="Nunito"/>
        </w:rPr>
        <w:t xml:space="preserve">Figura </w:t>
      </w:r>
      <w:r w:rsidRPr="004C34AD">
        <w:rPr>
          <w:rFonts w:ascii="Nunito" w:hAnsi="Nunito"/>
        </w:rPr>
        <w:fldChar w:fldCharType="begin"/>
      </w:r>
      <w:r w:rsidRPr="004C34AD">
        <w:rPr>
          <w:rFonts w:ascii="Nunito" w:hAnsi="Nunito"/>
        </w:rPr>
        <w:instrText xml:space="preserve"> SEQ Figura \* ARABIC </w:instrText>
      </w:r>
      <w:r w:rsidRPr="004C34AD">
        <w:rPr>
          <w:rFonts w:ascii="Nunito" w:hAnsi="Nunito"/>
        </w:rPr>
        <w:fldChar w:fldCharType="separate"/>
      </w:r>
      <w:r w:rsidR="00C90203" w:rsidRPr="004C34AD">
        <w:rPr>
          <w:rFonts w:ascii="Nunito" w:hAnsi="Nunito"/>
          <w:noProof/>
        </w:rPr>
        <w:t>8</w:t>
      </w:r>
      <w:r w:rsidRPr="004C34AD">
        <w:rPr>
          <w:rFonts w:ascii="Nunito" w:hAnsi="Nunito"/>
        </w:rPr>
        <w:fldChar w:fldCharType="end"/>
      </w:r>
      <w:bookmarkEnd w:id="238"/>
      <w:r w:rsidR="002A3938" w:rsidRPr="004C34AD">
        <w:rPr>
          <w:rFonts w:ascii="Nunito" w:hAnsi="Nunito"/>
        </w:rPr>
        <w:t>.</w:t>
      </w:r>
      <w:r w:rsidRPr="004C34AD">
        <w:rPr>
          <w:rFonts w:ascii="Nunito" w:hAnsi="Nunito"/>
        </w:rPr>
        <w:t xml:space="preserve"> </w:t>
      </w:r>
      <w:r w:rsidR="002A3938" w:rsidRPr="004C34AD">
        <w:rPr>
          <w:rFonts w:ascii="Nunito" w:hAnsi="Nunito"/>
        </w:rPr>
        <w:t>FA h</w:t>
      </w:r>
      <w:r w:rsidR="00455013" w:rsidRPr="004C34AD">
        <w:rPr>
          <w:rFonts w:ascii="Nunito" w:hAnsi="Nunito"/>
        </w:rPr>
        <w:t xml:space="preserve">abilitada para APPA </w:t>
      </w:r>
      <w:r w:rsidR="002A3938" w:rsidRPr="004C34AD">
        <w:rPr>
          <w:rFonts w:ascii="Nunito" w:hAnsi="Nunito"/>
        </w:rPr>
        <w:t>en</w:t>
      </w:r>
      <w:r w:rsidR="00455013" w:rsidRPr="004C34AD">
        <w:rPr>
          <w:rFonts w:ascii="Nunito" w:hAnsi="Nunito"/>
        </w:rPr>
        <w:t xml:space="preserve"> Tenjo</w:t>
      </w:r>
      <w:bookmarkEnd w:id="239"/>
      <w:bookmarkEnd w:id="240"/>
    </w:p>
    <w:tbl>
      <w:tblPr>
        <w:tblStyle w:val="Tablaconcuadrcula"/>
        <w:tblW w:w="0" w:type="auto"/>
        <w:tblLayout w:type="fixed"/>
        <w:tblLook w:val="04A0" w:firstRow="1" w:lastRow="0" w:firstColumn="1" w:lastColumn="0" w:noHBand="0" w:noVBand="1"/>
      </w:tblPr>
      <w:tblGrid>
        <w:gridCol w:w="5524"/>
        <w:gridCol w:w="3304"/>
      </w:tblGrid>
      <w:tr w:rsidR="00B438F0" w:rsidRPr="004C34AD" w14:paraId="78036E6A" w14:textId="77777777" w:rsidTr="009E015C">
        <w:tc>
          <w:tcPr>
            <w:tcW w:w="5524" w:type="dxa"/>
            <w:tcBorders>
              <w:top w:val="nil"/>
              <w:left w:val="nil"/>
              <w:bottom w:val="nil"/>
              <w:right w:val="nil"/>
            </w:tcBorders>
          </w:tcPr>
          <w:p w14:paraId="56042C28" w14:textId="7A3305C2" w:rsidR="00B438F0" w:rsidRPr="004C34AD" w:rsidRDefault="00226A42" w:rsidP="00D508A3">
            <w:pPr>
              <w:spacing w:line="276" w:lineRule="auto"/>
              <w:jc w:val="center"/>
              <w:rPr>
                <w:rFonts w:ascii="Nunito" w:hAnsi="Nunito"/>
                <w:highlight w:val="cyan"/>
              </w:rPr>
            </w:pPr>
            <w:r w:rsidRPr="004C34AD">
              <w:rPr>
                <w:rFonts w:ascii="Nunito" w:hAnsi="Nunito"/>
                <w:noProof/>
                <w14:ligatures w14:val="standardContextual"/>
              </w:rPr>
              <w:drawing>
                <wp:inline distT="0" distB="0" distL="0" distR="0" wp14:anchorId="1270DE83" wp14:editId="79283924">
                  <wp:extent cx="2549353" cy="3072384"/>
                  <wp:effectExtent l="0" t="0" r="3810" b="127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573437" cy="3101410"/>
                          </a:xfrm>
                          <a:prstGeom prst="rect">
                            <a:avLst/>
                          </a:prstGeom>
                        </pic:spPr>
                      </pic:pic>
                    </a:graphicData>
                  </a:graphic>
                </wp:inline>
              </w:drawing>
            </w:r>
          </w:p>
        </w:tc>
        <w:tc>
          <w:tcPr>
            <w:tcW w:w="3304" w:type="dxa"/>
            <w:tcBorders>
              <w:top w:val="nil"/>
              <w:left w:val="nil"/>
              <w:bottom w:val="nil"/>
              <w:right w:val="nil"/>
            </w:tcBorders>
          </w:tcPr>
          <w:p w14:paraId="791ED0EC" w14:textId="77777777" w:rsidR="00B438F0" w:rsidRPr="004C34AD" w:rsidRDefault="00B438F0" w:rsidP="00D508A3">
            <w:pPr>
              <w:spacing w:line="276" w:lineRule="auto"/>
              <w:rPr>
                <w:rFonts w:ascii="Nunito" w:hAnsi="Nunito"/>
                <w:highlight w:val="cyan"/>
              </w:rPr>
            </w:pPr>
          </w:p>
          <w:p w14:paraId="2E41D822" w14:textId="77777777" w:rsidR="00B438F0" w:rsidRPr="004C34AD" w:rsidRDefault="00B438F0" w:rsidP="00D508A3">
            <w:pPr>
              <w:spacing w:line="276" w:lineRule="auto"/>
              <w:rPr>
                <w:rFonts w:ascii="Nunito" w:hAnsi="Nunito"/>
                <w:highlight w:val="cyan"/>
              </w:rPr>
            </w:pPr>
          </w:p>
          <w:p w14:paraId="2F0D677F" w14:textId="77777777" w:rsidR="00B438F0" w:rsidRPr="004C34AD" w:rsidRDefault="00B438F0" w:rsidP="00D508A3">
            <w:pPr>
              <w:spacing w:line="276" w:lineRule="auto"/>
              <w:rPr>
                <w:rFonts w:ascii="Nunito" w:hAnsi="Nunito"/>
                <w:highlight w:val="cyan"/>
              </w:rPr>
            </w:pPr>
          </w:p>
          <w:p w14:paraId="30483021" w14:textId="77777777" w:rsidR="00B438F0" w:rsidRPr="004C34AD" w:rsidRDefault="00B438F0" w:rsidP="00D508A3">
            <w:pPr>
              <w:spacing w:line="276" w:lineRule="auto"/>
              <w:rPr>
                <w:rFonts w:ascii="Nunito" w:hAnsi="Nunito"/>
                <w:highlight w:val="cyan"/>
              </w:rPr>
            </w:pPr>
          </w:p>
          <w:p w14:paraId="5C6B3648" w14:textId="77777777" w:rsidR="00B438F0" w:rsidRPr="004C34AD" w:rsidRDefault="00B438F0" w:rsidP="00D508A3">
            <w:pPr>
              <w:spacing w:line="276" w:lineRule="auto"/>
              <w:rPr>
                <w:rFonts w:ascii="Nunito" w:hAnsi="Nunito"/>
                <w:highlight w:val="cyan"/>
              </w:rPr>
            </w:pPr>
          </w:p>
          <w:p w14:paraId="180E4F43" w14:textId="3B45C84F" w:rsidR="00B438F0" w:rsidRPr="004C34AD" w:rsidRDefault="00763587" w:rsidP="00D508A3">
            <w:pPr>
              <w:spacing w:line="276" w:lineRule="auto"/>
              <w:jc w:val="center"/>
              <w:rPr>
                <w:rFonts w:ascii="Nunito" w:hAnsi="Nunito"/>
                <w:highlight w:val="cyan"/>
              </w:rPr>
            </w:pPr>
            <w:r w:rsidRPr="004C34AD">
              <w:rPr>
                <w:rFonts w:ascii="Nunito" w:hAnsi="Nunito"/>
                <w:noProof/>
                <w:sz w:val="22"/>
                <w:szCs w:val="22"/>
                <w:lang w:eastAsia="en-US"/>
                <w14:ligatures w14:val="standardContextual"/>
              </w:rPr>
              <w:object w:dxaOrig="10635" w:dyaOrig="5115" w14:anchorId="3753FD03">
                <v:shape id="_x0000_i1034" type="#_x0000_t75" alt="" style="width:135.85pt;height:64.5pt;mso-width-percent:0;mso-height-percent:0;mso-width-percent:0;mso-height-percent:0" o:ole="">
                  <v:imagedata r:id="rId45" o:title=""/>
                </v:shape>
                <o:OLEObject Type="Embed" ProgID="PBrush" ShapeID="_x0000_i1034" DrawAspect="Content" ObjectID="_1835269135" r:id="rId46"/>
              </w:object>
            </w:r>
          </w:p>
        </w:tc>
      </w:tr>
    </w:tbl>
    <w:p w14:paraId="36AFD7BD" w14:textId="77777777" w:rsidR="00B438F0" w:rsidRPr="004C34AD" w:rsidRDefault="00B438F0" w:rsidP="00D508A3">
      <w:pPr>
        <w:pStyle w:val="paragraph"/>
        <w:spacing w:before="0" w:beforeAutospacing="0" w:after="240" w:afterAutospacing="0" w:line="276" w:lineRule="auto"/>
        <w:jc w:val="center"/>
        <w:rPr>
          <w:rFonts w:ascii="Nunito" w:eastAsia="Arial" w:hAnsi="Nunito"/>
          <w:sz w:val="18"/>
          <w:szCs w:val="18"/>
          <w:lang w:eastAsia="en-US"/>
        </w:rPr>
      </w:pPr>
      <w:r w:rsidRPr="004C34AD">
        <w:rPr>
          <w:rFonts w:ascii="Nunito" w:eastAsia="Arial" w:hAnsi="Nunito"/>
          <w:sz w:val="18"/>
          <w:szCs w:val="18"/>
          <w:lang w:eastAsia="en-US"/>
        </w:rPr>
        <w:t xml:space="preserve">Fuente: UPRA (2025) </w:t>
      </w:r>
    </w:p>
    <w:p w14:paraId="708E6317" w14:textId="30C811CE" w:rsidR="00B438F0" w:rsidRPr="004C34AD" w:rsidRDefault="00B438F0" w:rsidP="00D508A3">
      <w:pPr>
        <w:shd w:val="clear" w:color="auto" w:fill="FFFFFF" w:themeFill="background1"/>
        <w:tabs>
          <w:tab w:val="left" w:pos="720"/>
        </w:tabs>
        <w:spacing w:line="276" w:lineRule="auto"/>
        <w:rPr>
          <w:rFonts w:ascii="Nunito" w:eastAsia="Helvetica" w:hAnsi="Nunito" w:cs="Helvetica"/>
          <w:color w:val="000000" w:themeColor="text1"/>
        </w:rPr>
      </w:pPr>
      <w:r w:rsidRPr="004C34AD">
        <w:rPr>
          <w:rFonts w:ascii="Nunito" w:eastAsia="Helvetica" w:hAnsi="Nunito" w:cs="Helvetica"/>
          <w:bCs/>
          <w:i/>
          <w:color w:val="000000" w:themeColor="text1"/>
        </w:rPr>
        <w:t>Nota:</w:t>
      </w:r>
      <w:r w:rsidRPr="004C34AD">
        <w:rPr>
          <w:rFonts w:ascii="Nunito" w:eastAsia="Helvetica" w:hAnsi="Nunito" w:cs="Helvetica"/>
          <w:color w:val="000000" w:themeColor="text1"/>
        </w:rPr>
        <w:t xml:space="preserve"> Es importante tener presente para el proceso de delimitación de las APPA, que las áreas presentadas son preliminares, esto, debido a que el procesamiento no contempla la totalidad de las etapas del flujo de procesamiento para la actualización de la </w:t>
      </w:r>
      <w:r w:rsidR="00846A17" w:rsidRPr="004C34AD">
        <w:rPr>
          <w:rFonts w:ascii="Nunito" w:eastAsia="Helvetica" w:hAnsi="Nunito" w:cs="Helvetica"/>
          <w:color w:val="000000" w:themeColor="text1"/>
        </w:rPr>
        <w:t>FA</w:t>
      </w:r>
      <w:r w:rsidRPr="004C34AD">
        <w:rPr>
          <w:rFonts w:ascii="Nunito" w:eastAsia="Helvetica" w:hAnsi="Nunito" w:cs="Helvetica"/>
          <w:color w:val="000000" w:themeColor="text1"/>
        </w:rPr>
        <w:t xml:space="preserve"> nacional.</w:t>
      </w:r>
    </w:p>
    <w:p w14:paraId="22508DB1" w14:textId="247FD79D" w:rsidR="00A30731" w:rsidRDefault="00A30731" w:rsidP="00D508A3">
      <w:pPr>
        <w:spacing w:line="276" w:lineRule="auto"/>
        <w:rPr>
          <w:rFonts w:ascii="Nunito" w:eastAsia="Helvetica" w:hAnsi="Nunito" w:cs="Helvetica"/>
        </w:rPr>
      </w:pPr>
      <w:r w:rsidRPr="004C34AD">
        <w:rPr>
          <w:rFonts w:ascii="Nunito" w:eastAsia="Helvetica" w:hAnsi="Nunito" w:cs="Helvetica"/>
        </w:rPr>
        <w:t>Como resultado de los análisis</w:t>
      </w:r>
      <w:r w:rsidR="003F1553" w:rsidRPr="004C34AD">
        <w:rPr>
          <w:rFonts w:ascii="Nunito" w:eastAsia="Helvetica" w:hAnsi="Nunito" w:cs="Helvetica"/>
        </w:rPr>
        <w:t xml:space="preserve"> en el marco de </w:t>
      </w:r>
      <w:r w:rsidRPr="004C34AD">
        <w:rPr>
          <w:rFonts w:ascii="Nunito" w:eastAsia="Helvetica" w:hAnsi="Nunito" w:cs="Helvetica"/>
        </w:rPr>
        <w:t xml:space="preserve">las mesas de técnicas con </w:t>
      </w:r>
      <w:r w:rsidR="003E5638" w:rsidRPr="004C34AD">
        <w:rPr>
          <w:rFonts w:ascii="Nunito" w:eastAsia="Helvetica" w:hAnsi="Nunito" w:cs="Helvetica"/>
        </w:rPr>
        <w:t xml:space="preserve">la </w:t>
      </w:r>
      <w:r w:rsidRPr="004C34AD">
        <w:rPr>
          <w:rFonts w:ascii="Nunito" w:eastAsia="Helvetica" w:hAnsi="Nunito" w:cs="Helvetica"/>
        </w:rPr>
        <w:t>CA</w:t>
      </w:r>
      <w:r w:rsidR="003E5638" w:rsidRPr="004C34AD">
        <w:rPr>
          <w:rFonts w:ascii="Nunito" w:eastAsia="Helvetica" w:hAnsi="Nunito" w:cs="Helvetica"/>
        </w:rPr>
        <w:t>R Cundinamarca</w:t>
      </w:r>
      <w:r w:rsidR="00265E38" w:rsidRPr="004C34AD">
        <w:rPr>
          <w:rFonts w:ascii="Nunito" w:eastAsia="Helvetica" w:hAnsi="Nunito" w:cs="Helvetica"/>
        </w:rPr>
        <w:t xml:space="preserve"> </w:t>
      </w:r>
      <w:r w:rsidRPr="004C34AD">
        <w:rPr>
          <w:rFonts w:ascii="Nunito" w:eastAsia="Helvetica" w:hAnsi="Nunito" w:cs="Helvetica"/>
        </w:rPr>
        <w:t>se</w:t>
      </w:r>
      <w:r w:rsidR="00265E38" w:rsidRPr="004C34AD">
        <w:rPr>
          <w:rFonts w:ascii="Nunito" w:eastAsia="Helvetica" w:hAnsi="Nunito" w:cs="Helvetica"/>
        </w:rPr>
        <w:t xml:space="preserve"> </w:t>
      </w:r>
      <w:r w:rsidR="003F1553" w:rsidRPr="004C34AD">
        <w:rPr>
          <w:rFonts w:ascii="Nunito" w:eastAsia="Helvetica" w:hAnsi="Nunito" w:cs="Helvetica"/>
        </w:rPr>
        <w:t>muestra a</w:t>
      </w:r>
      <w:r w:rsidRPr="004C34AD">
        <w:rPr>
          <w:rFonts w:ascii="Nunito" w:eastAsia="Helvetica" w:hAnsi="Nunito" w:cs="Helvetica"/>
        </w:rPr>
        <w:t xml:space="preserve"> continuación la </w:t>
      </w:r>
      <w:r w:rsidR="00846A17" w:rsidRPr="004C34AD">
        <w:rPr>
          <w:rFonts w:ascii="Nunito" w:eastAsia="Helvetica" w:hAnsi="Nunito" w:cs="Helvetica"/>
        </w:rPr>
        <w:t>FA</w:t>
      </w:r>
      <w:r w:rsidRPr="004C34AD">
        <w:rPr>
          <w:rFonts w:ascii="Nunito" w:eastAsia="Helvetica" w:hAnsi="Nunito" w:cs="Helvetica"/>
        </w:rPr>
        <w:t xml:space="preserve"> resultante para </w:t>
      </w:r>
      <w:r w:rsidR="003B0820" w:rsidRPr="004C34AD">
        <w:rPr>
          <w:rFonts w:ascii="Nunito" w:eastAsia="Helvetica" w:hAnsi="Nunito" w:cs="Helvetica"/>
        </w:rPr>
        <w:t>Tenjo</w:t>
      </w:r>
      <w:r w:rsidR="002E29E3" w:rsidRPr="004C34AD">
        <w:rPr>
          <w:rFonts w:ascii="Nunito" w:eastAsia="Helvetica" w:hAnsi="Nunito" w:cs="Helvetica"/>
        </w:rPr>
        <w:t xml:space="preserve"> (tabla 27)</w:t>
      </w:r>
      <w:r w:rsidRPr="004C34AD">
        <w:rPr>
          <w:rFonts w:ascii="Nunito" w:eastAsia="Helvetica" w:hAnsi="Nunito" w:cs="Helvetica"/>
        </w:rPr>
        <w:t>.</w:t>
      </w:r>
    </w:p>
    <w:p w14:paraId="173B96E6" w14:textId="3F73FCB8" w:rsidR="00387D4D" w:rsidRPr="004C34AD" w:rsidRDefault="00387D4D" w:rsidP="00D508A3">
      <w:pPr>
        <w:pStyle w:val="Descripcin"/>
        <w:spacing w:line="276" w:lineRule="auto"/>
        <w:rPr>
          <w:rFonts w:ascii="Nunito" w:hAnsi="Nunito"/>
        </w:rPr>
      </w:pPr>
      <w:bookmarkStart w:id="241" w:name="_Toc224468372"/>
      <w:r w:rsidRPr="004C34AD">
        <w:rPr>
          <w:rFonts w:ascii="Nunito" w:hAnsi="Nunito"/>
        </w:rPr>
        <w:t xml:space="preserve">Tabla </w:t>
      </w:r>
      <w:r w:rsidRPr="004C34AD">
        <w:rPr>
          <w:rFonts w:ascii="Nunito" w:hAnsi="Nunito"/>
        </w:rPr>
        <w:fldChar w:fldCharType="begin"/>
      </w:r>
      <w:r w:rsidRPr="004C34AD">
        <w:rPr>
          <w:rFonts w:ascii="Nunito" w:hAnsi="Nunito"/>
        </w:rPr>
        <w:instrText xml:space="preserve"> SEQ Tabla \* ARABIC </w:instrText>
      </w:r>
      <w:r w:rsidRPr="004C34AD">
        <w:rPr>
          <w:rFonts w:ascii="Nunito" w:hAnsi="Nunito"/>
        </w:rPr>
        <w:fldChar w:fldCharType="separate"/>
      </w:r>
      <w:r w:rsidR="00C90203" w:rsidRPr="004C34AD">
        <w:rPr>
          <w:rFonts w:ascii="Nunito" w:hAnsi="Nunito"/>
          <w:noProof/>
        </w:rPr>
        <w:t>27</w:t>
      </w:r>
      <w:r w:rsidRPr="004C34AD">
        <w:rPr>
          <w:rFonts w:ascii="Nunito" w:hAnsi="Nunito"/>
        </w:rPr>
        <w:fldChar w:fldCharType="end"/>
      </w:r>
      <w:r w:rsidRPr="004C34AD">
        <w:rPr>
          <w:rFonts w:ascii="Nunito" w:hAnsi="Nunito"/>
        </w:rPr>
        <w:t xml:space="preserve">. Distribución de la FA y restricciones en </w:t>
      </w:r>
      <w:r w:rsidR="003B0820" w:rsidRPr="004C34AD">
        <w:rPr>
          <w:rFonts w:ascii="Nunito" w:hAnsi="Nunito"/>
        </w:rPr>
        <w:t>Tenjo</w:t>
      </w:r>
      <w:bookmarkEnd w:id="241"/>
    </w:p>
    <w:tbl>
      <w:tblPr>
        <w:tblStyle w:val="Tablaconcuadrcula"/>
        <w:tblW w:w="5000" w:type="pct"/>
        <w:tblLayout w:type="fixed"/>
        <w:tblLook w:val="04A0" w:firstRow="1" w:lastRow="0" w:firstColumn="1" w:lastColumn="0" w:noHBand="0" w:noVBand="1"/>
      </w:tblPr>
      <w:tblGrid>
        <w:gridCol w:w="1790"/>
        <w:gridCol w:w="2883"/>
        <w:gridCol w:w="1418"/>
        <w:gridCol w:w="1842"/>
        <w:gridCol w:w="895"/>
      </w:tblGrid>
      <w:tr w:rsidR="00387D4D" w:rsidRPr="004C34AD" w14:paraId="6DD0F3E8" w14:textId="77777777" w:rsidTr="00FD0FC1">
        <w:trPr>
          <w:trHeight w:val="282"/>
          <w:tblHeader/>
        </w:trPr>
        <w:tc>
          <w:tcPr>
            <w:tcW w:w="2647" w:type="pct"/>
            <w:gridSpan w:val="2"/>
            <w:shd w:val="clear" w:color="auto" w:fill="2D893A"/>
            <w:noWrap/>
            <w:vAlign w:val="center"/>
            <w:hideMark/>
          </w:tcPr>
          <w:p w14:paraId="6418A85B" w14:textId="77777777" w:rsidR="00387D4D" w:rsidRPr="004C34AD" w:rsidRDefault="00387D4D" w:rsidP="00D508A3">
            <w:pPr>
              <w:spacing w:line="276" w:lineRule="auto"/>
              <w:jc w:val="center"/>
              <w:rPr>
                <w:rFonts w:ascii="Nunito" w:eastAsia="Times New Roman" w:hAnsi="Nunito" w:cs="Calibri"/>
                <w:b/>
                <w:bCs/>
                <w:color w:val="FFFFFF" w:themeColor="background1"/>
              </w:rPr>
            </w:pPr>
            <w:r w:rsidRPr="004C34AD">
              <w:rPr>
                <w:rFonts w:ascii="Nunito" w:eastAsia="Times New Roman" w:hAnsi="Nunito" w:cs="Calibri"/>
                <w:b/>
                <w:bCs/>
                <w:color w:val="FFFFFF" w:themeColor="background1"/>
              </w:rPr>
              <w:t>Calificación de la FA</w:t>
            </w:r>
          </w:p>
        </w:tc>
        <w:tc>
          <w:tcPr>
            <w:tcW w:w="803" w:type="pct"/>
            <w:shd w:val="clear" w:color="auto" w:fill="2D893A"/>
            <w:noWrap/>
            <w:vAlign w:val="center"/>
            <w:hideMark/>
          </w:tcPr>
          <w:p w14:paraId="20FF8ABF" w14:textId="77777777" w:rsidR="00387D4D" w:rsidRPr="004C34AD" w:rsidRDefault="00387D4D" w:rsidP="00D508A3">
            <w:pPr>
              <w:spacing w:line="276" w:lineRule="auto"/>
              <w:jc w:val="center"/>
              <w:rPr>
                <w:rFonts w:ascii="Nunito" w:eastAsia="Times New Roman" w:hAnsi="Nunito" w:cs="Calibri"/>
                <w:b/>
                <w:bCs/>
                <w:color w:val="FFFFFF" w:themeColor="background1"/>
              </w:rPr>
            </w:pPr>
            <w:r w:rsidRPr="004C34AD">
              <w:rPr>
                <w:rFonts w:ascii="Nunito" w:eastAsia="Times New Roman" w:hAnsi="Nunito" w:cs="Calibri"/>
                <w:b/>
                <w:bCs/>
                <w:color w:val="FFFFFF" w:themeColor="background1"/>
              </w:rPr>
              <w:t>Área (ha)</w:t>
            </w:r>
          </w:p>
        </w:tc>
        <w:tc>
          <w:tcPr>
            <w:tcW w:w="1043" w:type="pct"/>
            <w:shd w:val="clear" w:color="auto" w:fill="2D893A"/>
            <w:vAlign w:val="center"/>
          </w:tcPr>
          <w:p w14:paraId="067A7325" w14:textId="0EADEC1E" w:rsidR="00387D4D" w:rsidRPr="004C34AD" w:rsidRDefault="00387D4D" w:rsidP="00D508A3">
            <w:pPr>
              <w:spacing w:line="276" w:lineRule="auto"/>
              <w:jc w:val="center"/>
              <w:rPr>
                <w:rFonts w:ascii="Nunito" w:eastAsia="Times New Roman" w:hAnsi="Nunito" w:cs="Calibri"/>
                <w:b/>
                <w:bCs/>
                <w:color w:val="FFFFFF" w:themeColor="background1"/>
              </w:rPr>
            </w:pPr>
            <w:r w:rsidRPr="004C34AD">
              <w:rPr>
                <w:rFonts w:ascii="Nunito" w:eastAsia="Times New Roman" w:hAnsi="Nunito" w:cs="Calibri"/>
                <w:b/>
                <w:bCs/>
                <w:color w:val="FFFFFF" w:themeColor="background1"/>
              </w:rPr>
              <w:t xml:space="preserve">Área </w:t>
            </w:r>
            <w:r w:rsidR="00D23DEC" w:rsidRPr="004C34AD">
              <w:rPr>
                <w:rFonts w:ascii="Nunito" w:eastAsia="Times New Roman" w:hAnsi="Nunito" w:cs="Calibri"/>
                <w:b/>
                <w:bCs/>
                <w:color w:val="FFFFFF" w:themeColor="background1"/>
              </w:rPr>
              <w:t xml:space="preserve">total </w:t>
            </w:r>
            <w:r w:rsidRPr="004C34AD">
              <w:rPr>
                <w:rFonts w:ascii="Nunito" w:eastAsia="Times New Roman" w:hAnsi="Nunito" w:cs="Calibri"/>
                <w:b/>
                <w:bCs/>
                <w:color w:val="FFFFFF" w:themeColor="background1"/>
              </w:rPr>
              <w:t>(ha)</w:t>
            </w:r>
          </w:p>
        </w:tc>
        <w:tc>
          <w:tcPr>
            <w:tcW w:w="507" w:type="pct"/>
            <w:shd w:val="clear" w:color="auto" w:fill="2D893A"/>
            <w:noWrap/>
            <w:vAlign w:val="center"/>
            <w:hideMark/>
          </w:tcPr>
          <w:p w14:paraId="229FF6EF" w14:textId="47EE7949" w:rsidR="00387D4D" w:rsidRPr="004C34AD" w:rsidRDefault="00387D4D" w:rsidP="00D508A3">
            <w:pPr>
              <w:spacing w:line="276" w:lineRule="auto"/>
              <w:jc w:val="center"/>
              <w:rPr>
                <w:rFonts w:ascii="Nunito" w:eastAsia="Times New Roman" w:hAnsi="Nunito" w:cs="Calibri"/>
                <w:b/>
                <w:bCs/>
                <w:color w:val="FFFFFF" w:themeColor="background1"/>
              </w:rPr>
            </w:pPr>
            <w:r w:rsidRPr="004C34AD">
              <w:rPr>
                <w:rFonts w:ascii="Nunito" w:eastAsia="Times New Roman" w:hAnsi="Nunito" w:cs="Calibri"/>
                <w:b/>
                <w:bCs/>
                <w:color w:val="FFFFFF" w:themeColor="background1"/>
              </w:rPr>
              <w:t>%</w:t>
            </w:r>
          </w:p>
        </w:tc>
      </w:tr>
      <w:tr w:rsidR="007E2541" w:rsidRPr="004C34AD" w14:paraId="0DC5ED96" w14:textId="77777777" w:rsidTr="00FD0FC1">
        <w:trPr>
          <w:trHeight w:val="282"/>
          <w:tblHeader/>
        </w:trPr>
        <w:tc>
          <w:tcPr>
            <w:tcW w:w="1014" w:type="pct"/>
            <w:vMerge w:val="restart"/>
            <w:shd w:val="clear" w:color="auto" w:fill="FFFFFF" w:themeFill="background1"/>
            <w:noWrap/>
            <w:vAlign w:val="center"/>
          </w:tcPr>
          <w:p w14:paraId="0429F742" w14:textId="577F6099" w:rsidR="007E2541" w:rsidRPr="004C34AD" w:rsidRDefault="002E29E3" w:rsidP="00D508A3">
            <w:pPr>
              <w:spacing w:line="276" w:lineRule="auto"/>
              <w:jc w:val="left"/>
              <w:rPr>
                <w:rFonts w:ascii="Nunito" w:eastAsia="Times New Roman" w:hAnsi="Nunito" w:cs="Calibri"/>
                <w:bCs/>
                <w:color w:val="FFFFFF" w:themeColor="background1"/>
              </w:rPr>
            </w:pPr>
            <w:r w:rsidRPr="004C34AD">
              <w:rPr>
                <w:rFonts w:ascii="Nunito" w:eastAsia="Times New Roman" w:hAnsi="Nunito" w:cs="Calibri"/>
                <w:bCs/>
                <w:kern w:val="2"/>
                <w14:ligatures w14:val="standardContextual"/>
              </w:rPr>
              <w:t>FA</w:t>
            </w:r>
          </w:p>
        </w:tc>
        <w:tc>
          <w:tcPr>
            <w:tcW w:w="1633" w:type="pct"/>
            <w:noWrap/>
            <w:vAlign w:val="center"/>
          </w:tcPr>
          <w:p w14:paraId="58FF48B6" w14:textId="27629F8D" w:rsidR="007E2541" w:rsidRPr="004C34AD" w:rsidRDefault="00846A17" w:rsidP="00D508A3">
            <w:pPr>
              <w:spacing w:line="276" w:lineRule="auto"/>
              <w:jc w:val="left"/>
              <w:rPr>
                <w:rFonts w:ascii="Nunito" w:eastAsia="Times New Roman" w:hAnsi="Nunito" w:cs="Calibri"/>
                <w:color w:val="000000" w:themeColor="text1"/>
              </w:rPr>
            </w:pPr>
            <w:r w:rsidRPr="004C34AD">
              <w:rPr>
                <w:rFonts w:ascii="Nunito" w:eastAsia="Times New Roman" w:hAnsi="Nunito" w:cs="Calibri"/>
                <w:color w:val="000000" w:themeColor="text1"/>
              </w:rPr>
              <w:t>FA</w:t>
            </w:r>
            <w:r w:rsidR="007E2541" w:rsidRPr="004C34AD">
              <w:rPr>
                <w:rFonts w:ascii="Nunito" w:eastAsia="Times New Roman" w:hAnsi="Nunito" w:cs="Calibri"/>
                <w:color w:val="000000" w:themeColor="text1"/>
              </w:rPr>
              <w:t xml:space="preserve"> nacional condicionada</w:t>
            </w:r>
            <w:r w:rsidR="002E29E3" w:rsidRPr="004C34AD">
              <w:rPr>
                <w:rFonts w:ascii="Nunito" w:eastAsia="Times New Roman" w:hAnsi="Nunito" w:cs="Calibri"/>
                <w:color w:val="000000" w:themeColor="text1"/>
              </w:rPr>
              <w:t>.</w:t>
            </w:r>
            <w:r w:rsidR="007E2541" w:rsidRPr="004C34AD">
              <w:rPr>
                <w:rFonts w:ascii="Nunito" w:eastAsia="Times New Roman" w:hAnsi="Nunito" w:cs="Calibri"/>
                <w:color w:val="000000" w:themeColor="text1"/>
              </w:rPr>
              <w:t xml:space="preserve"> Habilitada para APPA</w:t>
            </w:r>
          </w:p>
        </w:tc>
        <w:tc>
          <w:tcPr>
            <w:tcW w:w="803" w:type="pct"/>
            <w:noWrap/>
            <w:vAlign w:val="center"/>
          </w:tcPr>
          <w:p w14:paraId="54954EA0" w14:textId="2368512B" w:rsidR="007E2541" w:rsidRPr="004C34AD" w:rsidRDefault="00226A42" w:rsidP="00D508A3">
            <w:pPr>
              <w:spacing w:line="276" w:lineRule="auto"/>
              <w:jc w:val="right"/>
              <w:rPr>
                <w:rFonts w:ascii="Nunito" w:eastAsia="Times New Roman" w:hAnsi="Nunito" w:cs="Calibri"/>
                <w:color w:val="000000" w:themeColor="text1"/>
              </w:rPr>
            </w:pPr>
            <w:r w:rsidRPr="004C34AD">
              <w:rPr>
                <w:rFonts w:ascii="Nunito" w:hAnsi="Nunito"/>
                <w:sz w:val="18"/>
                <w:szCs w:val="18"/>
              </w:rPr>
              <w:t>8.768,55</w:t>
            </w:r>
          </w:p>
        </w:tc>
        <w:tc>
          <w:tcPr>
            <w:tcW w:w="1043" w:type="pct"/>
            <w:vMerge w:val="restart"/>
            <w:shd w:val="clear" w:color="auto" w:fill="FFFFFF" w:themeFill="background1"/>
            <w:vAlign w:val="center"/>
          </w:tcPr>
          <w:p w14:paraId="7EF6282A" w14:textId="6256D143" w:rsidR="00793B82" w:rsidRPr="004C34AD" w:rsidRDefault="00226A42" w:rsidP="00D508A3">
            <w:pPr>
              <w:spacing w:line="276" w:lineRule="auto"/>
              <w:jc w:val="right"/>
              <w:rPr>
                <w:rFonts w:ascii="Nunito" w:eastAsia="Times New Roman" w:hAnsi="Nunito" w:cs="Calibri"/>
                <w:color w:val="000000" w:themeColor="text1"/>
              </w:rPr>
            </w:pPr>
            <w:r w:rsidRPr="004C34AD">
              <w:rPr>
                <w:rFonts w:ascii="Nunito" w:eastAsia="Times New Roman" w:hAnsi="Nunito" w:cs="Calibri"/>
                <w:color w:val="000000" w:themeColor="text1"/>
              </w:rPr>
              <w:t>9.101,89</w:t>
            </w:r>
          </w:p>
        </w:tc>
        <w:tc>
          <w:tcPr>
            <w:tcW w:w="507" w:type="pct"/>
            <w:vMerge w:val="restart"/>
            <w:shd w:val="clear" w:color="auto" w:fill="FFFFFF" w:themeFill="background1"/>
            <w:noWrap/>
            <w:vAlign w:val="center"/>
          </w:tcPr>
          <w:p w14:paraId="446FBD82" w14:textId="0C454EBC" w:rsidR="007E2541" w:rsidRPr="004C34AD" w:rsidRDefault="00226A42" w:rsidP="00D508A3">
            <w:pPr>
              <w:spacing w:line="276" w:lineRule="auto"/>
              <w:jc w:val="right"/>
              <w:rPr>
                <w:rFonts w:ascii="Nunito" w:eastAsia="Times New Roman" w:hAnsi="Nunito" w:cs="Calibri"/>
                <w:color w:val="000000" w:themeColor="text1"/>
              </w:rPr>
            </w:pPr>
            <w:r w:rsidRPr="004C34AD">
              <w:rPr>
                <w:rFonts w:ascii="Nunito" w:eastAsia="Times New Roman" w:hAnsi="Nunito" w:cs="Calibri"/>
                <w:color w:val="000000" w:themeColor="text1"/>
              </w:rPr>
              <w:t>79,83</w:t>
            </w:r>
          </w:p>
        </w:tc>
      </w:tr>
      <w:tr w:rsidR="007E2541" w:rsidRPr="004C34AD" w14:paraId="2F7D6F01" w14:textId="77777777" w:rsidTr="00FD0FC1">
        <w:trPr>
          <w:trHeight w:val="282"/>
          <w:tblHeader/>
        </w:trPr>
        <w:tc>
          <w:tcPr>
            <w:tcW w:w="1014" w:type="pct"/>
            <w:vMerge/>
            <w:shd w:val="clear" w:color="auto" w:fill="FFFFFF" w:themeFill="background1"/>
            <w:noWrap/>
            <w:vAlign w:val="center"/>
          </w:tcPr>
          <w:p w14:paraId="295493BF" w14:textId="1B04C9D5" w:rsidR="007E2541" w:rsidRPr="004C34AD" w:rsidRDefault="007E2541" w:rsidP="00D508A3">
            <w:pPr>
              <w:spacing w:line="276" w:lineRule="auto"/>
              <w:jc w:val="left"/>
              <w:rPr>
                <w:rFonts w:ascii="Nunito" w:eastAsia="Times New Roman" w:hAnsi="Nunito" w:cs="Calibri"/>
                <w:bCs/>
                <w:color w:val="FFFFFF" w:themeColor="background1"/>
              </w:rPr>
            </w:pPr>
          </w:p>
        </w:tc>
        <w:tc>
          <w:tcPr>
            <w:tcW w:w="1633" w:type="pct"/>
            <w:noWrap/>
            <w:vAlign w:val="bottom"/>
          </w:tcPr>
          <w:p w14:paraId="2CB4E0D4" w14:textId="598D5642" w:rsidR="007E2541" w:rsidRPr="004C34AD" w:rsidRDefault="00846A17" w:rsidP="00D508A3">
            <w:pPr>
              <w:spacing w:line="276" w:lineRule="auto"/>
              <w:jc w:val="left"/>
              <w:rPr>
                <w:rFonts w:ascii="Nunito" w:eastAsia="Times New Roman" w:hAnsi="Nunito" w:cs="Calibri"/>
                <w:color w:val="000000" w:themeColor="text1"/>
              </w:rPr>
            </w:pPr>
            <w:r w:rsidRPr="004C34AD">
              <w:rPr>
                <w:rFonts w:ascii="Nunito" w:eastAsia="Times New Roman" w:hAnsi="Nunito" w:cs="Calibri"/>
                <w:color w:val="000000" w:themeColor="text1"/>
              </w:rPr>
              <w:t>FA</w:t>
            </w:r>
            <w:r w:rsidR="007E2541" w:rsidRPr="004C34AD">
              <w:rPr>
                <w:rFonts w:ascii="Nunito" w:eastAsia="Times New Roman" w:hAnsi="Nunito" w:cs="Calibri"/>
                <w:color w:val="000000" w:themeColor="text1"/>
              </w:rPr>
              <w:t xml:space="preserve"> nacional condicionada</w:t>
            </w:r>
            <w:r w:rsidR="002E29E3" w:rsidRPr="004C34AD">
              <w:rPr>
                <w:rFonts w:ascii="Nunito" w:eastAsia="Times New Roman" w:hAnsi="Nunito" w:cs="Calibri"/>
                <w:color w:val="000000" w:themeColor="text1"/>
              </w:rPr>
              <w:t>.</w:t>
            </w:r>
            <w:r w:rsidR="007E2541" w:rsidRPr="004C34AD">
              <w:rPr>
                <w:rFonts w:ascii="Nunito" w:eastAsia="Times New Roman" w:hAnsi="Nunito" w:cs="Calibri"/>
                <w:color w:val="000000" w:themeColor="text1"/>
              </w:rPr>
              <w:t xml:space="preserve"> No habilitada para APPA</w:t>
            </w:r>
          </w:p>
        </w:tc>
        <w:tc>
          <w:tcPr>
            <w:tcW w:w="803" w:type="pct"/>
            <w:noWrap/>
            <w:vAlign w:val="center"/>
          </w:tcPr>
          <w:p w14:paraId="3221E1B5" w14:textId="2BAC0C1B" w:rsidR="007E2541" w:rsidRPr="004C34AD" w:rsidRDefault="00226A42" w:rsidP="00D508A3">
            <w:pPr>
              <w:spacing w:line="276" w:lineRule="auto"/>
              <w:jc w:val="right"/>
              <w:rPr>
                <w:rFonts w:ascii="Nunito" w:eastAsia="Times New Roman" w:hAnsi="Nunito" w:cs="Calibri"/>
                <w:color w:val="000000" w:themeColor="text1"/>
              </w:rPr>
            </w:pPr>
            <w:r w:rsidRPr="004C34AD">
              <w:rPr>
                <w:rFonts w:ascii="Nunito" w:hAnsi="Nunito"/>
                <w:sz w:val="18"/>
                <w:szCs w:val="18"/>
              </w:rPr>
              <w:t>333,34</w:t>
            </w:r>
          </w:p>
        </w:tc>
        <w:tc>
          <w:tcPr>
            <w:tcW w:w="1043" w:type="pct"/>
            <w:vMerge/>
            <w:shd w:val="clear" w:color="auto" w:fill="FFFFFF" w:themeFill="background1"/>
            <w:vAlign w:val="center"/>
          </w:tcPr>
          <w:p w14:paraId="58DCBB89" w14:textId="77777777" w:rsidR="007E2541" w:rsidRPr="004C34AD" w:rsidRDefault="007E2541" w:rsidP="00D508A3">
            <w:pPr>
              <w:spacing w:line="276" w:lineRule="auto"/>
              <w:jc w:val="right"/>
              <w:rPr>
                <w:rFonts w:ascii="Nunito" w:eastAsia="Times New Roman" w:hAnsi="Nunito" w:cs="Calibri"/>
                <w:color w:val="000000" w:themeColor="text1"/>
              </w:rPr>
            </w:pPr>
          </w:p>
        </w:tc>
        <w:tc>
          <w:tcPr>
            <w:tcW w:w="507" w:type="pct"/>
            <w:vMerge/>
            <w:shd w:val="clear" w:color="auto" w:fill="FFFFFF" w:themeFill="background1"/>
            <w:noWrap/>
            <w:vAlign w:val="center"/>
          </w:tcPr>
          <w:p w14:paraId="27136E5B" w14:textId="77777777" w:rsidR="007E2541" w:rsidRPr="004C34AD" w:rsidRDefault="007E2541" w:rsidP="00D508A3">
            <w:pPr>
              <w:spacing w:line="276" w:lineRule="auto"/>
              <w:jc w:val="right"/>
              <w:rPr>
                <w:rFonts w:ascii="Nunito" w:eastAsia="Times New Roman" w:hAnsi="Nunito" w:cs="Calibri"/>
                <w:b/>
                <w:bCs/>
                <w:color w:val="000000" w:themeColor="text1"/>
              </w:rPr>
            </w:pPr>
          </w:p>
        </w:tc>
      </w:tr>
      <w:tr w:rsidR="00500EC6" w:rsidRPr="004C34AD" w14:paraId="5D132A3B" w14:textId="77777777" w:rsidTr="00FD0FC1">
        <w:trPr>
          <w:trHeight w:val="282"/>
          <w:tblHeader/>
        </w:trPr>
        <w:tc>
          <w:tcPr>
            <w:tcW w:w="1014" w:type="pct"/>
            <w:vMerge w:val="restart"/>
            <w:shd w:val="clear" w:color="auto" w:fill="FFFFFF" w:themeFill="background1"/>
            <w:noWrap/>
            <w:vAlign w:val="center"/>
          </w:tcPr>
          <w:p w14:paraId="5E89D04A" w14:textId="77777777" w:rsidR="00500EC6" w:rsidRPr="004C34AD" w:rsidRDefault="00500EC6" w:rsidP="00D508A3">
            <w:pPr>
              <w:spacing w:line="276" w:lineRule="auto"/>
              <w:jc w:val="left"/>
              <w:rPr>
                <w:rFonts w:ascii="Nunito" w:eastAsia="Times New Roman" w:hAnsi="Nunito" w:cs="Calibri"/>
                <w:bCs/>
                <w:color w:val="FFFFFF" w:themeColor="background1"/>
              </w:rPr>
            </w:pPr>
            <w:r w:rsidRPr="004C34AD">
              <w:rPr>
                <w:rFonts w:ascii="Nunito" w:eastAsia="Times New Roman" w:hAnsi="Nunito" w:cs="Calibri"/>
                <w:bCs/>
                <w:kern w:val="2"/>
                <w14:ligatures w14:val="standardContextual"/>
              </w:rPr>
              <w:t>Restricciones</w:t>
            </w:r>
          </w:p>
        </w:tc>
        <w:tc>
          <w:tcPr>
            <w:tcW w:w="1633" w:type="pct"/>
            <w:noWrap/>
            <w:vAlign w:val="center"/>
          </w:tcPr>
          <w:p w14:paraId="680883DE" w14:textId="0E9934E5" w:rsidR="00500EC6" w:rsidRPr="004C34AD" w:rsidRDefault="00500EC6" w:rsidP="00D508A3">
            <w:pPr>
              <w:spacing w:line="276" w:lineRule="auto"/>
              <w:jc w:val="left"/>
              <w:rPr>
                <w:rFonts w:ascii="Nunito" w:eastAsia="Times New Roman" w:hAnsi="Nunito" w:cs="Calibri"/>
                <w:b/>
                <w:bCs/>
                <w:color w:val="000000" w:themeColor="text1"/>
              </w:rPr>
            </w:pPr>
            <w:r w:rsidRPr="004C34AD">
              <w:rPr>
                <w:rFonts w:ascii="Nunito" w:hAnsi="Nunito" w:cs="Arial"/>
                <w:color w:val="000000" w:themeColor="text1"/>
              </w:rPr>
              <w:t>Restricciones legales</w:t>
            </w:r>
          </w:p>
        </w:tc>
        <w:tc>
          <w:tcPr>
            <w:tcW w:w="803" w:type="pct"/>
            <w:noWrap/>
            <w:vAlign w:val="center"/>
          </w:tcPr>
          <w:p w14:paraId="29B7C573" w14:textId="7686F4F9" w:rsidR="00500EC6" w:rsidRPr="004C34AD" w:rsidRDefault="00226A42" w:rsidP="00D508A3">
            <w:pPr>
              <w:spacing w:line="276" w:lineRule="auto"/>
              <w:jc w:val="right"/>
              <w:rPr>
                <w:rFonts w:ascii="Nunito" w:eastAsia="Times New Roman" w:hAnsi="Nunito" w:cs="Calibri"/>
                <w:color w:val="000000" w:themeColor="text1"/>
              </w:rPr>
            </w:pPr>
            <w:r w:rsidRPr="004C34AD">
              <w:rPr>
                <w:rFonts w:ascii="Nunito" w:hAnsi="Nunito"/>
                <w:sz w:val="18"/>
                <w:szCs w:val="18"/>
              </w:rPr>
              <w:t>1.891,21</w:t>
            </w:r>
          </w:p>
        </w:tc>
        <w:tc>
          <w:tcPr>
            <w:tcW w:w="1043" w:type="pct"/>
            <w:vMerge w:val="restart"/>
            <w:shd w:val="clear" w:color="auto" w:fill="FFFFFF" w:themeFill="background1"/>
            <w:vAlign w:val="center"/>
          </w:tcPr>
          <w:p w14:paraId="0A1E928A" w14:textId="00646D89" w:rsidR="00500EC6" w:rsidRPr="004C34AD" w:rsidRDefault="00226A42" w:rsidP="00D508A3">
            <w:pPr>
              <w:spacing w:line="276" w:lineRule="auto"/>
              <w:jc w:val="right"/>
              <w:rPr>
                <w:rFonts w:ascii="Nunito" w:eastAsia="Times New Roman" w:hAnsi="Nunito" w:cs="Calibri"/>
                <w:color w:val="000000" w:themeColor="text1"/>
              </w:rPr>
            </w:pPr>
            <w:r w:rsidRPr="004C34AD">
              <w:rPr>
                <w:rFonts w:ascii="Nunito" w:eastAsia="Times New Roman" w:hAnsi="Nunito" w:cs="Calibri"/>
                <w:color w:val="000000" w:themeColor="text1"/>
              </w:rPr>
              <w:t>2.299,09</w:t>
            </w:r>
          </w:p>
        </w:tc>
        <w:tc>
          <w:tcPr>
            <w:tcW w:w="507" w:type="pct"/>
            <w:vMerge w:val="restart"/>
            <w:shd w:val="clear" w:color="auto" w:fill="FFFFFF" w:themeFill="background1"/>
            <w:noWrap/>
            <w:vAlign w:val="center"/>
          </w:tcPr>
          <w:p w14:paraId="51E86FBB" w14:textId="4B8A3954" w:rsidR="00500EC6" w:rsidRPr="004C34AD" w:rsidRDefault="00226A42" w:rsidP="00D508A3">
            <w:pPr>
              <w:spacing w:line="276" w:lineRule="auto"/>
              <w:jc w:val="right"/>
              <w:rPr>
                <w:rFonts w:ascii="Nunito" w:eastAsia="Times New Roman" w:hAnsi="Nunito" w:cs="Calibri"/>
                <w:color w:val="000000" w:themeColor="text1"/>
              </w:rPr>
            </w:pPr>
            <w:r w:rsidRPr="004C34AD">
              <w:rPr>
                <w:rFonts w:ascii="Nunito" w:eastAsia="Times New Roman" w:hAnsi="Nunito" w:cs="Calibri"/>
                <w:color w:val="000000" w:themeColor="text1"/>
              </w:rPr>
              <w:t>20,16</w:t>
            </w:r>
          </w:p>
        </w:tc>
      </w:tr>
      <w:tr w:rsidR="00500EC6" w:rsidRPr="004C34AD" w14:paraId="35944BF9" w14:textId="77777777" w:rsidTr="00FD0FC1">
        <w:trPr>
          <w:trHeight w:val="282"/>
        </w:trPr>
        <w:tc>
          <w:tcPr>
            <w:tcW w:w="1014" w:type="pct"/>
            <w:vMerge/>
            <w:noWrap/>
            <w:vAlign w:val="center"/>
            <w:hideMark/>
          </w:tcPr>
          <w:p w14:paraId="4347F658" w14:textId="77777777" w:rsidR="00500EC6" w:rsidRPr="004C34AD" w:rsidRDefault="00500EC6" w:rsidP="00D508A3">
            <w:pPr>
              <w:spacing w:line="276" w:lineRule="auto"/>
              <w:jc w:val="left"/>
              <w:rPr>
                <w:rFonts w:ascii="Nunito" w:hAnsi="Nunito" w:cs="Arial"/>
              </w:rPr>
            </w:pPr>
          </w:p>
        </w:tc>
        <w:tc>
          <w:tcPr>
            <w:tcW w:w="1633" w:type="pct"/>
            <w:noWrap/>
            <w:vAlign w:val="center"/>
            <w:hideMark/>
          </w:tcPr>
          <w:p w14:paraId="3AC270CD" w14:textId="1E330170" w:rsidR="00500EC6" w:rsidRPr="004C34AD" w:rsidRDefault="00500EC6" w:rsidP="00D508A3">
            <w:pPr>
              <w:spacing w:line="276" w:lineRule="auto"/>
              <w:jc w:val="left"/>
              <w:rPr>
                <w:rFonts w:ascii="Nunito" w:hAnsi="Nunito" w:cs="Arial"/>
                <w:color w:val="000000" w:themeColor="text1"/>
              </w:rPr>
            </w:pPr>
            <w:r w:rsidRPr="004C34AD">
              <w:rPr>
                <w:rFonts w:ascii="Nunito" w:hAnsi="Nunito" w:cs="Arial"/>
                <w:color w:val="000000" w:themeColor="text1"/>
              </w:rPr>
              <w:t>Restricciones técnicas (</w:t>
            </w:r>
            <w:r w:rsidR="002E29E3" w:rsidRPr="004C34AD">
              <w:rPr>
                <w:rFonts w:ascii="Nunito" w:hAnsi="Nunito" w:cs="Arial"/>
                <w:color w:val="000000" w:themeColor="text1"/>
              </w:rPr>
              <w:t xml:space="preserve">áreas </w:t>
            </w:r>
            <w:r w:rsidRPr="004C34AD">
              <w:rPr>
                <w:rFonts w:ascii="Nunito" w:hAnsi="Nunito" w:cs="Arial"/>
                <w:color w:val="000000" w:themeColor="text1"/>
              </w:rPr>
              <w:t>no agropecuarias)</w:t>
            </w:r>
          </w:p>
        </w:tc>
        <w:tc>
          <w:tcPr>
            <w:tcW w:w="803" w:type="pct"/>
            <w:noWrap/>
            <w:vAlign w:val="center"/>
          </w:tcPr>
          <w:p w14:paraId="506E325A" w14:textId="3BC40496" w:rsidR="00500EC6" w:rsidRPr="004C34AD" w:rsidRDefault="00CB6D8B" w:rsidP="00D508A3">
            <w:pPr>
              <w:spacing w:line="276" w:lineRule="auto"/>
              <w:jc w:val="right"/>
              <w:rPr>
                <w:rFonts w:ascii="Nunito" w:hAnsi="Nunito" w:cs="Arial"/>
                <w:color w:val="000000" w:themeColor="text1"/>
              </w:rPr>
            </w:pPr>
            <w:r w:rsidRPr="004C34AD">
              <w:rPr>
                <w:rFonts w:ascii="Nunito" w:hAnsi="Nunito" w:cs="Arial"/>
                <w:color w:val="000000" w:themeColor="text1"/>
              </w:rPr>
              <w:t>378,53</w:t>
            </w:r>
          </w:p>
        </w:tc>
        <w:tc>
          <w:tcPr>
            <w:tcW w:w="1043" w:type="pct"/>
            <w:vMerge/>
            <w:vAlign w:val="center"/>
          </w:tcPr>
          <w:p w14:paraId="2E8E8448" w14:textId="77777777" w:rsidR="00500EC6" w:rsidRPr="004C34AD" w:rsidRDefault="00500EC6" w:rsidP="00D508A3">
            <w:pPr>
              <w:spacing w:line="276" w:lineRule="auto"/>
              <w:jc w:val="right"/>
              <w:rPr>
                <w:rFonts w:ascii="Nunito" w:hAnsi="Nunito" w:cs="Arial"/>
                <w:color w:val="000000" w:themeColor="text1"/>
              </w:rPr>
            </w:pPr>
          </w:p>
        </w:tc>
        <w:tc>
          <w:tcPr>
            <w:tcW w:w="507" w:type="pct"/>
            <w:vMerge/>
            <w:noWrap/>
            <w:vAlign w:val="center"/>
          </w:tcPr>
          <w:p w14:paraId="2C7592FA" w14:textId="77777777" w:rsidR="00500EC6" w:rsidRPr="004C34AD" w:rsidRDefault="00500EC6" w:rsidP="00D508A3">
            <w:pPr>
              <w:spacing w:line="276" w:lineRule="auto"/>
              <w:jc w:val="right"/>
              <w:rPr>
                <w:rFonts w:ascii="Nunito" w:hAnsi="Nunito" w:cs="Arial"/>
                <w:color w:val="000000" w:themeColor="text1"/>
              </w:rPr>
            </w:pPr>
          </w:p>
        </w:tc>
      </w:tr>
      <w:tr w:rsidR="00500EC6" w:rsidRPr="004C34AD" w14:paraId="7AE3149F" w14:textId="77777777" w:rsidTr="00FD0FC1">
        <w:trPr>
          <w:trHeight w:val="282"/>
        </w:trPr>
        <w:tc>
          <w:tcPr>
            <w:tcW w:w="1014" w:type="pct"/>
            <w:vMerge/>
            <w:vAlign w:val="center"/>
            <w:hideMark/>
          </w:tcPr>
          <w:p w14:paraId="1533706B" w14:textId="77777777" w:rsidR="00500EC6" w:rsidRPr="004C34AD" w:rsidRDefault="00500EC6" w:rsidP="00D508A3">
            <w:pPr>
              <w:spacing w:line="276" w:lineRule="auto"/>
              <w:jc w:val="left"/>
              <w:rPr>
                <w:rFonts w:ascii="Nunito" w:hAnsi="Nunito" w:cs="Arial"/>
              </w:rPr>
            </w:pPr>
          </w:p>
        </w:tc>
        <w:tc>
          <w:tcPr>
            <w:tcW w:w="1633" w:type="pct"/>
            <w:noWrap/>
            <w:vAlign w:val="center"/>
            <w:hideMark/>
          </w:tcPr>
          <w:p w14:paraId="716C6DFE" w14:textId="6A90F0D6" w:rsidR="00500EC6" w:rsidRPr="004C34AD" w:rsidRDefault="00500EC6" w:rsidP="00D508A3">
            <w:pPr>
              <w:spacing w:line="276" w:lineRule="auto"/>
              <w:jc w:val="left"/>
              <w:rPr>
                <w:rFonts w:ascii="Nunito" w:hAnsi="Nunito" w:cs="Arial"/>
                <w:color w:val="000000" w:themeColor="text1"/>
              </w:rPr>
            </w:pPr>
            <w:r w:rsidRPr="004C34AD">
              <w:rPr>
                <w:rFonts w:ascii="Nunito" w:hAnsi="Nunito" w:cs="Arial"/>
                <w:color w:val="000000" w:themeColor="text1"/>
              </w:rPr>
              <w:t>Restricciones acuerdo cero deforestación (Bosques 2010)</w:t>
            </w:r>
          </w:p>
        </w:tc>
        <w:tc>
          <w:tcPr>
            <w:tcW w:w="803" w:type="pct"/>
            <w:noWrap/>
            <w:vAlign w:val="center"/>
          </w:tcPr>
          <w:p w14:paraId="67C4A128" w14:textId="03B90DDD" w:rsidR="00500EC6" w:rsidRPr="004C34AD" w:rsidRDefault="00CB6D8B" w:rsidP="00D508A3">
            <w:pPr>
              <w:spacing w:line="276" w:lineRule="auto"/>
              <w:jc w:val="right"/>
              <w:rPr>
                <w:rFonts w:ascii="Nunito" w:hAnsi="Nunito" w:cs="Arial"/>
                <w:color w:val="000000" w:themeColor="text1"/>
              </w:rPr>
            </w:pPr>
            <w:r w:rsidRPr="004C34AD">
              <w:rPr>
                <w:rFonts w:ascii="Nunito" w:hAnsi="Nunito" w:cs="Arial"/>
                <w:color w:val="000000" w:themeColor="text1"/>
              </w:rPr>
              <w:t>29,36</w:t>
            </w:r>
          </w:p>
        </w:tc>
        <w:tc>
          <w:tcPr>
            <w:tcW w:w="1043" w:type="pct"/>
            <w:vMerge/>
            <w:vAlign w:val="center"/>
          </w:tcPr>
          <w:p w14:paraId="7D676D58" w14:textId="77777777" w:rsidR="00500EC6" w:rsidRPr="004C34AD" w:rsidRDefault="00500EC6" w:rsidP="00D508A3">
            <w:pPr>
              <w:spacing w:line="276" w:lineRule="auto"/>
              <w:jc w:val="right"/>
              <w:rPr>
                <w:rFonts w:ascii="Nunito" w:hAnsi="Nunito" w:cs="Arial"/>
                <w:color w:val="000000" w:themeColor="text1"/>
              </w:rPr>
            </w:pPr>
          </w:p>
        </w:tc>
        <w:tc>
          <w:tcPr>
            <w:tcW w:w="507" w:type="pct"/>
            <w:vMerge/>
            <w:vAlign w:val="center"/>
          </w:tcPr>
          <w:p w14:paraId="03DAC5CE" w14:textId="77777777" w:rsidR="00500EC6" w:rsidRPr="004C34AD" w:rsidRDefault="00500EC6" w:rsidP="00D508A3">
            <w:pPr>
              <w:spacing w:line="276" w:lineRule="auto"/>
              <w:jc w:val="right"/>
              <w:rPr>
                <w:rFonts w:ascii="Nunito" w:hAnsi="Nunito" w:cs="Arial"/>
                <w:color w:val="000000" w:themeColor="text1"/>
              </w:rPr>
            </w:pPr>
          </w:p>
        </w:tc>
      </w:tr>
      <w:tr w:rsidR="00500EC6" w:rsidRPr="004C34AD" w14:paraId="46891692" w14:textId="77777777" w:rsidTr="00FD0FC1">
        <w:trPr>
          <w:trHeight w:val="282"/>
        </w:trPr>
        <w:tc>
          <w:tcPr>
            <w:tcW w:w="2647" w:type="pct"/>
            <w:gridSpan w:val="2"/>
            <w:vAlign w:val="center"/>
          </w:tcPr>
          <w:p w14:paraId="749B1F14" w14:textId="3A056413" w:rsidR="00500EC6" w:rsidRPr="004C34AD" w:rsidRDefault="00500EC6" w:rsidP="00D508A3">
            <w:pPr>
              <w:spacing w:line="276" w:lineRule="auto"/>
              <w:jc w:val="center"/>
              <w:rPr>
                <w:rFonts w:ascii="Nunito" w:hAnsi="Nunito" w:cs="Arial"/>
                <w:b/>
                <w:bCs/>
                <w:color w:val="000000" w:themeColor="text1"/>
              </w:rPr>
            </w:pPr>
            <w:r w:rsidRPr="004C34AD">
              <w:rPr>
                <w:rFonts w:ascii="Nunito" w:hAnsi="Nunito" w:cs="Arial"/>
                <w:b/>
                <w:bCs/>
                <w:color w:val="000000" w:themeColor="text1"/>
              </w:rPr>
              <w:t xml:space="preserve"> Total </w:t>
            </w:r>
          </w:p>
        </w:tc>
        <w:tc>
          <w:tcPr>
            <w:tcW w:w="803" w:type="pct"/>
            <w:noWrap/>
            <w:vAlign w:val="center"/>
          </w:tcPr>
          <w:p w14:paraId="7E044443" w14:textId="02EE9622" w:rsidR="00500EC6" w:rsidRPr="004C34AD" w:rsidRDefault="00E216AD" w:rsidP="00D508A3">
            <w:pPr>
              <w:spacing w:line="276" w:lineRule="auto"/>
              <w:jc w:val="right"/>
              <w:rPr>
                <w:rFonts w:ascii="Nunito" w:hAnsi="Nunito" w:cs="Arial"/>
                <w:b/>
                <w:bCs/>
                <w:color w:val="000000" w:themeColor="text1"/>
              </w:rPr>
            </w:pPr>
            <w:r w:rsidRPr="004C34AD">
              <w:rPr>
                <w:rFonts w:ascii="Nunito" w:hAnsi="Nunito" w:cs="Arial"/>
                <w:b/>
                <w:bCs/>
                <w:color w:val="000000" w:themeColor="text1"/>
              </w:rPr>
              <w:t>11.400,98</w:t>
            </w:r>
          </w:p>
        </w:tc>
        <w:tc>
          <w:tcPr>
            <w:tcW w:w="1043" w:type="pct"/>
            <w:vAlign w:val="center"/>
          </w:tcPr>
          <w:p w14:paraId="04BBC43E" w14:textId="7BD5D0C1" w:rsidR="00500EC6" w:rsidRPr="004C34AD" w:rsidRDefault="006C6ED2" w:rsidP="00D508A3">
            <w:pPr>
              <w:spacing w:line="276" w:lineRule="auto"/>
              <w:jc w:val="right"/>
              <w:rPr>
                <w:rFonts w:ascii="Nunito" w:hAnsi="Nunito" w:cs="Arial"/>
                <w:b/>
                <w:bCs/>
                <w:color w:val="000000" w:themeColor="text1"/>
              </w:rPr>
            </w:pPr>
            <w:r w:rsidRPr="004C34AD">
              <w:rPr>
                <w:rFonts w:ascii="Nunito" w:hAnsi="Nunito" w:cs="Arial"/>
                <w:b/>
                <w:bCs/>
                <w:color w:val="000000" w:themeColor="text1"/>
              </w:rPr>
              <w:t>11.400,98</w:t>
            </w:r>
          </w:p>
        </w:tc>
        <w:tc>
          <w:tcPr>
            <w:tcW w:w="507" w:type="pct"/>
            <w:noWrap/>
            <w:vAlign w:val="center"/>
          </w:tcPr>
          <w:p w14:paraId="3264226A" w14:textId="255F4203" w:rsidR="00500EC6" w:rsidRPr="004C34AD" w:rsidRDefault="006C6ED2" w:rsidP="00D508A3">
            <w:pPr>
              <w:spacing w:line="276" w:lineRule="auto"/>
              <w:jc w:val="right"/>
              <w:rPr>
                <w:rFonts w:ascii="Nunito" w:hAnsi="Nunito" w:cs="Arial"/>
                <w:b/>
                <w:bCs/>
                <w:color w:val="000000" w:themeColor="text1"/>
              </w:rPr>
            </w:pPr>
            <w:r w:rsidRPr="004C34AD">
              <w:rPr>
                <w:rFonts w:ascii="Nunito" w:hAnsi="Nunito" w:cs="Arial"/>
                <w:b/>
                <w:bCs/>
                <w:color w:val="000000" w:themeColor="text1"/>
              </w:rPr>
              <w:t>100</w:t>
            </w:r>
          </w:p>
        </w:tc>
      </w:tr>
    </w:tbl>
    <w:p w14:paraId="1433C59E" w14:textId="25CAE8E6" w:rsidR="00387D4D" w:rsidRPr="004C34AD" w:rsidRDefault="00387D4D" w:rsidP="00D508A3">
      <w:pPr>
        <w:spacing w:line="276" w:lineRule="auto"/>
        <w:jc w:val="left"/>
        <w:rPr>
          <w:rFonts w:ascii="Nunito" w:hAnsi="Nunito" w:cs="Calibri"/>
        </w:rPr>
      </w:pPr>
      <w:r w:rsidRPr="004C34AD">
        <w:rPr>
          <w:rFonts w:ascii="Nunito" w:hAnsi="Nunito" w:cs="Calibri"/>
          <w:i/>
          <w:iCs/>
        </w:rPr>
        <w:t>Fuente:</w:t>
      </w:r>
      <w:r w:rsidRPr="004C34AD">
        <w:rPr>
          <w:rFonts w:ascii="Nunito" w:hAnsi="Nunito" w:cs="Calibri"/>
        </w:rPr>
        <w:t xml:space="preserve"> UPRA </w:t>
      </w:r>
      <w:r w:rsidR="002E29E3" w:rsidRPr="004C34AD">
        <w:rPr>
          <w:rFonts w:ascii="Nunito" w:hAnsi="Nunito" w:cs="Calibri"/>
        </w:rPr>
        <w:t>(</w:t>
      </w:r>
      <w:r w:rsidRPr="004C34AD">
        <w:rPr>
          <w:rFonts w:ascii="Nunito" w:hAnsi="Nunito" w:cs="Calibri"/>
        </w:rPr>
        <w:t>202</w:t>
      </w:r>
      <w:r w:rsidR="00667210" w:rsidRPr="004C34AD">
        <w:rPr>
          <w:rFonts w:ascii="Nunito" w:hAnsi="Nunito" w:cs="Calibri"/>
        </w:rPr>
        <w:t>5</w:t>
      </w:r>
      <w:r w:rsidR="002E29E3" w:rsidRPr="004C34AD">
        <w:rPr>
          <w:rFonts w:ascii="Nunito" w:hAnsi="Nunito" w:cs="Calibri"/>
        </w:rPr>
        <w:t>).</w:t>
      </w:r>
    </w:p>
    <w:p w14:paraId="33AE9907" w14:textId="745596C5" w:rsidR="0094195A" w:rsidRPr="004C34AD" w:rsidRDefault="0094195A" w:rsidP="00D508A3">
      <w:pPr>
        <w:spacing w:before="120" w:line="276" w:lineRule="auto"/>
        <w:rPr>
          <w:rFonts w:ascii="Nunito" w:hAnsi="Nunito" w:cs="Helvetica"/>
          <w:color w:val="008640"/>
        </w:rPr>
      </w:pPr>
      <w:bookmarkStart w:id="242" w:name="_Toc180492529"/>
      <w:r w:rsidRPr="004C34AD">
        <w:rPr>
          <w:rFonts w:ascii="Nunito" w:eastAsia="Helvetica" w:hAnsi="Nunito" w:cs="Helvetica"/>
        </w:rPr>
        <w:t xml:space="preserve">Como se puede observar en la </w:t>
      </w:r>
      <w:r w:rsidR="003F1553" w:rsidRPr="004C34AD">
        <w:rPr>
          <w:rFonts w:ascii="Nunito" w:eastAsia="Helvetica" w:hAnsi="Nunito" w:cs="Helvetica"/>
        </w:rPr>
        <w:t>tabla anterior</w:t>
      </w:r>
      <w:r w:rsidRPr="004C34AD">
        <w:rPr>
          <w:rFonts w:ascii="Nunito" w:eastAsia="Helvetica" w:hAnsi="Nunito" w:cs="Helvetica"/>
        </w:rPr>
        <w:t xml:space="preserve">, la </w:t>
      </w:r>
      <w:r w:rsidR="00846A17" w:rsidRPr="004C34AD">
        <w:rPr>
          <w:rFonts w:ascii="Nunito" w:eastAsia="Helvetica" w:hAnsi="Nunito" w:cs="Helvetica"/>
        </w:rPr>
        <w:t>FA</w:t>
      </w:r>
      <w:r w:rsidRPr="004C34AD">
        <w:rPr>
          <w:rFonts w:ascii="Nunito" w:eastAsia="Helvetica" w:hAnsi="Nunito" w:cs="Helvetica"/>
        </w:rPr>
        <w:t xml:space="preserve"> para </w:t>
      </w:r>
      <w:r w:rsidR="003B0820" w:rsidRPr="004C34AD">
        <w:rPr>
          <w:rFonts w:ascii="Nunito" w:eastAsia="Helvetica" w:hAnsi="Nunito" w:cs="Helvetica"/>
        </w:rPr>
        <w:t>Tenjo</w:t>
      </w:r>
      <w:r w:rsidRPr="004C34AD">
        <w:rPr>
          <w:rFonts w:ascii="Nunito" w:eastAsia="Helvetica" w:hAnsi="Nunito" w:cs="Helvetica"/>
        </w:rPr>
        <w:t xml:space="preserve"> está co</w:t>
      </w:r>
      <w:r w:rsidR="003F1553" w:rsidRPr="004C34AD">
        <w:rPr>
          <w:rFonts w:ascii="Nunito" w:eastAsia="Helvetica" w:hAnsi="Nunito" w:cs="Helvetica"/>
        </w:rPr>
        <w:t>nformada</w:t>
      </w:r>
      <w:r w:rsidRPr="004C34AD">
        <w:rPr>
          <w:rFonts w:ascii="Nunito" w:eastAsia="Helvetica" w:hAnsi="Nunito" w:cs="Helvetica"/>
        </w:rPr>
        <w:t xml:space="preserve"> por áreas en donde las actividades agropecuarias se encuentran condicionadas, es decir que, la producción de alimentos se permite cumpliendo las medidas de manejo definidas por la autoridad ambiental.</w:t>
      </w:r>
      <w:r w:rsidR="00DE75F5" w:rsidRPr="004C34AD">
        <w:rPr>
          <w:rFonts w:ascii="Nunito" w:eastAsia="Helvetica" w:hAnsi="Nunito" w:cs="Helvetica"/>
        </w:rPr>
        <w:t xml:space="preserve"> </w:t>
      </w:r>
    </w:p>
    <w:p w14:paraId="5E3707D2" w14:textId="7A9CF497" w:rsidR="00F160ED" w:rsidRPr="004C34AD" w:rsidRDefault="00B302F0" w:rsidP="00D508A3">
      <w:pPr>
        <w:spacing w:before="120" w:line="276" w:lineRule="auto"/>
        <w:rPr>
          <w:rFonts w:ascii="Nunito" w:hAnsi="Nunito"/>
          <w:iCs/>
          <w:color w:val="2F5496" w:themeColor="accent1" w:themeShade="BF"/>
          <w:szCs w:val="18"/>
        </w:rPr>
      </w:pPr>
      <w:r w:rsidRPr="004C34AD">
        <w:rPr>
          <w:rFonts w:ascii="Nunito" w:eastAsia="Verdana" w:hAnsi="Nunito" w:cs="Verdana"/>
          <w:color w:val="000000" w:themeColor="text1"/>
        </w:rPr>
        <w:t xml:space="preserve">A partir de los análisis y el trabajo coordinado con la autoridad ambiental, se identifica que en </w:t>
      </w:r>
      <w:r w:rsidR="003B0820" w:rsidRPr="004C34AD">
        <w:rPr>
          <w:rFonts w:ascii="Nunito" w:eastAsia="Verdana" w:hAnsi="Nunito" w:cs="Verdana"/>
          <w:color w:val="000000" w:themeColor="text1"/>
        </w:rPr>
        <w:t>Tenjo</w:t>
      </w:r>
      <w:r w:rsidRPr="004C34AD">
        <w:rPr>
          <w:rFonts w:ascii="Nunito" w:eastAsia="Verdana" w:hAnsi="Nunito" w:cs="Verdana"/>
          <w:color w:val="000000" w:themeColor="text1"/>
        </w:rPr>
        <w:t xml:space="preserve"> se tiene una </w:t>
      </w:r>
      <w:r w:rsidR="00846A17" w:rsidRPr="004C34AD">
        <w:rPr>
          <w:rFonts w:ascii="Nunito" w:eastAsia="Verdana" w:hAnsi="Nunito" w:cs="Verdana"/>
          <w:color w:val="000000" w:themeColor="text1"/>
        </w:rPr>
        <w:t>FA</w:t>
      </w:r>
      <w:r w:rsidRPr="004C34AD">
        <w:rPr>
          <w:rFonts w:ascii="Nunito" w:eastAsia="Verdana" w:hAnsi="Nunito" w:cs="Verdana"/>
          <w:color w:val="000000" w:themeColor="text1"/>
        </w:rPr>
        <w:t xml:space="preserve"> de </w:t>
      </w:r>
      <w:r w:rsidR="00A571C0" w:rsidRPr="004C34AD">
        <w:rPr>
          <w:rFonts w:ascii="Nunito" w:eastAsia="Times New Roman" w:hAnsi="Nunito" w:cs="Calibri"/>
          <w:b/>
          <w:bCs/>
          <w:color w:val="000000" w:themeColor="text1"/>
        </w:rPr>
        <w:t>9.101,89</w:t>
      </w:r>
      <w:r w:rsidR="00E216AD" w:rsidRPr="004C34AD">
        <w:rPr>
          <w:rFonts w:ascii="Nunito" w:eastAsia="Times New Roman" w:hAnsi="Nunito" w:cs="Calibri"/>
          <w:b/>
          <w:bCs/>
          <w:color w:val="000000" w:themeColor="text1"/>
        </w:rPr>
        <w:t xml:space="preserve"> </w:t>
      </w:r>
      <w:r w:rsidRPr="004C34AD">
        <w:rPr>
          <w:rFonts w:ascii="Nunito" w:eastAsia="Verdana" w:hAnsi="Nunito" w:cs="Verdana"/>
          <w:b/>
          <w:bCs/>
          <w:color w:val="000000" w:themeColor="text1"/>
        </w:rPr>
        <w:t>h</w:t>
      </w:r>
      <w:r w:rsidR="00A64708" w:rsidRPr="004C34AD">
        <w:rPr>
          <w:rFonts w:ascii="Nunito" w:eastAsia="Verdana" w:hAnsi="Nunito" w:cs="Verdana"/>
          <w:b/>
          <w:bCs/>
          <w:color w:val="000000" w:themeColor="text1"/>
        </w:rPr>
        <w:t>a</w:t>
      </w:r>
      <w:r w:rsidRPr="004C34AD">
        <w:rPr>
          <w:rFonts w:ascii="Nunito" w:eastAsia="Verdana" w:hAnsi="Nunito" w:cs="Verdana"/>
          <w:color w:val="000000" w:themeColor="text1"/>
        </w:rPr>
        <w:t xml:space="preserve">, que están en su totalidad condicionadas. </w:t>
      </w:r>
      <w:r w:rsidR="000C24C8" w:rsidRPr="004C34AD">
        <w:rPr>
          <w:rFonts w:ascii="Nunito" w:eastAsia="Verdana" w:hAnsi="Nunito" w:cs="Verdana"/>
          <w:color w:val="000000" w:themeColor="text1"/>
        </w:rPr>
        <w:t xml:space="preserve">Las tipologías de la </w:t>
      </w:r>
      <w:r w:rsidR="00846A17" w:rsidRPr="004C34AD">
        <w:rPr>
          <w:rFonts w:ascii="Nunito" w:eastAsia="Verdana" w:hAnsi="Nunito" w:cs="Verdana"/>
          <w:color w:val="000000" w:themeColor="text1"/>
        </w:rPr>
        <w:t>FA</w:t>
      </w:r>
      <w:r w:rsidR="000C24C8" w:rsidRPr="004C34AD">
        <w:rPr>
          <w:rFonts w:ascii="Nunito" w:eastAsia="Verdana" w:hAnsi="Nunito" w:cs="Verdana"/>
          <w:color w:val="000000" w:themeColor="text1"/>
        </w:rPr>
        <w:t xml:space="preserve"> condicionada se detallan en la </w:t>
      </w:r>
      <w:r w:rsidR="00832FBB" w:rsidRPr="004C34AD">
        <w:rPr>
          <w:rFonts w:ascii="Nunito" w:eastAsia="Verdana" w:hAnsi="Nunito" w:cs="Verdana"/>
          <w:color w:val="000000" w:themeColor="text1"/>
        </w:rPr>
        <w:t>t</w:t>
      </w:r>
      <w:r w:rsidR="00A74953" w:rsidRPr="004C34AD">
        <w:rPr>
          <w:rFonts w:ascii="Nunito" w:eastAsia="Verdana" w:hAnsi="Nunito" w:cs="Verdana"/>
          <w:color w:val="000000" w:themeColor="text1"/>
        </w:rPr>
        <w:t>abla 28</w:t>
      </w:r>
      <w:r w:rsidR="00D23DEC" w:rsidRPr="004C34AD">
        <w:rPr>
          <w:rFonts w:ascii="Nunito" w:eastAsia="Verdana" w:hAnsi="Nunito" w:cs="Verdana"/>
          <w:color w:val="000000" w:themeColor="text1"/>
        </w:rPr>
        <w:t>.</w:t>
      </w:r>
      <w:bookmarkStart w:id="243" w:name="_Ref197088167"/>
      <w:bookmarkStart w:id="244" w:name="_Ref197088162"/>
      <w:bookmarkStart w:id="245" w:name="_Toc224468373"/>
      <w:bookmarkStart w:id="246" w:name="_Ref195687499"/>
      <w:bookmarkStart w:id="247" w:name="_Toc171087052"/>
      <w:bookmarkStart w:id="248" w:name="_Toc180492458"/>
      <w:bookmarkStart w:id="249" w:name="_Toc191974469"/>
    </w:p>
    <w:p w14:paraId="01921199" w14:textId="16268132" w:rsidR="00D23DEC" w:rsidRPr="004C34AD" w:rsidRDefault="00D23DEC" w:rsidP="00D508A3">
      <w:pPr>
        <w:pStyle w:val="Descripcin"/>
        <w:spacing w:line="276" w:lineRule="auto"/>
        <w:rPr>
          <w:rFonts w:ascii="Nunito" w:hAnsi="Nunito" w:cs="Helvetica"/>
          <w:color w:val="008640"/>
        </w:rPr>
      </w:pPr>
      <w:r w:rsidRPr="004C34AD">
        <w:rPr>
          <w:rFonts w:ascii="Nunito" w:hAnsi="Nunito"/>
        </w:rPr>
        <w:t xml:space="preserve">Tabla </w:t>
      </w:r>
      <w:r w:rsidR="009E015C" w:rsidRPr="004C34AD">
        <w:rPr>
          <w:rFonts w:ascii="Nunito" w:hAnsi="Nunito"/>
        </w:rPr>
        <w:fldChar w:fldCharType="begin"/>
      </w:r>
      <w:r w:rsidR="009E015C" w:rsidRPr="004C34AD">
        <w:rPr>
          <w:rFonts w:ascii="Nunito" w:hAnsi="Nunito"/>
        </w:rPr>
        <w:instrText xml:space="preserve"> SEQ Tabla \* ARABIC </w:instrText>
      </w:r>
      <w:r w:rsidR="009E015C" w:rsidRPr="004C34AD">
        <w:rPr>
          <w:rFonts w:ascii="Nunito" w:hAnsi="Nunito"/>
        </w:rPr>
        <w:fldChar w:fldCharType="separate"/>
      </w:r>
      <w:r w:rsidR="00C90203" w:rsidRPr="004C34AD">
        <w:rPr>
          <w:rFonts w:ascii="Nunito" w:hAnsi="Nunito"/>
          <w:noProof/>
        </w:rPr>
        <w:t>28</w:t>
      </w:r>
      <w:r w:rsidR="009E015C" w:rsidRPr="004C34AD">
        <w:rPr>
          <w:rFonts w:ascii="Nunito" w:hAnsi="Nunito"/>
        </w:rPr>
        <w:fldChar w:fldCharType="end"/>
      </w:r>
      <w:bookmarkEnd w:id="243"/>
      <w:r w:rsidR="002E29E3" w:rsidRPr="004C34AD">
        <w:rPr>
          <w:rFonts w:ascii="Nunito" w:hAnsi="Nunito"/>
        </w:rPr>
        <w:t>.</w:t>
      </w:r>
      <w:r w:rsidRPr="004C34AD">
        <w:rPr>
          <w:rFonts w:ascii="Nunito" w:hAnsi="Nunito"/>
        </w:rPr>
        <w:t xml:space="preserve"> Tipos de condicionantes de la </w:t>
      </w:r>
      <w:r w:rsidR="002E29E3" w:rsidRPr="004C34AD">
        <w:rPr>
          <w:rFonts w:ascii="Nunito" w:hAnsi="Nunito"/>
        </w:rPr>
        <w:t>FA</w:t>
      </w:r>
      <w:r w:rsidRPr="004C34AD">
        <w:rPr>
          <w:rFonts w:ascii="Nunito" w:hAnsi="Nunito"/>
        </w:rPr>
        <w:t xml:space="preserve"> en Tenjo</w:t>
      </w:r>
      <w:bookmarkEnd w:id="244"/>
      <w:bookmarkEnd w:id="245"/>
    </w:p>
    <w:tbl>
      <w:tblPr>
        <w:tblW w:w="49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5854"/>
        <w:gridCol w:w="1084"/>
      </w:tblGrid>
      <w:tr w:rsidR="00EA53E2" w:rsidRPr="004C34AD" w14:paraId="00A62830" w14:textId="77777777" w:rsidTr="007349A4">
        <w:trPr>
          <w:cantSplit/>
          <w:trHeight w:val="20"/>
          <w:tblHeader/>
          <w:jc w:val="center"/>
        </w:trPr>
        <w:tc>
          <w:tcPr>
            <w:tcW w:w="802" w:type="pct"/>
            <w:tcBorders>
              <w:top w:val="single" w:sz="4" w:space="0" w:color="auto"/>
            </w:tcBorders>
            <w:shd w:val="clear" w:color="auto" w:fill="2D893A"/>
            <w:vAlign w:val="center"/>
          </w:tcPr>
          <w:bookmarkEnd w:id="246"/>
          <w:bookmarkEnd w:id="247"/>
          <w:bookmarkEnd w:id="248"/>
          <w:bookmarkEnd w:id="249"/>
          <w:p w14:paraId="4E998911" w14:textId="33B233C3" w:rsidR="00754467" w:rsidRPr="004C34AD" w:rsidRDefault="00754467" w:rsidP="00D508A3">
            <w:pPr>
              <w:spacing w:after="0" w:line="276" w:lineRule="auto"/>
              <w:jc w:val="center"/>
              <w:rPr>
                <w:rFonts w:ascii="Nunito" w:hAnsi="Nunito" w:cs="Arial"/>
                <w:color w:val="FFFFFF" w:themeColor="background1"/>
                <w:sz w:val="20"/>
                <w:szCs w:val="20"/>
              </w:rPr>
            </w:pPr>
            <w:r w:rsidRPr="004C34AD">
              <w:rPr>
                <w:rFonts w:ascii="Nunito" w:eastAsia="Aptos" w:hAnsi="Nunito" w:cs="Arial"/>
                <w:b/>
                <w:bCs/>
                <w:color w:val="FFFFFF" w:themeColor="background1"/>
                <w:kern w:val="2"/>
                <w:sz w:val="20"/>
                <w:szCs w:val="20"/>
                <w:lang w:eastAsia="es-CO"/>
              </w:rPr>
              <w:t>Categoría</w:t>
            </w:r>
          </w:p>
        </w:tc>
        <w:tc>
          <w:tcPr>
            <w:tcW w:w="3460" w:type="pct"/>
            <w:tcBorders>
              <w:top w:val="single" w:sz="4" w:space="0" w:color="auto"/>
            </w:tcBorders>
            <w:shd w:val="clear" w:color="auto" w:fill="2D893A"/>
            <w:vAlign w:val="center"/>
          </w:tcPr>
          <w:p w14:paraId="51EB275E" w14:textId="208C7684" w:rsidR="00754467" w:rsidRPr="004C34AD" w:rsidRDefault="0062407C" w:rsidP="00D508A3">
            <w:pPr>
              <w:spacing w:after="0" w:line="276" w:lineRule="auto"/>
              <w:jc w:val="center"/>
              <w:rPr>
                <w:rFonts w:ascii="Nunito" w:eastAsia="Aptos" w:hAnsi="Nunito" w:cs="Arial"/>
                <w:b/>
                <w:bCs/>
                <w:color w:val="FFFFFF" w:themeColor="background1"/>
                <w:kern w:val="2"/>
                <w:sz w:val="20"/>
                <w:szCs w:val="20"/>
                <w:lang w:eastAsia="es-CO"/>
              </w:rPr>
            </w:pPr>
            <w:r w:rsidRPr="004C34AD">
              <w:rPr>
                <w:rFonts w:ascii="Nunito" w:eastAsia="Aptos" w:hAnsi="Nunito" w:cs="Arial"/>
                <w:b/>
                <w:bCs/>
                <w:color w:val="FFFFFF" w:themeColor="background1"/>
                <w:kern w:val="2"/>
                <w:sz w:val="20"/>
                <w:szCs w:val="20"/>
                <w:lang w:eastAsia="es-CO"/>
              </w:rPr>
              <w:t>Figuras</w:t>
            </w:r>
          </w:p>
        </w:tc>
        <w:tc>
          <w:tcPr>
            <w:tcW w:w="737" w:type="pct"/>
            <w:tcBorders>
              <w:top w:val="single" w:sz="4" w:space="0" w:color="auto"/>
            </w:tcBorders>
            <w:shd w:val="clear" w:color="auto" w:fill="2D893A"/>
            <w:vAlign w:val="center"/>
          </w:tcPr>
          <w:p w14:paraId="732C2C23" w14:textId="56C4AB44" w:rsidR="00754467" w:rsidRPr="004C34AD" w:rsidRDefault="00754467" w:rsidP="00D508A3">
            <w:pPr>
              <w:spacing w:after="0" w:line="276" w:lineRule="auto"/>
              <w:jc w:val="center"/>
              <w:rPr>
                <w:rFonts w:ascii="Nunito" w:hAnsi="Nunito" w:cs="Arial"/>
                <w:color w:val="FFFFFF" w:themeColor="background1"/>
                <w:sz w:val="20"/>
                <w:szCs w:val="20"/>
              </w:rPr>
            </w:pPr>
            <w:r w:rsidRPr="004C34AD">
              <w:rPr>
                <w:rFonts w:ascii="Nunito" w:eastAsia="Aptos" w:hAnsi="Nunito" w:cs="Arial"/>
                <w:b/>
                <w:bCs/>
                <w:color w:val="FFFFFF" w:themeColor="background1"/>
                <w:kern w:val="2"/>
                <w:sz w:val="20"/>
                <w:szCs w:val="20"/>
                <w:lang w:eastAsia="es-CO"/>
              </w:rPr>
              <w:t>Área (ha)</w:t>
            </w:r>
          </w:p>
        </w:tc>
      </w:tr>
      <w:tr w:rsidR="00EA53E2" w:rsidRPr="004C34AD" w14:paraId="00E51CE4" w14:textId="77777777" w:rsidTr="00F160ED">
        <w:trPr>
          <w:cantSplit/>
          <w:trHeight w:val="20"/>
          <w:jc w:val="center"/>
        </w:trPr>
        <w:tc>
          <w:tcPr>
            <w:tcW w:w="802" w:type="pct"/>
            <w:vAlign w:val="center"/>
          </w:tcPr>
          <w:p w14:paraId="01607B74" w14:textId="77777777" w:rsidR="00754467" w:rsidRPr="004C34AD" w:rsidRDefault="00754467" w:rsidP="00D508A3">
            <w:pPr>
              <w:spacing w:after="0" w:line="276" w:lineRule="auto"/>
              <w:ind w:right="512"/>
              <w:jc w:val="left"/>
              <w:rPr>
                <w:rFonts w:ascii="Nunito" w:hAnsi="Nunito" w:cs="Arial"/>
                <w:sz w:val="20"/>
                <w:szCs w:val="20"/>
              </w:rPr>
            </w:pPr>
            <w:r w:rsidRPr="004C34AD">
              <w:rPr>
                <w:rFonts w:ascii="Nunito" w:eastAsia="Aptos" w:hAnsi="Nunito" w:cs="Arial"/>
                <w:color w:val="000000" w:themeColor="text1"/>
                <w:kern w:val="2"/>
                <w:sz w:val="20"/>
                <w:szCs w:val="20"/>
                <w:lang w:eastAsia="es-CO"/>
              </w:rPr>
              <w:t>Ambiental</w:t>
            </w:r>
          </w:p>
        </w:tc>
        <w:tc>
          <w:tcPr>
            <w:tcW w:w="3460" w:type="pct"/>
            <w:vAlign w:val="center"/>
          </w:tcPr>
          <w:p w14:paraId="0ED82E0B" w14:textId="1EAF3C3D" w:rsidR="00AF61B7" w:rsidRPr="004C34AD" w:rsidRDefault="00715DA4" w:rsidP="00D508A3">
            <w:pPr>
              <w:spacing w:after="0" w:line="276" w:lineRule="auto"/>
              <w:jc w:val="left"/>
              <w:rPr>
                <w:rFonts w:ascii="Nunito" w:hAnsi="Nunito"/>
                <w:sz w:val="20"/>
                <w:szCs w:val="20"/>
              </w:rPr>
            </w:pPr>
            <w:r w:rsidRPr="004C34AD">
              <w:rPr>
                <w:rFonts w:ascii="Nunito" w:hAnsi="Nunito"/>
                <w:sz w:val="20"/>
                <w:szCs w:val="20"/>
              </w:rPr>
              <w:t>Plan de ordenación y manejo de la cuenca del Río Bogotá</w:t>
            </w:r>
            <w:r w:rsidR="00AF61B7" w:rsidRPr="004C34AD">
              <w:rPr>
                <w:rFonts w:ascii="Nunito" w:hAnsi="Nunito"/>
                <w:sz w:val="20"/>
                <w:szCs w:val="20"/>
              </w:rPr>
              <w:t xml:space="preserve"> (Zonas Áreas de Protección, Áreas de Restauración, Áreas Protegidas, Áreas de Uso múltiple exceptuando áreas urbanas)</w:t>
            </w:r>
          </w:p>
          <w:p w14:paraId="124AC902" w14:textId="7CBD8542" w:rsidR="00AF61B7" w:rsidRPr="004C34AD" w:rsidRDefault="00AF61B7" w:rsidP="00D508A3">
            <w:pPr>
              <w:spacing w:after="0" w:line="276" w:lineRule="auto"/>
              <w:jc w:val="left"/>
              <w:rPr>
                <w:rFonts w:ascii="Nunito" w:hAnsi="Nunito"/>
                <w:sz w:val="20"/>
                <w:szCs w:val="20"/>
              </w:rPr>
            </w:pPr>
            <w:r w:rsidRPr="004C34AD">
              <w:rPr>
                <w:rFonts w:ascii="Nunito" w:hAnsi="Nunito"/>
                <w:sz w:val="20"/>
                <w:szCs w:val="20"/>
              </w:rPr>
              <w:t>D</w:t>
            </w:r>
            <w:r w:rsidR="00C57CB9" w:rsidRPr="004C34AD">
              <w:rPr>
                <w:rFonts w:ascii="Nunito" w:hAnsi="Nunito"/>
                <w:sz w:val="20"/>
                <w:szCs w:val="20"/>
              </w:rPr>
              <w:t>RMI Cerro Juaica</w:t>
            </w:r>
            <w:r w:rsidRPr="004C34AD">
              <w:rPr>
                <w:rFonts w:ascii="Nunito" w:hAnsi="Nunito"/>
                <w:sz w:val="20"/>
                <w:szCs w:val="20"/>
              </w:rPr>
              <w:t xml:space="preserve"> (Zona de Usos sostenible y Zona de Uso Público)</w:t>
            </w:r>
          </w:p>
          <w:p w14:paraId="65917D14" w14:textId="0661F83D" w:rsidR="00AF61B7" w:rsidRPr="004C34AD" w:rsidRDefault="00C57CB9" w:rsidP="00D508A3">
            <w:pPr>
              <w:spacing w:after="0" w:line="276" w:lineRule="auto"/>
              <w:jc w:val="left"/>
              <w:rPr>
                <w:rFonts w:ascii="Nunito" w:hAnsi="Nunito"/>
                <w:sz w:val="20"/>
                <w:szCs w:val="20"/>
              </w:rPr>
            </w:pPr>
            <w:r w:rsidRPr="004C34AD">
              <w:rPr>
                <w:rFonts w:ascii="Nunito" w:hAnsi="Nunito"/>
                <w:sz w:val="20"/>
                <w:szCs w:val="20"/>
              </w:rPr>
              <w:t>DRMI Humedales Gualí, Tres Esquinas y Laguna Funzhé</w:t>
            </w:r>
            <w:r w:rsidR="00AF61B7" w:rsidRPr="004C34AD">
              <w:rPr>
                <w:rFonts w:ascii="Nunito" w:hAnsi="Nunito"/>
                <w:sz w:val="20"/>
                <w:szCs w:val="20"/>
              </w:rPr>
              <w:t xml:space="preserve"> (Zona de uso sostenible para el desarrollo)</w:t>
            </w:r>
          </w:p>
          <w:p w14:paraId="3A9A5D49" w14:textId="77777777" w:rsidR="00AF61B7" w:rsidRPr="004C34AD" w:rsidRDefault="00715DA4" w:rsidP="00D508A3">
            <w:pPr>
              <w:spacing w:after="0" w:line="276" w:lineRule="auto"/>
              <w:jc w:val="left"/>
              <w:rPr>
                <w:rFonts w:ascii="Nunito" w:hAnsi="Nunito"/>
                <w:sz w:val="20"/>
                <w:szCs w:val="20"/>
              </w:rPr>
            </w:pPr>
            <w:r w:rsidRPr="004C34AD">
              <w:rPr>
                <w:rFonts w:ascii="Nunito" w:hAnsi="Nunito"/>
                <w:sz w:val="20"/>
                <w:szCs w:val="20"/>
              </w:rPr>
              <w:t xml:space="preserve">RNSC </w:t>
            </w:r>
            <w:r w:rsidR="00C57CB9" w:rsidRPr="004C34AD">
              <w:rPr>
                <w:rFonts w:ascii="Nunito" w:hAnsi="Nunito"/>
                <w:sz w:val="20"/>
                <w:szCs w:val="20"/>
              </w:rPr>
              <w:t>Célula Verde</w:t>
            </w:r>
            <w:r w:rsidRPr="004C34AD">
              <w:rPr>
                <w:rFonts w:ascii="Nunito" w:hAnsi="Nunito"/>
                <w:sz w:val="20"/>
                <w:szCs w:val="20"/>
              </w:rPr>
              <w:t xml:space="preserve">/RNSC </w:t>
            </w:r>
            <w:r w:rsidR="00C57CB9" w:rsidRPr="004C34AD">
              <w:rPr>
                <w:rFonts w:ascii="Nunito" w:hAnsi="Nunito"/>
                <w:sz w:val="20"/>
                <w:szCs w:val="20"/>
              </w:rPr>
              <w:t>El Retiro</w:t>
            </w:r>
            <w:r w:rsidRPr="004C34AD">
              <w:rPr>
                <w:rFonts w:ascii="Nunito" w:hAnsi="Nunito"/>
                <w:sz w:val="20"/>
                <w:szCs w:val="20"/>
              </w:rPr>
              <w:t>/</w:t>
            </w:r>
            <w:r w:rsidR="00C57CB9" w:rsidRPr="004C34AD">
              <w:rPr>
                <w:rFonts w:ascii="Nunito" w:hAnsi="Nunito"/>
                <w:sz w:val="20"/>
                <w:szCs w:val="20"/>
              </w:rPr>
              <w:t xml:space="preserve"> RNSC Sión/</w:t>
            </w:r>
          </w:p>
          <w:p w14:paraId="7CDECB2E" w14:textId="5591995F" w:rsidR="00754467" w:rsidRPr="004C34AD" w:rsidRDefault="00715DA4" w:rsidP="00D508A3">
            <w:pPr>
              <w:spacing w:after="0" w:line="276" w:lineRule="auto"/>
              <w:jc w:val="left"/>
              <w:rPr>
                <w:rFonts w:ascii="Nunito" w:hAnsi="Nunito"/>
                <w:sz w:val="20"/>
                <w:szCs w:val="20"/>
              </w:rPr>
            </w:pPr>
            <w:r w:rsidRPr="004C34AD">
              <w:rPr>
                <w:rFonts w:ascii="Nunito" w:hAnsi="Nunito"/>
                <w:sz w:val="20"/>
                <w:szCs w:val="20"/>
              </w:rPr>
              <w:t>RFPP Cuenca Alta del Río Bogotá</w:t>
            </w:r>
          </w:p>
        </w:tc>
        <w:tc>
          <w:tcPr>
            <w:tcW w:w="737" w:type="pct"/>
            <w:vAlign w:val="center"/>
          </w:tcPr>
          <w:p w14:paraId="6D6CC597" w14:textId="5AFEDE82" w:rsidR="00754467" w:rsidRPr="004C34AD" w:rsidRDefault="00B41B3A" w:rsidP="00D508A3">
            <w:pPr>
              <w:spacing w:after="0" w:line="276" w:lineRule="auto"/>
              <w:jc w:val="right"/>
              <w:rPr>
                <w:rFonts w:ascii="Nunito" w:hAnsi="Nunito" w:cs="Arial"/>
                <w:sz w:val="20"/>
                <w:szCs w:val="20"/>
              </w:rPr>
            </w:pPr>
            <w:r w:rsidRPr="004C34AD">
              <w:rPr>
                <w:rFonts w:ascii="Nunito" w:hAnsi="Nunito"/>
                <w:sz w:val="20"/>
                <w:szCs w:val="20"/>
              </w:rPr>
              <w:t>9.101,88</w:t>
            </w:r>
          </w:p>
        </w:tc>
      </w:tr>
      <w:tr w:rsidR="00106ED6" w:rsidRPr="004C34AD" w14:paraId="0FF96EF1" w14:textId="77777777" w:rsidTr="00F160ED">
        <w:trPr>
          <w:cantSplit/>
          <w:trHeight w:val="20"/>
          <w:jc w:val="center"/>
        </w:trPr>
        <w:tc>
          <w:tcPr>
            <w:tcW w:w="802" w:type="pct"/>
            <w:vAlign w:val="center"/>
          </w:tcPr>
          <w:p w14:paraId="0EB5F383" w14:textId="7514A512" w:rsidR="00106ED6" w:rsidRPr="004C34AD" w:rsidRDefault="006C6ED2" w:rsidP="00D508A3">
            <w:pPr>
              <w:spacing w:after="0" w:line="276" w:lineRule="auto"/>
              <w:jc w:val="left"/>
              <w:rPr>
                <w:rFonts w:ascii="Nunito" w:eastAsia="Aptos" w:hAnsi="Nunito" w:cs="Arial"/>
                <w:b/>
                <w:bCs/>
                <w:color w:val="000000" w:themeColor="text1"/>
                <w:kern w:val="2"/>
                <w:sz w:val="20"/>
                <w:szCs w:val="20"/>
                <w:lang w:eastAsia="es-CO"/>
              </w:rPr>
            </w:pPr>
            <w:r w:rsidRPr="004C34AD">
              <w:rPr>
                <w:rFonts w:ascii="Nunito" w:eastAsia="Times New Roman" w:hAnsi="Nunito" w:cs="Calibri"/>
                <w:color w:val="000000"/>
                <w:sz w:val="20"/>
                <w:szCs w:val="20"/>
                <w:lang w:eastAsia="es-CO"/>
              </w:rPr>
              <w:t>Ambiental/</w:t>
            </w:r>
            <w:r w:rsidR="002E29E3" w:rsidRPr="004C34AD">
              <w:rPr>
                <w:rFonts w:ascii="Nunito" w:eastAsia="Times New Roman" w:hAnsi="Nunito" w:cs="Calibri"/>
                <w:color w:val="000000"/>
                <w:sz w:val="20"/>
                <w:szCs w:val="20"/>
                <w:lang w:eastAsia="es-CO"/>
              </w:rPr>
              <w:t>g</w:t>
            </w:r>
            <w:r w:rsidR="00106ED6" w:rsidRPr="004C34AD">
              <w:rPr>
                <w:rFonts w:ascii="Nunito" w:eastAsia="Times New Roman" w:hAnsi="Nunito" w:cs="Calibri"/>
                <w:color w:val="000000"/>
                <w:sz w:val="20"/>
                <w:szCs w:val="20"/>
                <w:lang w:eastAsia="es-CO"/>
              </w:rPr>
              <w:t>estión del riesgo</w:t>
            </w:r>
          </w:p>
        </w:tc>
        <w:tc>
          <w:tcPr>
            <w:tcW w:w="3460" w:type="pct"/>
            <w:vAlign w:val="center"/>
          </w:tcPr>
          <w:p w14:paraId="754B9AF0" w14:textId="1A17D982" w:rsidR="00106ED6" w:rsidRPr="004C34AD" w:rsidRDefault="00106ED6" w:rsidP="00D508A3">
            <w:pPr>
              <w:spacing w:after="0" w:line="276" w:lineRule="auto"/>
              <w:jc w:val="left"/>
              <w:rPr>
                <w:rFonts w:ascii="Nunito" w:hAnsi="Nunito" w:cs="Arial"/>
                <w:b/>
                <w:bCs/>
                <w:color w:val="000000"/>
                <w:sz w:val="20"/>
                <w:szCs w:val="20"/>
              </w:rPr>
            </w:pPr>
            <w:r w:rsidRPr="004C34AD">
              <w:rPr>
                <w:rFonts w:ascii="Nunito" w:eastAsia="Times New Roman" w:hAnsi="Nunito" w:cs="Calibri"/>
                <w:color w:val="000000"/>
                <w:sz w:val="20"/>
                <w:szCs w:val="20"/>
                <w:lang w:eastAsia="es-CO"/>
              </w:rPr>
              <w:t>Áreas emergencia por inundación 2010-2011</w:t>
            </w:r>
          </w:p>
        </w:tc>
        <w:tc>
          <w:tcPr>
            <w:tcW w:w="737" w:type="pct"/>
            <w:vAlign w:val="center"/>
          </w:tcPr>
          <w:p w14:paraId="7083EBC9" w14:textId="23083268" w:rsidR="00106ED6" w:rsidRPr="004C34AD" w:rsidRDefault="00341F24" w:rsidP="00D508A3">
            <w:pPr>
              <w:spacing w:after="0" w:line="276" w:lineRule="auto"/>
              <w:jc w:val="right"/>
              <w:rPr>
                <w:rFonts w:ascii="Nunito" w:hAnsi="Nunito" w:cs="Arial"/>
                <w:color w:val="000000"/>
                <w:sz w:val="20"/>
                <w:szCs w:val="20"/>
              </w:rPr>
            </w:pPr>
            <w:r w:rsidRPr="004C34AD">
              <w:rPr>
                <w:rFonts w:ascii="Nunito" w:hAnsi="Nunito" w:cs="Arial"/>
                <w:color w:val="000000"/>
                <w:sz w:val="20"/>
                <w:szCs w:val="20"/>
              </w:rPr>
              <w:t>73,97</w:t>
            </w:r>
          </w:p>
        </w:tc>
      </w:tr>
    </w:tbl>
    <w:p w14:paraId="70C2DDC5" w14:textId="340D8C5D" w:rsidR="00075026" w:rsidRPr="004C34AD" w:rsidRDefault="00075026" w:rsidP="00D508A3">
      <w:pPr>
        <w:spacing w:after="120" w:line="276" w:lineRule="auto"/>
        <w:jc w:val="left"/>
        <w:rPr>
          <w:rFonts w:ascii="Nunito" w:hAnsi="Nunito"/>
        </w:rPr>
      </w:pPr>
      <w:r w:rsidRPr="004C34AD">
        <w:rPr>
          <w:rFonts w:ascii="Nunito" w:hAnsi="Nunito"/>
          <w:i/>
          <w:iCs/>
        </w:rPr>
        <w:t>Fuente:</w:t>
      </w:r>
      <w:r w:rsidRPr="004C34AD">
        <w:rPr>
          <w:rFonts w:ascii="Nunito" w:hAnsi="Nunito"/>
        </w:rPr>
        <w:t xml:space="preserve"> UPRA </w:t>
      </w:r>
      <w:r w:rsidR="002E29E3" w:rsidRPr="004C34AD">
        <w:rPr>
          <w:rFonts w:ascii="Nunito" w:hAnsi="Nunito"/>
        </w:rPr>
        <w:t>(</w:t>
      </w:r>
      <w:r w:rsidRPr="004C34AD">
        <w:rPr>
          <w:rFonts w:ascii="Nunito" w:hAnsi="Nunito"/>
        </w:rPr>
        <w:t>202</w:t>
      </w:r>
      <w:r w:rsidR="00667210" w:rsidRPr="004C34AD">
        <w:rPr>
          <w:rFonts w:ascii="Nunito" w:hAnsi="Nunito"/>
        </w:rPr>
        <w:t>5</w:t>
      </w:r>
      <w:r w:rsidR="002E29E3" w:rsidRPr="004C34AD">
        <w:rPr>
          <w:rFonts w:ascii="Nunito" w:hAnsi="Nunito"/>
        </w:rPr>
        <w:t>).</w:t>
      </w:r>
    </w:p>
    <w:p w14:paraId="1C846D30" w14:textId="06CEAA20" w:rsidR="0094195A" w:rsidRPr="004C34AD" w:rsidRDefault="002D063A" w:rsidP="00D508A3">
      <w:pPr>
        <w:spacing w:after="0" w:line="276" w:lineRule="auto"/>
        <w:rPr>
          <w:rFonts w:ascii="Nunito" w:eastAsia="Verdana" w:hAnsi="Nunito" w:cs="Verdana"/>
        </w:rPr>
      </w:pPr>
      <w:r w:rsidRPr="004C34AD">
        <w:rPr>
          <w:rFonts w:ascii="Nunito" w:eastAsia="Verdana" w:hAnsi="Nunito" w:cs="Verdana"/>
          <w:color w:val="000000" w:themeColor="text1"/>
        </w:rPr>
        <w:t>En</w:t>
      </w:r>
      <w:r w:rsidR="00B302F0" w:rsidRPr="004C34AD">
        <w:rPr>
          <w:rFonts w:ascii="Nunito" w:eastAsia="Verdana" w:hAnsi="Nunito" w:cs="Verdana"/>
          <w:color w:val="000000" w:themeColor="text1"/>
        </w:rPr>
        <w:t xml:space="preserve"> la </w:t>
      </w:r>
      <w:r w:rsidR="00846A17" w:rsidRPr="004C34AD">
        <w:rPr>
          <w:rFonts w:ascii="Nunito" w:eastAsia="Verdana" w:hAnsi="Nunito" w:cs="Verdana"/>
          <w:color w:val="000000" w:themeColor="text1"/>
        </w:rPr>
        <w:t>FA</w:t>
      </w:r>
      <w:r w:rsidR="00B302F0" w:rsidRPr="004C34AD">
        <w:rPr>
          <w:rFonts w:ascii="Nunito" w:eastAsia="Verdana" w:hAnsi="Nunito" w:cs="Verdana"/>
          <w:color w:val="000000" w:themeColor="text1"/>
        </w:rPr>
        <w:t xml:space="preserve"> condicionada </w:t>
      </w:r>
      <w:r w:rsidR="00B302F0" w:rsidRPr="004C34AD">
        <w:rPr>
          <w:rFonts w:ascii="Nunito" w:eastAsia="Verdana" w:hAnsi="Nunito" w:cs="Verdana"/>
        </w:rPr>
        <w:t xml:space="preserve">se </w:t>
      </w:r>
      <w:r w:rsidRPr="004C34AD">
        <w:rPr>
          <w:rFonts w:ascii="Nunito" w:eastAsia="Verdana" w:hAnsi="Nunito" w:cs="Verdana"/>
        </w:rPr>
        <w:t xml:space="preserve">determinó </w:t>
      </w:r>
      <w:r w:rsidR="00B302F0" w:rsidRPr="004C34AD">
        <w:rPr>
          <w:rFonts w:ascii="Nunito" w:eastAsia="Verdana" w:hAnsi="Nunito" w:cs="Verdana"/>
        </w:rPr>
        <w:t xml:space="preserve">que </w:t>
      </w:r>
      <w:r w:rsidRPr="004C34AD">
        <w:rPr>
          <w:rFonts w:ascii="Nunito" w:eastAsia="Verdana" w:hAnsi="Nunito" w:cs="Verdana"/>
        </w:rPr>
        <w:t xml:space="preserve">según </w:t>
      </w:r>
      <w:r w:rsidR="00B302F0" w:rsidRPr="004C34AD">
        <w:rPr>
          <w:rFonts w:ascii="Nunito" w:eastAsia="Verdana" w:hAnsi="Nunito" w:cs="Verdana"/>
        </w:rPr>
        <w:t xml:space="preserve">las condiciones fijadas por las determinantes ambientales se habilitan para </w:t>
      </w:r>
      <w:r w:rsidR="00856DF9" w:rsidRPr="004C34AD">
        <w:rPr>
          <w:rFonts w:ascii="Nunito" w:eastAsia="Verdana" w:hAnsi="Nunito" w:cs="Verdana"/>
        </w:rPr>
        <w:t xml:space="preserve">la identificación del </w:t>
      </w:r>
      <w:r w:rsidR="00B302F0" w:rsidRPr="004C34AD">
        <w:rPr>
          <w:rFonts w:ascii="Nunito" w:eastAsia="Verdana" w:hAnsi="Nunito" w:cs="Verdana"/>
        </w:rPr>
        <w:t>APPA</w:t>
      </w:r>
      <w:r w:rsidR="001E5819" w:rsidRPr="004C34AD">
        <w:rPr>
          <w:rFonts w:ascii="Nunito" w:eastAsia="Verdana" w:hAnsi="Nunito" w:cs="Verdana"/>
        </w:rPr>
        <w:t xml:space="preserve"> </w:t>
      </w:r>
      <w:r w:rsidR="00A571C0" w:rsidRPr="004C34AD">
        <w:rPr>
          <w:rFonts w:ascii="Nunito" w:eastAsia="Verdana" w:hAnsi="Nunito" w:cs="Verdana"/>
          <w:b/>
          <w:bCs/>
        </w:rPr>
        <w:t xml:space="preserve">8.768,55 </w:t>
      </w:r>
      <w:r w:rsidR="00B302F0" w:rsidRPr="004C34AD">
        <w:rPr>
          <w:rFonts w:ascii="Nunito" w:eastAsia="Verdana" w:hAnsi="Nunito" w:cs="Verdana"/>
          <w:b/>
          <w:bCs/>
        </w:rPr>
        <w:t>h</w:t>
      </w:r>
      <w:r w:rsidR="005E2548" w:rsidRPr="004C34AD">
        <w:rPr>
          <w:rFonts w:ascii="Nunito" w:eastAsia="Verdana" w:hAnsi="Nunito" w:cs="Verdana"/>
          <w:b/>
          <w:bCs/>
        </w:rPr>
        <w:t>a</w:t>
      </w:r>
      <w:r w:rsidR="00B302F0" w:rsidRPr="004C34AD">
        <w:rPr>
          <w:rFonts w:ascii="Nunito" w:eastAsia="Verdana" w:hAnsi="Nunito" w:cs="Verdana"/>
        </w:rPr>
        <w:t xml:space="preserve"> y no se habilitan para APPA </w:t>
      </w:r>
      <w:r w:rsidR="00A571C0" w:rsidRPr="004C34AD">
        <w:rPr>
          <w:rFonts w:ascii="Nunito" w:eastAsia="Verdana" w:hAnsi="Nunito" w:cs="Verdana"/>
          <w:b/>
          <w:bCs/>
        </w:rPr>
        <w:t xml:space="preserve">333,34 </w:t>
      </w:r>
      <w:r w:rsidR="00B302F0" w:rsidRPr="004C34AD">
        <w:rPr>
          <w:rFonts w:ascii="Nunito" w:eastAsia="Verdana" w:hAnsi="Nunito" w:cs="Verdana"/>
          <w:b/>
        </w:rPr>
        <w:t>h</w:t>
      </w:r>
      <w:r w:rsidR="005E2548" w:rsidRPr="004C34AD">
        <w:rPr>
          <w:rFonts w:ascii="Nunito" w:eastAsia="Verdana" w:hAnsi="Nunito" w:cs="Verdana"/>
          <w:b/>
        </w:rPr>
        <w:t>a</w:t>
      </w:r>
      <w:r w:rsidR="00B302F0" w:rsidRPr="004C34AD">
        <w:rPr>
          <w:rFonts w:ascii="Nunito" w:eastAsia="Verdana" w:hAnsi="Nunito" w:cs="Verdana"/>
        </w:rPr>
        <w:t>.</w:t>
      </w:r>
    </w:p>
    <w:p w14:paraId="4F75E5D5" w14:textId="77777777" w:rsidR="00A74953" w:rsidRPr="004C34AD" w:rsidRDefault="00A74953" w:rsidP="00D508A3">
      <w:pPr>
        <w:spacing w:after="0" w:line="276" w:lineRule="auto"/>
        <w:rPr>
          <w:rFonts w:ascii="Nunito" w:eastAsia="Verdana" w:hAnsi="Nunito" w:cs="Verdana"/>
        </w:rPr>
      </w:pPr>
    </w:p>
    <w:p w14:paraId="7551E218" w14:textId="28F9074A" w:rsidR="00C90203" w:rsidRDefault="00063776" w:rsidP="00D508A3">
      <w:pPr>
        <w:pStyle w:val="Descripcin"/>
        <w:spacing w:line="276" w:lineRule="auto"/>
        <w:rPr>
          <w:rFonts w:ascii="Nunito" w:eastAsia="Verdana" w:hAnsi="Nunito" w:cs="Verdana"/>
          <w:iCs w:val="0"/>
          <w:color w:val="auto"/>
          <w:szCs w:val="22"/>
        </w:rPr>
      </w:pPr>
      <w:r w:rsidRPr="004C34AD">
        <w:rPr>
          <w:rFonts w:ascii="Nunito" w:eastAsia="Verdana" w:hAnsi="Nunito" w:cs="Verdana"/>
          <w:iCs w:val="0"/>
          <w:color w:val="auto"/>
          <w:szCs w:val="22"/>
        </w:rPr>
        <w:t xml:space="preserve">A continuación, se presenta el resultado del análisis de las figuras del ordenamiento ambiental que condicionan la </w:t>
      </w:r>
      <w:r w:rsidR="00846A17" w:rsidRPr="004C34AD">
        <w:rPr>
          <w:rFonts w:ascii="Nunito" w:eastAsia="Verdana" w:hAnsi="Nunito" w:cs="Verdana"/>
          <w:iCs w:val="0"/>
          <w:color w:val="auto"/>
          <w:szCs w:val="22"/>
        </w:rPr>
        <w:t>FA</w:t>
      </w:r>
      <w:r w:rsidRPr="004C34AD">
        <w:rPr>
          <w:rFonts w:ascii="Nunito" w:eastAsia="Verdana" w:hAnsi="Nunito" w:cs="Verdana"/>
          <w:iCs w:val="0"/>
          <w:color w:val="auto"/>
          <w:szCs w:val="22"/>
        </w:rPr>
        <w:t xml:space="preserve"> en </w:t>
      </w:r>
      <w:r w:rsidR="003B0820" w:rsidRPr="004C34AD">
        <w:rPr>
          <w:rFonts w:ascii="Nunito" w:eastAsia="Verdana" w:hAnsi="Nunito" w:cs="Verdana"/>
          <w:iCs w:val="0"/>
          <w:color w:val="auto"/>
          <w:szCs w:val="22"/>
        </w:rPr>
        <w:t>Tenjo</w:t>
      </w:r>
      <w:r w:rsidR="00F041BC" w:rsidRPr="004C34AD">
        <w:rPr>
          <w:rFonts w:ascii="Nunito" w:eastAsia="Verdana" w:hAnsi="Nunito" w:cs="Verdana"/>
          <w:iCs w:val="0"/>
          <w:color w:val="auto"/>
          <w:szCs w:val="22"/>
        </w:rPr>
        <w:t xml:space="preserve"> (</w:t>
      </w:r>
      <w:r w:rsidR="00832FBB" w:rsidRPr="004C34AD">
        <w:rPr>
          <w:rFonts w:ascii="Nunito" w:eastAsia="Verdana" w:hAnsi="Nunito" w:cs="Verdana"/>
          <w:iCs w:val="0"/>
          <w:color w:val="auto"/>
          <w:szCs w:val="22"/>
        </w:rPr>
        <w:t>f</w:t>
      </w:r>
      <w:r w:rsidR="00C90203" w:rsidRPr="004C34AD">
        <w:rPr>
          <w:rFonts w:ascii="Nunito" w:eastAsia="Verdana" w:hAnsi="Nunito" w:cs="Verdana"/>
          <w:iCs w:val="0"/>
          <w:color w:val="auto"/>
          <w:szCs w:val="22"/>
        </w:rPr>
        <w:t xml:space="preserve">igura 9 y </w:t>
      </w:r>
      <w:r w:rsidR="00832FBB" w:rsidRPr="004C34AD">
        <w:rPr>
          <w:rFonts w:ascii="Nunito" w:eastAsia="Verdana" w:hAnsi="Nunito" w:cs="Verdana"/>
          <w:iCs w:val="0"/>
          <w:color w:val="auto"/>
          <w:szCs w:val="22"/>
        </w:rPr>
        <w:t>t</w:t>
      </w:r>
      <w:r w:rsidR="00C90203" w:rsidRPr="004C34AD">
        <w:rPr>
          <w:rFonts w:ascii="Nunito" w:eastAsia="Verdana" w:hAnsi="Nunito" w:cs="Verdana"/>
          <w:iCs w:val="0"/>
          <w:color w:val="auto"/>
          <w:szCs w:val="22"/>
        </w:rPr>
        <w:t>abla 30)</w:t>
      </w:r>
      <w:bookmarkStart w:id="250" w:name="_Ref195687479"/>
    </w:p>
    <w:p w14:paraId="0A95565D" w14:textId="46C1B5FB" w:rsidR="00F041BC" w:rsidRPr="004C34AD" w:rsidRDefault="00F041BC" w:rsidP="00D508A3">
      <w:pPr>
        <w:pStyle w:val="Descripcin"/>
        <w:spacing w:line="276" w:lineRule="auto"/>
        <w:rPr>
          <w:rFonts w:ascii="Nunito" w:eastAsia="Verdana" w:hAnsi="Nunito" w:cs="Verdana"/>
        </w:rPr>
      </w:pPr>
      <w:bookmarkStart w:id="251" w:name="_Toc224468430"/>
      <w:r w:rsidRPr="004C34AD">
        <w:rPr>
          <w:rFonts w:ascii="Nunito" w:hAnsi="Nunito"/>
        </w:rPr>
        <w:t xml:space="preserve">Figura </w:t>
      </w:r>
      <w:r w:rsidRPr="004C34AD">
        <w:rPr>
          <w:rFonts w:ascii="Nunito" w:hAnsi="Nunito"/>
        </w:rPr>
        <w:fldChar w:fldCharType="begin"/>
      </w:r>
      <w:r w:rsidRPr="004C34AD">
        <w:rPr>
          <w:rFonts w:ascii="Nunito" w:hAnsi="Nunito"/>
        </w:rPr>
        <w:instrText>SEQ Figura \* ARABIC</w:instrText>
      </w:r>
      <w:r w:rsidRPr="004C34AD">
        <w:rPr>
          <w:rFonts w:ascii="Nunito" w:hAnsi="Nunito"/>
        </w:rPr>
        <w:fldChar w:fldCharType="separate"/>
      </w:r>
      <w:r w:rsidR="00C90203" w:rsidRPr="004C34AD">
        <w:rPr>
          <w:rFonts w:ascii="Nunito" w:hAnsi="Nunito"/>
          <w:noProof/>
        </w:rPr>
        <w:t>9</w:t>
      </w:r>
      <w:r w:rsidRPr="004C34AD">
        <w:rPr>
          <w:rFonts w:ascii="Nunito" w:hAnsi="Nunito"/>
        </w:rPr>
        <w:fldChar w:fldCharType="end"/>
      </w:r>
      <w:bookmarkEnd w:id="250"/>
      <w:r w:rsidR="0096570A" w:rsidRPr="004C34AD">
        <w:rPr>
          <w:rFonts w:ascii="Nunito" w:hAnsi="Nunito"/>
        </w:rPr>
        <w:t>.</w:t>
      </w:r>
      <w:r w:rsidRPr="004C34AD">
        <w:rPr>
          <w:rFonts w:ascii="Nunito" w:hAnsi="Nunito"/>
        </w:rPr>
        <w:t xml:space="preserve"> Resultado del análisis figuras del ordenamiento ambiental que condicionan la FA en Tenjo</w:t>
      </w:r>
      <w:bookmarkEnd w:id="251"/>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65"/>
        <w:gridCol w:w="3163"/>
      </w:tblGrid>
      <w:tr w:rsidR="00455013" w:rsidRPr="004C34AD" w14:paraId="489BCD94" w14:textId="77777777" w:rsidTr="001114FC">
        <w:tc>
          <w:tcPr>
            <w:tcW w:w="5665" w:type="dxa"/>
          </w:tcPr>
          <w:bookmarkEnd w:id="242"/>
          <w:p w14:paraId="0E6B9DD2" w14:textId="15FA16E2" w:rsidR="00455013" w:rsidRPr="004C34AD" w:rsidRDefault="001114FC" w:rsidP="00D508A3">
            <w:pPr>
              <w:spacing w:line="276" w:lineRule="auto"/>
              <w:jc w:val="center"/>
              <w:rPr>
                <w:rFonts w:ascii="Nunito" w:hAnsi="Nunito"/>
                <w:highlight w:val="cyan"/>
              </w:rPr>
            </w:pPr>
            <w:r w:rsidRPr="004C34AD">
              <w:rPr>
                <w:rFonts w:ascii="Nunito" w:hAnsi="Nunito"/>
                <w:noProof/>
                <w14:ligatures w14:val="standardContextual"/>
              </w:rPr>
              <w:drawing>
                <wp:inline distT="0" distB="0" distL="0" distR="0" wp14:anchorId="364CABD4" wp14:editId="1DFD8929">
                  <wp:extent cx="3182112" cy="3834957"/>
                  <wp:effectExtent l="0" t="0" r="5715" b="63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4"/>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206145" cy="3863920"/>
                          </a:xfrm>
                          <a:prstGeom prst="rect">
                            <a:avLst/>
                          </a:prstGeom>
                        </pic:spPr>
                      </pic:pic>
                    </a:graphicData>
                  </a:graphic>
                </wp:inline>
              </w:drawing>
            </w:r>
          </w:p>
        </w:tc>
        <w:tc>
          <w:tcPr>
            <w:tcW w:w="3163" w:type="dxa"/>
          </w:tcPr>
          <w:p w14:paraId="51924360" w14:textId="77777777" w:rsidR="00455013" w:rsidRPr="004C34AD" w:rsidRDefault="00455013" w:rsidP="00D508A3">
            <w:pPr>
              <w:spacing w:line="276" w:lineRule="auto"/>
              <w:rPr>
                <w:rFonts w:ascii="Nunito" w:hAnsi="Nunito"/>
                <w:highlight w:val="cyan"/>
              </w:rPr>
            </w:pPr>
          </w:p>
          <w:p w14:paraId="732F9BA7" w14:textId="77777777" w:rsidR="00455013" w:rsidRPr="004C34AD" w:rsidRDefault="00455013" w:rsidP="00D508A3">
            <w:pPr>
              <w:spacing w:line="276" w:lineRule="auto"/>
              <w:rPr>
                <w:rFonts w:ascii="Nunito" w:hAnsi="Nunito"/>
                <w:highlight w:val="cyan"/>
              </w:rPr>
            </w:pPr>
          </w:p>
          <w:p w14:paraId="04735773" w14:textId="77777777" w:rsidR="00455013" w:rsidRPr="004C34AD" w:rsidRDefault="00455013" w:rsidP="00D508A3">
            <w:pPr>
              <w:spacing w:line="276" w:lineRule="auto"/>
              <w:rPr>
                <w:rFonts w:ascii="Nunito" w:hAnsi="Nunito"/>
                <w:highlight w:val="cyan"/>
              </w:rPr>
            </w:pPr>
          </w:p>
          <w:p w14:paraId="57EE7AF7" w14:textId="77777777" w:rsidR="00455013" w:rsidRPr="004C34AD" w:rsidRDefault="00455013" w:rsidP="00D508A3">
            <w:pPr>
              <w:spacing w:line="276" w:lineRule="auto"/>
              <w:rPr>
                <w:rFonts w:ascii="Nunito" w:hAnsi="Nunito"/>
                <w:highlight w:val="cyan"/>
              </w:rPr>
            </w:pPr>
          </w:p>
          <w:p w14:paraId="72F04BAA" w14:textId="77777777" w:rsidR="00455013" w:rsidRPr="004C34AD" w:rsidRDefault="00455013" w:rsidP="00D508A3">
            <w:pPr>
              <w:spacing w:line="276" w:lineRule="auto"/>
              <w:rPr>
                <w:rFonts w:ascii="Nunito" w:hAnsi="Nunito"/>
                <w:highlight w:val="cyan"/>
              </w:rPr>
            </w:pPr>
          </w:p>
          <w:p w14:paraId="0793B538" w14:textId="24DE18C0" w:rsidR="00455013" w:rsidRPr="004C34AD" w:rsidRDefault="00763587" w:rsidP="00D508A3">
            <w:pPr>
              <w:spacing w:line="276" w:lineRule="auto"/>
              <w:jc w:val="center"/>
              <w:rPr>
                <w:rFonts w:ascii="Nunito" w:hAnsi="Nunito"/>
                <w:highlight w:val="cyan"/>
              </w:rPr>
            </w:pPr>
            <w:r w:rsidRPr="004C34AD">
              <w:rPr>
                <w:rFonts w:ascii="Nunito" w:hAnsi="Nunito"/>
                <w:noProof/>
                <w:sz w:val="22"/>
                <w:szCs w:val="22"/>
                <w:lang w:eastAsia="en-US"/>
                <w14:ligatures w14:val="standardContextual"/>
              </w:rPr>
              <w:object w:dxaOrig="10515" w:dyaOrig="9135" w14:anchorId="0D295D04">
                <v:shape id="_x0000_i1035" type="#_x0000_t75" alt="" style="width:128.35pt;height:112.05pt;mso-width-percent:0;mso-height-percent:0;mso-width-percent:0;mso-height-percent:0" o:ole="">
                  <v:imagedata r:id="rId48" o:title=""/>
                </v:shape>
                <o:OLEObject Type="Embed" ProgID="PBrush" ShapeID="_x0000_i1035" DrawAspect="Content" ObjectID="_1835269136" r:id="rId49"/>
              </w:object>
            </w:r>
          </w:p>
        </w:tc>
      </w:tr>
    </w:tbl>
    <w:p w14:paraId="7FBFB8F8" w14:textId="17047885" w:rsidR="00A30731" w:rsidRPr="004C34AD" w:rsidRDefault="00A30731" w:rsidP="00D508A3">
      <w:pPr>
        <w:spacing w:after="240" w:line="276" w:lineRule="auto"/>
        <w:jc w:val="left"/>
        <w:rPr>
          <w:rFonts w:ascii="Nunito" w:eastAsia="Helvetica" w:hAnsi="Nunito" w:cs="Helvetica"/>
        </w:rPr>
      </w:pPr>
      <w:r w:rsidRPr="004C34AD">
        <w:rPr>
          <w:rFonts w:ascii="Nunito" w:eastAsia="Helvetica" w:hAnsi="Nunito" w:cs="Helvetica"/>
          <w:i/>
          <w:iCs/>
        </w:rPr>
        <w:t>Fuente:</w:t>
      </w:r>
      <w:r w:rsidRPr="004C34AD">
        <w:rPr>
          <w:rFonts w:ascii="Nunito" w:eastAsia="Helvetica" w:hAnsi="Nunito" w:cs="Helvetica"/>
        </w:rPr>
        <w:t xml:space="preserve"> UPRA </w:t>
      </w:r>
      <w:r w:rsidR="002E29E3" w:rsidRPr="004C34AD">
        <w:rPr>
          <w:rFonts w:ascii="Nunito" w:eastAsia="Helvetica" w:hAnsi="Nunito" w:cs="Helvetica"/>
        </w:rPr>
        <w:t>(</w:t>
      </w:r>
      <w:r w:rsidRPr="004C34AD">
        <w:rPr>
          <w:rFonts w:ascii="Nunito" w:eastAsia="Helvetica" w:hAnsi="Nunito" w:cs="Helvetica"/>
        </w:rPr>
        <w:t>202</w:t>
      </w:r>
      <w:r w:rsidR="00185096" w:rsidRPr="004C34AD">
        <w:rPr>
          <w:rFonts w:ascii="Nunito" w:eastAsia="Helvetica" w:hAnsi="Nunito" w:cs="Helvetica"/>
        </w:rPr>
        <w:t>5</w:t>
      </w:r>
      <w:r w:rsidR="002E29E3" w:rsidRPr="004C34AD">
        <w:rPr>
          <w:rFonts w:ascii="Nunito" w:eastAsia="Helvetica" w:hAnsi="Nunito" w:cs="Helvetica"/>
        </w:rPr>
        <w:t>).</w:t>
      </w:r>
    </w:p>
    <w:p w14:paraId="1AFFF04A" w14:textId="77777777" w:rsidR="005A2D8D" w:rsidRDefault="005A2D8D" w:rsidP="00D508A3">
      <w:pPr>
        <w:pStyle w:val="Descripcin"/>
        <w:spacing w:line="276" w:lineRule="auto"/>
        <w:rPr>
          <w:rFonts w:ascii="Nunito" w:eastAsia="Helvetica" w:hAnsi="Nunito" w:cs="Helvetica"/>
          <w:iCs w:val="0"/>
          <w:color w:val="auto"/>
          <w:szCs w:val="22"/>
        </w:rPr>
      </w:pPr>
      <w:bookmarkStart w:id="252" w:name="_Ref197093106"/>
      <w:bookmarkStart w:id="253" w:name="_Toc224468374"/>
      <w:r w:rsidRPr="005A2D8D">
        <w:rPr>
          <w:rFonts w:ascii="Nunito" w:eastAsia="Helvetica" w:hAnsi="Nunito" w:cs="Helvetica"/>
          <w:iCs w:val="0"/>
          <w:color w:val="auto"/>
          <w:szCs w:val="22"/>
        </w:rPr>
        <w:t>En cuanto a las figuras que generan restricciones legales en Tenjo se encuentran en la tabla 29 y la figura 10.</w:t>
      </w:r>
    </w:p>
    <w:p w14:paraId="6CCA5153" w14:textId="67B20B71" w:rsidR="00816C60" w:rsidRPr="004C34AD" w:rsidRDefault="00816C60" w:rsidP="00D508A3">
      <w:pPr>
        <w:pStyle w:val="Descripcin"/>
        <w:spacing w:line="276" w:lineRule="auto"/>
        <w:rPr>
          <w:rFonts w:ascii="Nunito" w:eastAsia="Helvetica" w:hAnsi="Nunito" w:cs="Helvetica"/>
        </w:rPr>
      </w:pPr>
      <w:r w:rsidRPr="004C34AD">
        <w:rPr>
          <w:rFonts w:ascii="Nunito" w:hAnsi="Nunito"/>
        </w:rPr>
        <w:t xml:space="preserve">Tabla </w:t>
      </w:r>
      <w:r w:rsidR="009E015C" w:rsidRPr="004C34AD">
        <w:rPr>
          <w:rFonts w:ascii="Nunito" w:hAnsi="Nunito"/>
        </w:rPr>
        <w:fldChar w:fldCharType="begin"/>
      </w:r>
      <w:r w:rsidR="009E015C" w:rsidRPr="004C34AD">
        <w:rPr>
          <w:rFonts w:ascii="Nunito" w:hAnsi="Nunito"/>
        </w:rPr>
        <w:instrText xml:space="preserve"> SEQ Tabla \* ARABIC </w:instrText>
      </w:r>
      <w:r w:rsidR="009E015C" w:rsidRPr="004C34AD">
        <w:rPr>
          <w:rFonts w:ascii="Nunito" w:hAnsi="Nunito"/>
        </w:rPr>
        <w:fldChar w:fldCharType="separate"/>
      </w:r>
      <w:r w:rsidR="00C90203" w:rsidRPr="004C34AD">
        <w:rPr>
          <w:rFonts w:ascii="Nunito" w:hAnsi="Nunito"/>
          <w:noProof/>
        </w:rPr>
        <w:t>29</w:t>
      </w:r>
      <w:r w:rsidR="009E015C" w:rsidRPr="004C34AD">
        <w:rPr>
          <w:rFonts w:ascii="Nunito" w:hAnsi="Nunito"/>
        </w:rPr>
        <w:fldChar w:fldCharType="end"/>
      </w:r>
      <w:bookmarkEnd w:id="252"/>
      <w:r w:rsidR="002E29E3" w:rsidRPr="004C34AD">
        <w:rPr>
          <w:rFonts w:ascii="Nunito" w:hAnsi="Nunito"/>
        </w:rPr>
        <w:t>.</w:t>
      </w:r>
      <w:r w:rsidRPr="004C34AD">
        <w:rPr>
          <w:rFonts w:ascii="Nunito" w:hAnsi="Nunito"/>
        </w:rPr>
        <w:t xml:space="preserve"> Figuras que generan restricciones en Tenjo</w:t>
      </w:r>
      <w:bookmarkEnd w:id="253"/>
    </w:p>
    <w:tbl>
      <w:tblPr>
        <w:tblW w:w="49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2"/>
        <w:gridCol w:w="3828"/>
        <w:gridCol w:w="1157"/>
      </w:tblGrid>
      <w:tr w:rsidR="007E62C3" w:rsidRPr="004C34AD" w14:paraId="1515B2AC" w14:textId="77777777" w:rsidTr="007349A4">
        <w:trPr>
          <w:cantSplit/>
          <w:trHeight w:val="20"/>
          <w:tblHeader/>
          <w:jc w:val="center"/>
        </w:trPr>
        <w:tc>
          <w:tcPr>
            <w:tcW w:w="2170" w:type="pct"/>
            <w:tcBorders>
              <w:top w:val="single" w:sz="4" w:space="0" w:color="auto"/>
            </w:tcBorders>
            <w:shd w:val="clear" w:color="auto" w:fill="2D893A"/>
            <w:vAlign w:val="center"/>
          </w:tcPr>
          <w:p w14:paraId="1E7B357D" w14:textId="547C44FE" w:rsidR="007E62C3" w:rsidRPr="004C34AD" w:rsidRDefault="007E62C3" w:rsidP="00D508A3">
            <w:pPr>
              <w:spacing w:after="0" w:line="276" w:lineRule="auto"/>
              <w:jc w:val="center"/>
              <w:rPr>
                <w:rFonts w:ascii="Nunito" w:hAnsi="Nunito" w:cs="Arial"/>
                <w:color w:val="FFFFFF" w:themeColor="background1"/>
                <w:sz w:val="20"/>
                <w:szCs w:val="20"/>
              </w:rPr>
            </w:pPr>
            <w:r w:rsidRPr="004C34AD">
              <w:rPr>
                <w:rFonts w:ascii="Nunito" w:eastAsia="Aptos" w:hAnsi="Nunito" w:cs="Arial"/>
                <w:b/>
                <w:bCs/>
                <w:color w:val="FFFFFF" w:themeColor="background1"/>
                <w:kern w:val="2"/>
                <w:sz w:val="20"/>
                <w:szCs w:val="20"/>
                <w:lang w:eastAsia="es-CO"/>
              </w:rPr>
              <w:t>Figuras </w:t>
            </w:r>
          </w:p>
        </w:tc>
        <w:tc>
          <w:tcPr>
            <w:tcW w:w="2173" w:type="pct"/>
            <w:tcBorders>
              <w:top w:val="single" w:sz="4" w:space="0" w:color="auto"/>
            </w:tcBorders>
            <w:shd w:val="clear" w:color="auto" w:fill="2D893A"/>
            <w:vAlign w:val="center"/>
          </w:tcPr>
          <w:p w14:paraId="77BFBB32" w14:textId="6B78276E" w:rsidR="007E62C3" w:rsidRPr="004C34AD" w:rsidRDefault="007E62C3" w:rsidP="00D508A3">
            <w:pPr>
              <w:spacing w:after="0" w:line="276" w:lineRule="auto"/>
              <w:jc w:val="center"/>
              <w:rPr>
                <w:rFonts w:ascii="Nunito" w:eastAsia="Aptos" w:hAnsi="Nunito" w:cs="Arial"/>
                <w:b/>
                <w:bCs/>
                <w:color w:val="FFFFFF" w:themeColor="background1"/>
                <w:kern w:val="2"/>
                <w:sz w:val="20"/>
                <w:szCs w:val="20"/>
                <w:lang w:eastAsia="es-CO"/>
              </w:rPr>
            </w:pPr>
            <w:r w:rsidRPr="004C34AD">
              <w:rPr>
                <w:rFonts w:ascii="Nunito" w:eastAsia="Aptos" w:hAnsi="Nunito" w:cs="Arial"/>
                <w:b/>
                <w:bCs/>
                <w:color w:val="FFFFFF" w:themeColor="background1"/>
                <w:kern w:val="2"/>
                <w:sz w:val="20"/>
                <w:szCs w:val="20"/>
                <w:lang w:eastAsia="es-CO"/>
              </w:rPr>
              <w:t>Zonas</w:t>
            </w:r>
          </w:p>
        </w:tc>
        <w:tc>
          <w:tcPr>
            <w:tcW w:w="657" w:type="pct"/>
            <w:tcBorders>
              <w:top w:val="single" w:sz="4" w:space="0" w:color="auto"/>
            </w:tcBorders>
            <w:shd w:val="clear" w:color="auto" w:fill="2D893A"/>
            <w:vAlign w:val="center"/>
          </w:tcPr>
          <w:p w14:paraId="117D759D" w14:textId="77777777" w:rsidR="007E62C3" w:rsidRPr="004C34AD" w:rsidRDefault="007E62C3" w:rsidP="00D508A3">
            <w:pPr>
              <w:spacing w:after="0" w:line="276" w:lineRule="auto"/>
              <w:jc w:val="center"/>
              <w:rPr>
                <w:rFonts w:ascii="Nunito" w:hAnsi="Nunito" w:cs="Arial"/>
                <w:color w:val="FFFFFF" w:themeColor="background1"/>
                <w:sz w:val="20"/>
                <w:szCs w:val="20"/>
              </w:rPr>
            </w:pPr>
            <w:r w:rsidRPr="004C34AD">
              <w:rPr>
                <w:rFonts w:ascii="Nunito" w:eastAsia="Aptos" w:hAnsi="Nunito" w:cs="Arial"/>
                <w:b/>
                <w:bCs/>
                <w:color w:val="FFFFFF" w:themeColor="background1"/>
                <w:kern w:val="2"/>
                <w:sz w:val="20"/>
                <w:szCs w:val="20"/>
                <w:lang w:eastAsia="es-CO"/>
              </w:rPr>
              <w:t>Área (ha)</w:t>
            </w:r>
          </w:p>
        </w:tc>
      </w:tr>
      <w:tr w:rsidR="007E62C3" w:rsidRPr="004C34AD" w14:paraId="0143B3FB" w14:textId="77777777" w:rsidTr="00832FBB">
        <w:trPr>
          <w:cantSplit/>
          <w:trHeight w:val="20"/>
          <w:jc w:val="center"/>
        </w:trPr>
        <w:tc>
          <w:tcPr>
            <w:tcW w:w="2170" w:type="pct"/>
            <w:vAlign w:val="center"/>
          </w:tcPr>
          <w:p w14:paraId="7C743185" w14:textId="35A4F5D5" w:rsidR="007E62C3" w:rsidRPr="004C34AD" w:rsidRDefault="007E62C3" w:rsidP="00D508A3">
            <w:pPr>
              <w:spacing w:after="0" w:line="276" w:lineRule="auto"/>
              <w:ind w:right="512"/>
              <w:jc w:val="left"/>
              <w:rPr>
                <w:rFonts w:ascii="Nunito" w:hAnsi="Nunito" w:cs="Arial"/>
                <w:sz w:val="20"/>
                <w:szCs w:val="20"/>
              </w:rPr>
            </w:pPr>
            <w:r w:rsidRPr="004C34AD">
              <w:rPr>
                <w:rFonts w:ascii="Nunito" w:hAnsi="Nunito" w:cs="Arial"/>
                <w:sz w:val="20"/>
                <w:szCs w:val="20"/>
              </w:rPr>
              <w:t xml:space="preserve">POMCA </w:t>
            </w:r>
            <w:r w:rsidR="002E29E3" w:rsidRPr="004C34AD">
              <w:rPr>
                <w:rFonts w:ascii="Nunito" w:hAnsi="Nunito" w:cs="Arial"/>
                <w:sz w:val="20"/>
                <w:szCs w:val="20"/>
              </w:rPr>
              <w:t xml:space="preserve">río </w:t>
            </w:r>
            <w:r w:rsidRPr="004C34AD">
              <w:rPr>
                <w:rFonts w:ascii="Nunito" w:hAnsi="Nunito" w:cs="Arial"/>
                <w:sz w:val="20"/>
                <w:szCs w:val="20"/>
              </w:rPr>
              <w:t>Bogotá</w:t>
            </w:r>
          </w:p>
        </w:tc>
        <w:tc>
          <w:tcPr>
            <w:tcW w:w="2173" w:type="pct"/>
            <w:vAlign w:val="center"/>
          </w:tcPr>
          <w:p w14:paraId="109CAEA2" w14:textId="5A3F80A7" w:rsidR="007E62C3" w:rsidRPr="004C34AD" w:rsidRDefault="00816C60" w:rsidP="00D508A3">
            <w:pPr>
              <w:spacing w:after="0" w:line="276" w:lineRule="auto"/>
              <w:jc w:val="left"/>
              <w:rPr>
                <w:rFonts w:ascii="Nunito" w:hAnsi="Nunito"/>
                <w:sz w:val="20"/>
                <w:szCs w:val="20"/>
              </w:rPr>
            </w:pPr>
            <w:r w:rsidRPr="004C34AD">
              <w:rPr>
                <w:rFonts w:ascii="Nunito" w:hAnsi="Nunito"/>
                <w:sz w:val="20"/>
                <w:szCs w:val="20"/>
              </w:rPr>
              <w:t>Áreas urbanas</w:t>
            </w:r>
          </w:p>
        </w:tc>
        <w:tc>
          <w:tcPr>
            <w:tcW w:w="657" w:type="pct"/>
            <w:vAlign w:val="center"/>
          </w:tcPr>
          <w:p w14:paraId="65E4454E" w14:textId="54BB88E4" w:rsidR="007E62C3" w:rsidRPr="004C34AD" w:rsidRDefault="00816C60" w:rsidP="00D508A3">
            <w:pPr>
              <w:spacing w:after="0" w:line="276" w:lineRule="auto"/>
              <w:jc w:val="right"/>
              <w:rPr>
                <w:rFonts w:ascii="Nunito" w:hAnsi="Nunito" w:cs="Arial"/>
                <w:sz w:val="20"/>
                <w:szCs w:val="20"/>
              </w:rPr>
            </w:pPr>
            <w:r w:rsidRPr="004C34AD">
              <w:rPr>
                <w:rFonts w:ascii="Nunito" w:hAnsi="Nunito" w:cs="Arial"/>
                <w:sz w:val="20"/>
                <w:szCs w:val="20"/>
              </w:rPr>
              <w:t>276,56</w:t>
            </w:r>
          </w:p>
        </w:tc>
      </w:tr>
      <w:tr w:rsidR="00A1059D" w:rsidRPr="004C34AD" w14:paraId="23C4CCD6" w14:textId="77777777" w:rsidTr="00832FBB">
        <w:trPr>
          <w:cantSplit/>
          <w:trHeight w:val="20"/>
          <w:jc w:val="center"/>
        </w:trPr>
        <w:tc>
          <w:tcPr>
            <w:tcW w:w="2170" w:type="pct"/>
            <w:vMerge w:val="restart"/>
            <w:vAlign w:val="center"/>
          </w:tcPr>
          <w:p w14:paraId="1D5C5437" w14:textId="47CAF446" w:rsidR="00A1059D" w:rsidRPr="004C34AD" w:rsidRDefault="00A1059D" w:rsidP="00D508A3">
            <w:pPr>
              <w:spacing w:after="0" w:line="276" w:lineRule="auto"/>
              <w:jc w:val="left"/>
              <w:rPr>
                <w:rFonts w:ascii="Nunito" w:eastAsia="Times New Roman" w:hAnsi="Nunito" w:cs="Calibri"/>
                <w:color w:val="000000"/>
                <w:sz w:val="20"/>
                <w:szCs w:val="20"/>
                <w:lang w:eastAsia="es-CO"/>
              </w:rPr>
            </w:pPr>
            <w:r w:rsidRPr="004C34AD">
              <w:rPr>
                <w:rFonts w:ascii="Nunito" w:hAnsi="Nunito"/>
                <w:sz w:val="20"/>
                <w:szCs w:val="20"/>
              </w:rPr>
              <w:t>DRMI Cerro Juaica</w:t>
            </w:r>
          </w:p>
        </w:tc>
        <w:tc>
          <w:tcPr>
            <w:tcW w:w="2173" w:type="pct"/>
            <w:vAlign w:val="center"/>
          </w:tcPr>
          <w:p w14:paraId="7A178603" w14:textId="74936332" w:rsidR="00A1059D" w:rsidRPr="004C34AD" w:rsidRDefault="00A1059D" w:rsidP="00D508A3">
            <w:pPr>
              <w:spacing w:after="0" w:line="276" w:lineRule="auto"/>
              <w:jc w:val="left"/>
              <w:rPr>
                <w:rFonts w:ascii="Nunito" w:eastAsia="Times New Roman" w:hAnsi="Nunito" w:cs="Calibri"/>
                <w:color w:val="000000"/>
                <w:sz w:val="20"/>
                <w:szCs w:val="20"/>
                <w:lang w:eastAsia="es-CO"/>
              </w:rPr>
            </w:pPr>
            <w:r w:rsidRPr="004C34AD">
              <w:rPr>
                <w:rFonts w:ascii="Nunito" w:eastAsia="Times New Roman" w:hAnsi="Nunito" w:cs="Calibri"/>
                <w:color w:val="000000"/>
                <w:sz w:val="20"/>
                <w:szCs w:val="20"/>
                <w:lang w:eastAsia="es-CO"/>
              </w:rPr>
              <w:t>Preservación</w:t>
            </w:r>
          </w:p>
        </w:tc>
        <w:tc>
          <w:tcPr>
            <w:tcW w:w="657" w:type="pct"/>
            <w:vAlign w:val="center"/>
          </w:tcPr>
          <w:p w14:paraId="737D2A18" w14:textId="118FE5B7" w:rsidR="00A1059D" w:rsidRPr="004C34AD" w:rsidRDefault="00A1059D" w:rsidP="00D508A3">
            <w:pPr>
              <w:spacing w:after="0" w:line="276" w:lineRule="auto"/>
              <w:jc w:val="right"/>
              <w:rPr>
                <w:rFonts w:ascii="Nunito" w:hAnsi="Nunito" w:cs="Arial"/>
                <w:color w:val="000000"/>
                <w:sz w:val="20"/>
                <w:szCs w:val="20"/>
              </w:rPr>
            </w:pPr>
            <w:r w:rsidRPr="004C34AD">
              <w:rPr>
                <w:rFonts w:ascii="Nunito" w:hAnsi="Nunito" w:cs="Arial"/>
                <w:color w:val="000000"/>
                <w:sz w:val="20"/>
                <w:szCs w:val="20"/>
              </w:rPr>
              <w:t>455,49</w:t>
            </w:r>
          </w:p>
        </w:tc>
      </w:tr>
      <w:tr w:rsidR="00A1059D" w:rsidRPr="004C34AD" w14:paraId="50D539E4" w14:textId="77777777" w:rsidTr="00832FBB">
        <w:trPr>
          <w:cantSplit/>
          <w:trHeight w:val="20"/>
          <w:jc w:val="center"/>
        </w:trPr>
        <w:tc>
          <w:tcPr>
            <w:tcW w:w="2170" w:type="pct"/>
            <w:vMerge/>
            <w:vAlign w:val="center"/>
          </w:tcPr>
          <w:p w14:paraId="0B02B72D" w14:textId="77777777" w:rsidR="00A1059D" w:rsidRPr="004C34AD" w:rsidRDefault="00A1059D" w:rsidP="00D508A3">
            <w:pPr>
              <w:spacing w:after="0" w:line="276" w:lineRule="auto"/>
              <w:jc w:val="left"/>
              <w:rPr>
                <w:rFonts w:ascii="Nunito" w:hAnsi="Nunito"/>
                <w:sz w:val="20"/>
                <w:szCs w:val="20"/>
              </w:rPr>
            </w:pPr>
          </w:p>
        </w:tc>
        <w:tc>
          <w:tcPr>
            <w:tcW w:w="2173" w:type="pct"/>
            <w:vAlign w:val="center"/>
          </w:tcPr>
          <w:p w14:paraId="0239F213" w14:textId="353F8F04" w:rsidR="00A1059D" w:rsidRPr="004C34AD" w:rsidRDefault="00A1059D" w:rsidP="00D508A3">
            <w:pPr>
              <w:spacing w:after="0" w:line="276" w:lineRule="auto"/>
              <w:jc w:val="left"/>
              <w:rPr>
                <w:rFonts w:ascii="Nunito" w:eastAsia="Times New Roman" w:hAnsi="Nunito" w:cs="Calibri"/>
                <w:color w:val="000000"/>
                <w:sz w:val="20"/>
                <w:szCs w:val="20"/>
                <w:lang w:eastAsia="es-CO"/>
              </w:rPr>
            </w:pPr>
            <w:r w:rsidRPr="004C34AD">
              <w:rPr>
                <w:rFonts w:ascii="Nunito" w:eastAsia="Times New Roman" w:hAnsi="Nunito" w:cs="Calibri"/>
                <w:color w:val="000000"/>
                <w:sz w:val="20"/>
                <w:szCs w:val="20"/>
                <w:lang w:eastAsia="es-CO"/>
              </w:rPr>
              <w:t>Restauración</w:t>
            </w:r>
          </w:p>
        </w:tc>
        <w:tc>
          <w:tcPr>
            <w:tcW w:w="657" w:type="pct"/>
            <w:vAlign w:val="center"/>
          </w:tcPr>
          <w:p w14:paraId="04086346" w14:textId="733765B8" w:rsidR="00A1059D" w:rsidRPr="004C34AD" w:rsidRDefault="00A1059D" w:rsidP="00D508A3">
            <w:pPr>
              <w:spacing w:after="0" w:line="276" w:lineRule="auto"/>
              <w:jc w:val="right"/>
              <w:rPr>
                <w:rFonts w:ascii="Nunito" w:hAnsi="Nunito" w:cs="Arial"/>
                <w:color w:val="000000"/>
                <w:sz w:val="20"/>
                <w:szCs w:val="20"/>
              </w:rPr>
            </w:pPr>
            <w:r w:rsidRPr="004C34AD">
              <w:rPr>
                <w:rFonts w:ascii="Nunito" w:hAnsi="Nunito" w:cs="Arial"/>
                <w:color w:val="000000"/>
                <w:sz w:val="20"/>
                <w:szCs w:val="20"/>
              </w:rPr>
              <w:t>60,15</w:t>
            </w:r>
          </w:p>
        </w:tc>
      </w:tr>
      <w:tr w:rsidR="00A1059D" w:rsidRPr="004C34AD" w14:paraId="20CE2434" w14:textId="77777777" w:rsidTr="00832FBB">
        <w:trPr>
          <w:cantSplit/>
          <w:trHeight w:val="20"/>
          <w:jc w:val="center"/>
        </w:trPr>
        <w:tc>
          <w:tcPr>
            <w:tcW w:w="2170" w:type="pct"/>
            <w:vMerge w:val="restart"/>
            <w:vAlign w:val="center"/>
          </w:tcPr>
          <w:p w14:paraId="4FF2F9CB" w14:textId="1477B284" w:rsidR="00A1059D" w:rsidRPr="004C34AD" w:rsidRDefault="00A1059D" w:rsidP="00D508A3">
            <w:pPr>
              <w:spacing w:after="0" w:line="276" w:lineRule="auto"/>
              <w:jc w:val="left"/>
              <w:rPr>
                <w:rFonts w:ascii="Nunito" w:eastAsia="Aptos" w:hAnsi="Nunito" w:cs="Arial"/>
                <w:b/>
                <w:bCs/>
                <w:color w:val="000000" w:themeColor="text1"/>
                <w:kern w:val="2"/>
                <w:sz w:val="20"/>
                <w:szCs w:val="20"/>
                <w:lang w:eastAsia="es-CO"/>
              </w:rPr>
            </w:pPr>
            <w:r w:rsidRPr="004C34AD">
              <w:rPr>
                <w:rFonts w:ascii="Nunito" w:hAnsi="Nunito"/>
                <w:sz w:val="20"/>
                <w:szCs w:val="20"/>
              </w:rPr>
              <w:t xml:space="preserve">DRMI </w:t>
            </w:r>
            <w:r w:rsidR="002E29E3" w:rsidRPr="004C34AD">
              <w:rPr>
                <w:rFonts w:ascii="Nunito" w:hAnsi="Nunito"/>
                <w:sz w:val="20"/>
                <w:szCs w:val="20"/>
              </w:rPr>
              <w:t xml:space="preserve">humedales </w:t>
            </w:r>
            <w:r w:rsidRPr="004C34AD">
              <w:rPr>
                <w:rFonts w:ascii="Nunito" w:hAnsi="Nunito"/>
                <w:sz w:val="20"/>
                <w:szCs w:val="20"/>
              </w:rPr>
              <w:t>Gualí, Tres Esquinas y Laguna Funzhé</w:t>
            </w:r>
          </w:p>
        </w:tc>
        <w:tc>
          <w:tcPr>
            <w:tcW w:w="2173" w:type="pct"/>
            <w:vAlign w:val="center"/>
          </w:tcPr>
          <w:p w14:paraId="3765C899" w14:textId="1B913740" w:rsidR="00A1059D" w:rsidRPr="004C34AD" w:rsidRDefault="00A1059D" w:rsidP="00D508A3">
            <w:pPr>
              <w:spacing w:after="0" w:line="276" w:lineRule="auto"/>
              <w:jc w:val="left"/>
              <w:rPr>
                <w:rFonts w:ascii="Nunito" w:hAnsi="Nunito" w:cs="Arial"/>
                <w:color w:val="000000"/>
                <w:sz w:val="20"/>
                <w:szCs w:val="20"/>
              </w:rPr>
            </w:pPr>
            <w:r w:rsidRPr="004C34AD">
              <w:rPr>
                <w:rFonts w:ascii="Nunito" w:hAnsi="Nunito" w:cs="Arial"/>
                <w:color w:val="000000"/>
                <w:sz w:val="20"/>
                <w:szCs w:val="20"/>
              </w:rPr>
              <w:t>Preservación</w:t>
            </w:r>
          </w:p>
        </w:tc>
        <w:tc>
          <w:tcPr>
            <w:tcW w:w="657" w:type="pct"/>
            <w:vAlign w:val="center"/>
          </w:tcPr>
          <w:p w14:paraId="56CD65FB" w14:textId="2F758426" w:rsidR="00A1059D" w:rsidRPr="004C34AD" w:rsidRDefault="00A1059D" w:rsidP="00D508A3">
            <w:pPr>
              <w:spacing w:after="0" w:line="276" w:lineRule="auto"/>
              <w:jc w:val="right"/>
              <w:rPr>
                <w:rFonts w:ascii="Nunito" w:hAnsi="Nunito" w:cs="Arial"/>
                <w:color w:val="000000"/>
                <w:sz w:val="20"/>
                <w:szCs w:val="20"/>
              </w:rPr>
            </w:pPr>
            <w:r w:rsidRPr="004C34AD">
              <w:rPr>
                <w:rFonts w:ascii="Nunito" w:hAnsi="Nunito" w:cs="Arial"/>
                <w:color w:val="000000"/>
                <w:sz w:val="20"/>
                <w:szCs w:val="20"/>
              </w:rPr>
              <w:t>0,74</w:t>
            </w:r>
          </w:p>
        </w:tc>
      </w:tr>
      <w:tr w:rsidR="00A1059D" w:rsidRPr="004C34AD" w14:paraId="1D6439C5" w14:textId="77777777" w:rsidTr="00832FBB">
        <w:trPr>
          <w:cantSplit/>
          <w:trHeight w:val="20"/>
          <w:jc w:val="center"/>
        </w:trPr>
        <w:tc>
          <w:tcPr>
            <w:tcW w:w="2170" w:type="pct"/>
            <w:vMerge/>
            <w:vAlign w:val="center"/>
          </w:tcPr>
          <w:p w14:paraId="41A39D4B" w14:textId="77777777" w:rsidR="00A1059D" w:rsidRPr="004C34AD" w:rsidRDefault="00A1059D" w:rsidP="00D508A3">
            <w:pPr>
              <w:spacing w:after="0" w:line="276" w:lineRule="auto"/>
              <w:jc w:val="left"/>
              <w:rPr>
                <w:rFonts w:ascii="Nunito" w:hAnsi="Nunito"/>
                <w:sz w:val="20"/>
                <w:szCs w:val="20"/>
              </w:rPr>
            </w:pPr>
          </w:p>
        </w:tc>
        <w:tc>
          <w:tcPr>
            <w:tcW w:w="2173" w:type="pct"/>
            <w:vAlign w:val="center"/>
          </w:tcPr>
          <w:p w14:paraId="3CD630CB" w14:textId="12E3D43F" w:rsidR="00A1059D" w:rsidRPr="004C34AD" w:rsidRDefault="00A1059D" w:rsidP="00D508A3">
            <w:pPr>
              <w:spacing w:after="0" w:line="276" w:lineRule="auto"/>
              <w:jc w:val="left"/>
              <w:rPr>
                <w:rFonts w:ascii="Nunito" w:hAnsi="Nunito" w:cs="Arial"/>
                <w:color w:val="000000"/>
                <w:sz w:val="20"/>
                <w:szCs w:val="20"/>
              </w:rPr>
            </w:pPr>
            <w:r w:rsidRPr="004C34AD">
              <w:rPr>
                <w:rFonts w:ascii="Nunito" w:hAnsi="Nunito" w:cs="Arial"/>
                <w:color w:val="000000"/>
                <w:sz w:val="20"/>
                <w:szCs w:val="20"/>
              </w:rPr>
              <w:t>Restauración</w:t>
            </w:r>
          </w:p>
        </w:tc>
        <w:tc>
          <w:tcPr>
            <w:tcW w:w="657" w:type="pct"/>
            <w:vAlign w:val="center"/>
          </w:tcPr>
          <w:p w14:paraId="001AC0D4" w14:textId="6C3F15A3" w:rsidR="00A1059D" w:rsidRPr="004C34AD" w:rsidRDefault="00A1059D" w:rsidP="00D508A3">
            <w:pPr>
              <w:spacing w:after="0" w:line="276" w:lineRule="auto"/>
              <w:jc w:val="right"/>
              <w:rPr>
                <w:rFonts w:ascii="Nunito" w:hAnsi="Nunito" w:cs="Arial"/>
                <w:color w:val="000000"/>
                <w:sz w:val="20"/>
                <w:szCs w:val="20"/>
              </w:rPr>
            </w:pPr>
            <w:r w:rsidRPr="004C34AD">
              <w:rPr>
                <w:rFonts w:ascii="Nunito" w:hAnsi="Nunito" w:cs="Arial"/>
                <w:color w:val="000000"/>
                <w:sz w:val="20"/>
                <w:szCs w:val="20"/>
              </w:rPr>
              <w:t>5,25</w:t>
            </w:r>
          </w:p>
        </w:tc>
      </w:tr>
      <w:tr w:rsidR="00A1059D" w:rsidRPr="004C34AD" w14:paraId="68A2C7CA" w14:textId="77777777" w:rsidTr="00832FBB">
        <w:trPr>
          <w:cantSplit/>
          <w:trHeight w:val="20"/>
          <w:jc w:val="center"/>
        </w:trPr>
        <w:tc>
          <w:tcPr>
            <w:tcW w:w="2170" w:type="pct"/>
            <w:vMerge/>
            <w:vAlign w:val="center"/>
          </w:tcPr>
          <w:p w14:paraId="26B70255" w14:textId="77777777" w:rsidR="00A1059D" w:rsidRPr="004C34AD" w:rsidRDefault="00A1059D" w:rsidP="00D508A3">
            <w:pPr>
              <w:spacing w:after="0" w:line="276" w:lineRule="auto"/>
              <w:jc w:val="left"/>
              <w:rPr>
                <w:rFonts w:ascii="Nunito" w:hAnsi="Nunito"/>
                <w:sz w:val="20"/>
                <w:szCs w:val="20"/>
              </w:rPr>
            </w:pPr>
          </w:p>
        </w:tc>
        <w:tc>
          <w:tcPr>
            <w:tcW w:w="2173" w:type="pct"/>
            <w:vAlign w:val="center"/>
          </w:tcPr>
          <w:p w14:paraId="55E12B67" w14:textId="79B4EA4D" w:rsidR="00A1059D" w:rsidRPr="004C34AD" w:rsidRDefault="00A1059D" w:rsidP="00D508A3">
            <w:pPr>
              <w:spacing w:after="0" w:line="276" w:lineRule="auto"/>
              <w:jc w:val="left"/>
              <w:rPr>
                <w:rFonts w:ascii="Nunito" w:hAnsi="Nunito" w:cs="Arial"/>
                <w:color w:val="000000"/>
                <w:sz w:val="20"/>
                <w:szCs w:val="20"/>
              </w:rPr>
            </w:pPr>
            <w:r w:rsidRPr="004C34AD">
              <w:rPr>
                <w:rFonts w:ascii="Nunito" w:hAnsi="Nunito" w:cs="Arial"/>
                <w:color w:val="000000"/>
                <w:sz w:val="20"/>
                <w:szCs w:val="20"/>
              </w:rPr>
              <w:t>Usos sostenible para el aprovechamiento sostenible</w:t>
            </w:r>
          </w:p>
        </w:tc>
        <w:tc>
          <w:tcPr>
            <w:tcW w:w="657" w:type="pct"/>
            <w:vAlign w:val="center"/>
          </w:tcPr>
          <w:p w14:paraId="3A4AF4EC" w14:textId="4977D37C" w:rsidR="00A1059D" w:rsidRPr="004C34AD" w:rsidRDefault="00A1059D" w:rsidP="00D508A3">
            <w:pPr>
              <w:spacing w:after="0" w:line="276" w:lineRule="auto"/>
              <w:jc w:val="right"/>
              <w:rPr>
                <w:rFonts w:ascii="Nunito" w:hAnsi="Nunito" w:cs="Arial"/>
                <w:color w:val="000000"/>
                <w:sz w:val="20"/>
                <w:szCs w:val="20"/>
              </w:rPr>
            </w:pPr>
            <w:r w:rsidRPr="004C34AD">
              <w:rPr>
                <w:rFonts w:ascii="Nunito" w:hAnsi="Nunito" w:cs="Arial"/>
                <w:color w:val="000000"/>
                <w:sz w:val="20"/>
                <w:szCs w:val="20"/>
              </w:rPr>
              <w:t>0,52</w:t>
            </w:r>
          </w:p>
        </w:tc>
      </w:tr>
      <w:tr w:rsidR="007E62C3" w:rsidRPr="004C34AD" w14:paraId="2EAAE58A" w14:textId="77777777" w:rsidTr="00832FBB">
        <w:trPr>
          <w:cantSplit/>
          <w:trHeight w:val="20"/>
          <w:jc w:val="center"/>
        </w:trPr>
        <w:tc>
          <w:tcPr>
            <w:tcW w:w="2170" w:type="pct"/>
            <w:vAlign w:val="center"/>
          </w:tcPr>
          <w:p w14:paraId="5467409C" w14:textId="4A50512B" w:rsidR="007E62C3" w:rsidRPr="004C34AD" w:rsidRDefault="007E62C3" w:rsidP="00D508A3">
            <w:pPr>
              <w:spacing w:after="0" w:line="276" w:lineRule="auto"/>
              <w:jc w:val="left"/>
              <w:rPr>
                <w:rFonts w:ascii="Nunito" w:hAnsi="Nunito"/>
                <w:sz w:val="20"/>
                <w:szCs w:val="20"/>
              </w:rPr>
            </w:pPr>
            <w:r w:rsidRPr="004C34AD">
              <w:rPr>
                <w:rFonts w:ascii="Nunito" w:hAnsi="Nunito"/>
                <w:sz w:val="20"/>
                <w:szCs w:val="20"/>
              </w:rPr>
              <w:t>Rondas hídricas</w:t>
            </w:r>
          </w:p>
        </w:tc>
        <w:tc>
          <w:tcPr>
            <w:tcW w:w="2173" w:type="pct"/>
            <w:vAlign w:val="center"/>
          </w:tcPr>
          <w:p w14:paraId="472850B3" w14:textId="06A7BD9A" w:rsidR="007E62C3" w:rsidRPr="004C34AD" w:rsidRDefault="00A1059D" w:rsidP="00D508A3">
            <w:pPr>
              <w:spacing w:after="0" w:line="276" w:lineRule="auto"/>
              <w:jc w:val="left"/>
              <w:rPr>
                <w:rFonts w:ascii="Nunito" w:hAnsi="Nunito" w:cs="Calibri"/>
                <w:sz w:val="20"/>
                <w:szCs w:val="20"/>
              </w:rPr>
            </w:pPr>
            <w:r w:rsidRPr="004C34AD">
              <w:rPr>
                <w:rFonts w:ascii="Nunito" w:hAnsi="Nunito" w:cs="Calibri"/>
                <w:sz w:val="20"/>
                <w:szCs w:val="20"/>
              </w:rPr>
              <w:t xml:space="preserve">Ronda </w:t>
            </w:r>
            <w:r w:rsidR="002E29E3" w:rsidRPr="004C34AD">
              <w:rPr>
                <w:rFonts w:ascii="Nunito" w:hAnsi="Nunito" w:cs="Calibri"/>
                <w:sz w:val="20"/>
                <w:szCs w:val="20"/>
              </w:rPr>
              <w:t xml:space="preserve">hídrica río </w:t>
            </w:r>
            <w:r w:rsidRPr="004C34AD">
              <w:rPr>
                <w:rFonts w:ascii="Nunito" w:hAnsi="Nunito" w:cs="Calibri"/>
                <w:sz w:val="20"/>
                <w:szCs w:val="20"/>
              </w:rPr>
              <w:t xml:space="preserve">Chicú </w:t>
            </w:r>
          </w:p>
          <w:p w14:paraId="18268E85" w14:textId="0A00BF4C" w:rsidR="00A1059D" w:rsidRPr="004C34AD" w:rsidRDefault="00A1059D" w:rsidP="00D508A3">
            <w:pPr>
              <w:spacing w:after="0" w:line="276" w:lineRule="auto"/>
              <w:jc w:val="left"/>
              <w:rPr>
                <w:rFonts w:ascii="Nunito" w:hAnsi="Nunito" w:cs="Arial"/>
                <w:b/>
                <w:bCs/>
                <w:color w:val="000000"/>
                <w:sz w:val="20"/>
                <w:szCs w:val="20"/>
              </w:rPr>
            </w:pPr>
            <w:r w:rsidRPr="004C34AD">
              <w:rPr>
                <w:rFonts w:ascii="Nunito" w:hAnsi="Nunito" w:cs="Calibri"/>
                <w:sz w:val="20"/>
                <w:szCs w:val="20"/>
              </w:rPr>
              <w:t xml:space="preserve">Ronda </w:t>
            </w:r>
            <w:r w:rsidR="002E29E3" w:rsidRPr="004C34AD">
              <w:rPr>
                <w:rFonts w:ascii="Nunito" w:hAnsi="Nunito" w:cs="Calibri"/>
                <w:sz w:val="20"/>
                <w:szCs w:val="20"/>
              </w:rPr>
              <w:t xml:space="preserve">hídrica quebrada </w:t>
            </w:r>
            <w:r w:rsidRPr="004C34AD">
              <w:rPr>
                <w:rFonts w:ascii="Nunito" w:hAnsi="Nunito" w:cs="Calibri"/>
                <w:sz w:val="20"/>
                <w:szCs w:val="20"/>
              </w:rPr>
              <w:t xml:space="preserve">La </w:t>
            </w:r>
            <w:r w:rsidR="00832FBB" w:rsidRPr="004C34AD">
              <w:rPr>
                <w:rFonts w:ascii="Nunito" w:hAnsi="Nunito" w:cs="Calibri"/>
                <w:sz w:val="20"/>
                <w:szCs w:val="20"/>
              </w:rPr>
              <w:t>C</w:t>
            </w:r>
            <w:r w:rsidRPr="004C34AD">
              <w:rPr>
                <w:rFonts w:ascii="Nunito" w:hAnsi="Nunito" w:cs="Calibri"/>
                <w:sz w:val="20"/>
                <w:szCs w:val="20"/>
              </w:rPr>
              <w:t>hecua</w:t>
            </w:r>
          </w:p>
        </w:tc>
        <w:tc>
          <w:tcPr>
            <w:tcW w:w="657" w:type="pct"/>
            <w:vAlign w:val="center"/>
          </w:tcPr>
          <w:p w14:paraId="1A3642BC" w14:textId="6C8BA38D" w:rsidR="007E62C3" w:rsidRPr="004C34AD" w:rsidRDefault="00A1059D" w:rsidP="00D508A3">
            <w:pPr>
              <w:spacing w:after="0" w:line="276" w:lineRule="auto"/>
              <w:jc w:val="right"/>
              <w:rPr>
                <w:rFonts w:ascii="Nunito" w:hAnsi="Nunito" w:cs="Arial"/>
                <w:color w:val="000000"/>
                <w:sz w:val="20"/>
                <w:szCs w:val="20"/>
              </w:rPr>
            </w:pPr>
            <w:r w:rsidRPr="004C34AD">
              <w:rPr>
                <w:rFonts w:ascii="Nunito" w:hAnsi="Nunito" w:cs="Arial"/>
                <w:color w:val="000000"/>
                <w:sz w:val="20"/>
                <w:szCs w:val="20"/>
              </w:rPr>
              <w:t>111,39</w:t>
            </w:r>
          </w:p>
        </w:tc>
      </w:tr>
      <w:tr w:rsidR="00A1059D" w:rsidRPr="004C34AD" w14:paraId="1606E051" w14:textId="77777777" w:rsidTr="00832FBB">
        <w:trPr>
          <w:cantSplit/>
          <w:trHeight w:val="20"/>
          <w:jc w:val="center"/>
        </w:trPr>
        <w:tc>
          <w:tcPr>
            <w:tcW w:w="2170" w:type="pct"/>
            <w:vAlign w:val="center"/>
          </w:tcPr>
          <w:p w14:paraId="33D89805" w14:textId="56D0DA74" w:rsidR="00A1059D" w:rsidRPr="004C34AD" w:rsidRDefault="002E29E3" w:rsidP="00D508A3">
            <w:pPr>
              <w:spacing w:after="0" w:line="276" w:lineRule="auto"/>
              <w:jc w:val="left"/>
              <w:rPr>
                <w:rFonts w:ascii="Nunito" w:hAnsi="Nunito"/>
                <w:sz w:val="20"/>
                <w:szCs w:val="20"/>
              </w:rPr>
            </w:pPr>
            <w:r w:rsidRPr="004C34AD">
              <w:rPr>
                <w:rFonts w:ascii="Nunito" w:hAnsi="Nunito"/>
                <w:sz w:val="20"/>
                <w:szCs w:val="20"/>
              </w:rPr>
              <w:t>EEP</w:t>
            </w:r>
            <w:r w:rsidR="00A1059D" w:rsidRPr="004C34AD">
              <w:rPr>
                <w:rFonts w:ascii="Nunito" w:hAnsi="Nunito"/>
                <w:sz w:val="20"/>
                <w:szCs w:val="20"/>
              </w:rPr>
              <w:t>-Núcleos</w:t>
            </w:r>
          </w:p>
        </w:tc>
        <w:tc>
          <w:tcPr>
            <w:tcW w:w="2173" w:type="pct"/>
            <w:vMerge w:val="restart"/>
            <w:vAlign w:val="center"/>
          </w:tcPr>
          <w:p w14:paraId="174CD568" w14:textId="0C73E6B0" w:rsidR="00A1059D" w:rsidRPr="004C34AD" w:rsidRDefault="00A1059D" w:rsidP="00D508A3">
            <w:pPr>
              <w:spacing w:after="0" w:line="276" w:lineRule="auto"/>
              <w:jc w:val="left"/>
              <w:rPr>
                <w:rFonts w:ascii="Nunito" w:hAnsi="Nunito" w:cs="Arial"/>
                <w:color w:val="000000"/>
                <w:sz w:val="20"/>
                <w:szCs w:val="20"/>
              </w:rPr>
            </w:pPr>
            <w:r w:rsidRPr="004C34AD">
              <w:rPr>
                <w:rFonts w:ascii="Nunito" w:hAnsi="Nunito" w:cs="Arial"/>
                <w:color w:val="000000"/>
                <w:sz w:val="20"/>
                <w:szCs w:val="20"/>
              </w:rPr>
              <w:t>No aplica</w:t>
            </w:r>
          </w:p>
        </w:tc>
        <w:tc>
          <w:tcPr>
            <w:tcW w:w="657" w:type="pct"/>
            <w:vMerge w:val="restart"/>
            <w:vAlign w:val="center"/>
          </w:tcPr>
          <w:p w14:paraId="79A3A53C" w14:textId="7AD94767" w:rsidR="00A1059D" w:rsidRPr="004C34AD" w:rsidRDefault="00A1059D" w:rsidP="00D508A3">
            <w:pPr>
              <w:spacing w:after="0" w:line="276" w:lineRule="auto"/>
              <w:jc w:val="right"/>
              <w:rPr>
                <w:rFonts w:ascii="Nunito" w:hAnsi="Nunito" w:cs="Arial"/>
                <w:color w:val="000000"/>
                <w:sz w:val="20"/>
                <w:szCs w:val="20"/>
              </w:rPr>
            </w:pPr>
            <w:r w:rsidRPr="004C34AD">
              <w:rPr>
                <w:rFonts w:ascii="Nunito" w:hAnsi="Nunito" w:cs="Arial"/>
                <w:color w:val="000000"/>
                <w:sz w:val="20"/>
                <w:szCs w:val="20"/>
              </w:rPr>
              <w:t>898,76</w:t>
            </w:r>
          </w:p>
        </w:tc>
      </w:tr>
      <w:tr w:rsidR="00A1059D" w:rsidRPr="004C34AD" w14:paraId="1810D416" w14:textId="77777777" w:rsidTr="00832FBB">
        <w:trPr>
          <w:cantSplit/>
          <w:trHeight w:val="20"/>
          <w:jc w:val="center"/>
        </w:trPr>
        <w:tc>
          <w:tcPr>
            <w:tcW w:w="2170" w:type="pct"/>
            <w:vAlign w:val="center"/>
          </w:tcPr>
          <w:p w14:paraId="23BACAD4" w14:textId="25597B18" w:rsidR="00A1059D" w:rsidRPr="004C34AD" w:rsidRDefault="002E29E3" w:rsidP="00D508A3">
            <w:pPr>
              <w:spacing w:after="0" w:line="276" w:lineRule="auto"/>
              <w:jc w:val="left"/>
              <w:rPr>
                <w:rFonts w:ascii="Nunito" w:hAnsi="Nunito"/>
                <w:sz w:val="20"/>
                <w:szCs w:val="20"/>
              </w:rPr>
            </w:pPr>
            <w:r w:rsidRPr="004C34AD">
              <w:rPr>
                <w:rFonts w:ascii="Nunito" w:hAnsi="Nunito"/>
                <w:sz w:val="20"/>
                <w:szCs w:val="20"/>
              </w:rPr>
              <w:t>EEP</w:t>
            </w:r>
            <w:r w:rsidR="00A1059D" w:rsidRPr="004C34AD">
              <w:rPr>
                <w:rFonts w:ascii="Nunito" w:hAnsi="Nunito"/>
                <w:sz w:val="20"/>
                <w:szCs w:val="20"/>
              </w:rPr>
              <w:t>-Nodos</w:t>
            </w:r>
          </w:p>
        </w:tc>
        <w:tc>
          <w:tcPr>
            <w:tcW w:w="2173" w:type="pct"/>
            <w:vMerge/>
            <w:vAlign w:val="center"/>
          </w:tcPr>
          <w:p w14:paraId="5003F457" w14:textId="77777777" w:rsidR="00A1059D" w:rsidRPr="004C34AD" w:rsidRDefault="00A1059D" w:rsidP="00D508A3">
            <w:pPr>
              <w:spacing w:after="0" w:line="276" w:lineRule="auto"/>
              <w:jc w:val="left"/>
              <w:rPr>
                <w:rFonts w:ascii="Nunito" w:hAnsi="Nunito" w:cs="Arial"/>
                <w:b/>
                <w:bCs/>
                <w:color w:val="000000"/>
                <w:sz w:val="20"/>
                <w:szCs w:val="20"/>
              </w:rPr>
            </w:pPr>
          </w:p>
        </w:tc>
        <w:tc>
          <w:tcPr>
            <w:tcW w:w="657" w:type="pct"/>
            <w:vMerge/>
            <w:vAlign w:val="center"/>
          </w:tcPr>
          <w:p w14:paraId="42C198D4" w14:textId="77777777" w:rsidR="00A1059D" w:rsidRPr="004C34AD" w:rsidRDefault="00A1059D" w:rsidP="00D508A3">
            <w:pPr>
              <w:spacing w:after="0" w:line="276" w:lineRule="auto"/>
              <w:jc w:val="right"/>
              <w:rPr>
                <w:rFonts w:ascii="Nunito" w:hAnsi="Nunito" w:cs="Arial"/>
                <w:color w:val="000000"/>
                <w:sz w:val="20"/>
                <w:szCs w:val="20"/>
              </w:rPr>
            </w:pPr>
          </w:p>
        </w:tc>
      </w:tr>
      <w:tr w:rsidR="007E62C3" w:rsidRPr="004C34AD" w14:paraId="50A08090" w14:textId="77777777" w:rsidTr="00832FBB">
        <w:trPr>
          <w:cantSplit/>
          <w:trHeight w:val="20"/>
          <w:jc w:val="center"/>
        </w:trPr>
        <w:tc>
          <w:tcPr>
            <w:tcW w:w="2170" w:type="pct"/>
            <w:vAlign w:val="center"/>
          </w:tcPr>
          <w:p w14:paraId="7EA00E3F" w14:textId="20AE84F7" w:rsidR="007E62C3" w:rsidRPr="004C34AD" w:rsidRDefault="007E62C3" w:rsidP="00D508A3">
            <w:pPr>
              <w:spacing w:after="0" w:line="276" w:lineRule="auto"/>
              <w:jc w:val="left"/>
              <w:rPr>
                <w:rFonts w:ascii="Nunito" w:hAnsi="Nunito"/>
                <w:sz w:val="20"/>
                <w:szCs w:val="20"/>
              </w:rPr>
            </w:pPr>
            <w:r w:rsidRPr="004C34AD">
              <w:rPr>
                <w:rFonts w:ascii="Nunito" w:hAnsi="Nunito"/>
                <w:sz w:val="20"/>
                <w:szCs w:val="20"/>
              </w:rPr>
              <w:t>Zonas a restaurar CAR</w:t>
            </w:r>
          </w:p>
        </w:tc>
        <w:tc>
          <w:tcPr>
            <w:tcW w:w="2173" w:type="pct"/>
            <w:vAlign w:val="center"/>
          </w:tcPr>
          <w:p w14:paraId="5D4F72C8" w14:textId="6EFC77CA" w:rsidR="007E62C3" w:rsidRPr="004C34AD" w:rsidRDefault="00A1059D" w:rsidP="00D508A3">
            <w:pPr>
              <w:spacing w:after="0" w:line="276" w:lineRule="auto"/>
              <w:jc w:val="left"/>
              <w:rPr>
                <w:rFonts w:ascii="Nunito" w:hAnsi="Nunito" w:cs="Arial"/>
                <w:b/>
                <w:bCs/>
                <w:color w:val="000000"/>
                <w:sz w:val="20"/>
                <w:szCs w:val="20"/>
              </w:rPr>
            </w:pPr>
            <w:r w:rsidRPr="004C34AD">
              <w:rPr>
                <w:rFonts w:ascii="Nunito" w:hAnsi="Nunito" w:cs="Arial"/>
                <w:color w:val="000000"/>
                <w:sz w:val="20"/>
                <w:szCs w:val="20"/>
              </w:rPr>
              <w:t>No aplica</w:t>
            </w:r>
          </w:p>
        </w:tc>
        <w:tc>
          <w:tcPr>
            <w:tcW w:w="657" w:type="pct"/>
            <w:vAlign w:val="center"/>
          </w:tcPr>
          <w:p w14:paraId="4BF35213" w14:textId="67D1FC14" w:rsidR="007E62C3" w:rsidRPr="004C34AD" w:rsidRDefault="00A1059D" w:rsidP="00D508A3">
            <w:pPr>
              <w:spacing w:after="0" w:line="276" w:lineRule="auto"/>
              <w:jc w:val="right"/>
              <w:rPr>
                <w:rFonts w:ascii="Nunito" w:hAnsi="Nunito" w:cs="Arial"/>
                <w:color w:val="000000"/>
                <w:sz w:val="20"/>
                <w:szCs w:val="20"/>
              </w:rPr>
            </w:pPr>
            <w:r w:rsidRPr="004C34AD">
              <w:rPr>
                <w:rFonts w:ascii="Nunito" w:hAnsi="Nunito" w:cs="Arial"/>
                <w:color w:val="000000"/>
                <w:sz w:val="20"/>
                <w:szCs w:val="20"/>
              </w:rPr>
              <w:t>173,10</w:t>
            </w:r>
          </w:p>
        </w:tc>
      </w:tr>
    </w:tbl>
    <w:p w14:paraId="2DF433C0" w14:textId="77777777" w:rsidR="007349A4" w:rsidRPr="007349A4" w:rsidRDefault="007349A4" w:rsidP="007349A4">
      <w:bookmarkStart w:id="254" w:name="_Ref197093349"/>
      <w:bookmarkStart w:id="255" w:name="_Toc224468431"/>
    </w:p>
    <w:p w14:paraId="3C8F24A0" w14:textId="682C7603" w:rsidR="007E62C3" w:rsidRPr="004C34AD" w:rsidRDefault="00816C60" w:rsidP="00D508A3">
      <w:pPr>
        <w:pStyle w:val="Descripcin"/>
        <w:spacing w:line="276" w:lineRule="auto"/>
        <w:rPr>
          <w:rFonts w:ascii="Nunito" w:eastAsia="Helvetica" w:hAnsi="Nunito" w:cs="Helvetica"/>
        </w:rPr>
      </w:pPr>
      <w:r w:rsidRPr="004C34AD">
        <w:rPr>
          <w:rFonts w:ascii="Nunito" w:hAnsi="Nunito"/>
        </w:rPr>
        <w:t xml:space="preserve">Figura </w:t>
      </w:r>
      <w:r w:rsidR="009E015C" w:rsidRPr="004C34AD">
        <w:rPr>
          <w:rFonts w:ascii="Nunito" w:hAnsi="Nunito"/>
        </w:rPr>
        <w:fldChar w:fldCharType="begin"/>
      </w:r>
      <w:r w:rsidR="009E015C" w:rsidRPr="004C34AD">
        <w:rPr>
          <w:rFonts w:ascii="Nunito" w:hAnsi="Nunito"/>
        </w:rPr>
        <w:instrText xml:space="preserve"> SEQ Figura \* ARABIC </w:instrText>
      </w:r>
      <w:r w:rsidR="009E015C" w:rsidRPr="004C34AD">
        <w:rPr>
          <w:rFonts w:ascii="Nunito" w:hAnsi="Nunito"/>
        </w:rPr>
        <w:fldChar w:fldCharType="separate"/>
      </w:r>
      <w:r w:rsidR="00C90203" w:rsidRPr="004C34AD">
        <w:rPr>
          <w:rFonts w:ascii="Nunito" w:hAnsi="Nunito"/>
          <w:noProof/>
        </w:rPr>
        <w:t>10</w:t>
      </w:r>
      <w:r w:rsidR="009E015C" w:rsidRPr="004C34AD">
        <w:rPr>
          <w:rFonts w:ascii="Nunito" w:hAnsi="Nunito"/>
        </w:rPr>
        <w:fldChar w:fldCharType="end"/>
      </w:r>
      <w:bookmarkEnd w:id="254"/>
      <w:r w:rsidR="0096570A" w:rsidRPr="004C34AD">
        <w:rPr>
          <w:rFonts w:ascii="Nunito" w:hAnsi="Nunito"/>
        </w:rPr>
        <w:t>.</w:t>
      </w:r>
      <w:r w:rsidRPr="004C34AD">
        <w:rPr>
          <w:rFonts w:ascii="Nunito" w:hAnsi="Nunito"/>
        </w:rPr>
        <w:t xml:space="preserve"> Figuras ambientales que generan restricción en Tenjo</w:t>
      </w:r>
      <w:bookmarkEnd w:id="255"/>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65"/>
        <w:gridCol w:w="3163"/>
      </w:tblGrid>
      <w:tr w:rsidR="007E62C3" w:rsidRPr="004C34AD" w14:paraId="7A770EAA" w14:textId="77777777" w:rsidTr="00AB5A76">
        <w:tc>
          <w:tcPr>
            <w:tcW w:w="5665" w:type="dxa"/>
          </w:tcPr>
          <w:p w14:paraId="7332C509" w14:textId="18E24499" w:rsidR="007E62C3" w:rsidRPr="004C34AD" w:rsidRDefault="007E62C3" w:rsidP="00D508A3">
            <w:pPr>
              <w:spacing w:after="240" w:line="276" w:lineRule="auto"/>
              <w:jc w:val="center"/>
              <w:rPr>
                <w:rFonts w:ascii="Nunito" w:eastAsia="Helvetica" w:hAnsi="Nunito" w:cs="Helvetica"/>
              </w:rPr>
            </w:pPr>
            <w:r w:rsidRPr="004C34AD">
              <w:rPr>
                <w:rFonts w:ascii="Nunito" w:eastAsia="Helvetica" w:hAnsi="Nunito" w:cs="Helvetica"/>
                <w:noProof/>
                <w14:ligatures w14:val="standardContextual"/>
              </w:rPr>
              <w:drawing>
                <wp:inline distT="0" distB="0" distL="0" distR="0" wp14:anchorId="3B6E5941" wp14:editId="5DA031DC">
                  <wp:extent cx="3006725" cy="3623515"/>
                  <wp:effectExtent l="0" t="0" r="317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3015872" cy="3634539"/>
                          </a:xfrm>
                          <a:prstGeom prst="rect">
                            <a:avLst/>
                          </a:prstGeom>
                        </pic:spPr>
                      </pic:pic>
                    </a:graphicData>
                  </a:graphic>
                </wp:inline>
              </w:drawing>
            </w:r>
          </w:p>
        </w:tc>
        <w:tc>
          <w:tcPr>
            <w:tcW w:w="3163" w:type="dxa"/>
          </w:tcPr>
          <w:p w14:paraId="55F378E4" w14:textId="77777777" w:rsidR="007E62C3" w:rsidRPr="004C34AD" w:rsidRDefault="007E62C3" w:rsidP="00D508A3">
            <w:pPr>
              <w:spacing w:after="240" w:line="276" w:lineRule="auto"/>
              <w:jc w:val="center"/>
              <w:rPr>
                <w:rFonts w:ascii="Nunito" w:hAnsi="Nunito"/>
              </w:rPr>
            </w:pPr>
          </w:p>
          <w:p w14:paraId="3CCFF88C" w14:textId="77777777" w:rsidR="007E62C3" w:rsidRPr="004C34AD" w:rsidRDefault="007E62C3" w:rsidP="00D508A3">
            <w:pPr>
              <w:spacing w:after="240" w:line="276" w:lineRule="auto"/>
              <w:jc w:val="center"/>
              <w:rPr>
                <w:rFonts w:ascii="Nunito" w:hAnsi="Nunito"/>
              </w:rPr>
            </w:pPr>
          </w:p>
          <w:p w14:paraId="4D9BDD14" w14:textId="77777777" w:rsidR="007E62C3" w:rsidRPr="004C34AD" w:rsidRDefault="007E62C3" w:rsidP="00D508A3">
            <w:pPr>
              <w:spacing w:after="240" w:line="276" w:lineRule="auto"/>
              <w:jc w:val="center"/>
              <w:rPr>
                <w:rFonts w:ascii="Nunito" w:hAnsi="Nunito"/>
              </w:rPr>
            </w:pPr>
          </w:p>
          <w:p w14:paraId="58DF097E" w14:textId="117EEECD" w:rsidR="007E62C3" w:rsidRPr="004C34AD" w:rsidRDefault="00763587" w:rsidP="00D508A3">
            <w:pPr>
              <w:spacing w:after="240" w:line="276" w:lineRule="auto"/>
              <w:jc w:val="center"/>
              <w:rPr>
                <w:rFonts w:ascii="Nunito" w:hAnsi="Nunito"/>
              </w:rPr>
            </w:pPr>
            <w:r w:rsidRPr="004C34AD">
              <w:rPr>
                <w:rFonts w:ascii="Nunito" w:hAnsi="Nunito"/>
                <w:noProof/>
                <w:sz w:val="22"/>
                <w:szCs w:val="22"/>
                <w:lang w:eastAsia="en-US"/>
                <w14:ligatures w14:val="standardContextual"/>
              </w:rPr>
              <w:object w:dxaOrig="10455" w:dyaOrig="12615" w14:anchorId="013251F7">
                <v:shape id="_x0000_i1036" type="#_x0000_t75" alt="" style="width:129.6pt;height:158.4pt;mso-width-percent:0;mso-height-percent:0;mso-width-percent:0;mso-height-percent:0" o:ole="">
                  <v:imagedata r:id="rId51" o:title=""/>
                </v:shape>
                <o:OLEObject Type="Embed" ProgID="PBrush" ShapeID="_x0000_i1036" DrawAspect="Content" ObjectID="_1835269137" r:id="rId52"/>
              </w:object>
            </w:r>
          </w:p>
          <w:p w14:paraId="48D324E3" w14:textId="673AE138" w:rsidR="007E62C3" w:rsidRPr="004C34AD" w:rsidRDefault="007E62C3" w:rsidP="00D508A3">
            <w:pPr>
              <w:spacing w:after="240" w:line="276" w:lineRule="auto"/>
              <w:jc w:val="center"/>
              <w:rPr>
                <w:rFonts w:ascii="Nunito" w:hAnsi="Nunito"/>
              </w:rPr>
            </w:pPr>
          </w:p>
          <w:p w14:paraId="7DBDEE97" w14:textId="7E9C2F65" w:rsidR="007E62C3" w:rsidRPr="004C34AD" w:rsidRDefault="007E62C3" w:rsidP="00D508A3">
            <w:pPr>
              <w:spacing w:after="240" w:line="276" w:lineRule="auto"/>
              <w:jc w:val="center"/>
              <w:rPr>
                <w:rFonts w:ascii="Nunito" w:eastAsia="Helvetica" w:hAnsi="Nunito" w:cs="Helvetica"/>
              </w:rPr>
            </w:pPr>
          </w:p>
        </w:tc>
      </w:tr>
    </w:tbl>
    <w:p w14:paraId="04983EBC" w14:textId="5E96A69F" w:rsidR="00F041BC" w:rsidRPr="004C34AD" w:rsidRDefault="00F041BC" w:rsidP="00D508A3">
      <w:pPr>
        <w:pStyle w:val="Descripcin"/>
        <w:spacing w:line="276" w:lineRule="auto"/>
        <w:rPr>
          <w:rFonts w:ascii="Nunito" w:hAnsi="Nunito"/>
        </w:rPr>
      </w:pPr>
      <w:bookmarkStart w:id="256" w:name="_Ref195687554"/>
      <w:bookmarkStart w:id="257" w:name="_Toc224468375"/>
      <w:r w:rsidRPr="004C34AD">
        <w:rPr>
          <w:rFonts w:ascii="Nunito" w:hAnsi="Nunito"/>
        </w:rPr>
        <w:t xml:space="preserve">Tabla </w:t>
      </w:r>
      <w:r w:rsidRPr="004C34AD">
        <w:rPr>
          <w:rFonts w:ascii="Nunito" w:hAnsi="Nunito"/>
        </w:rPr>
        <w:fldChar w:fldCharType="begin"/>
      </w:r>
      <w:r w:rsidRPr="004C34AD">
        <w:rPr>
          <w:rFonts w:ascii="Nunito" w:hAnsi="Nunito"/>
        </w:rPr>
        <w:instrText>SEQ Tabla \* ARABIC</w:instrText>
      </w:r>
      <w:r w:rsidRPr="004C34AD">
        <w:rPr>
          <w:rFonts w:ascii="Nunito" w:hAnsi="Nunito"/>
        </w:rPr>
        <w:fldChar w:fldCharType="separate"/>
      </w:r>
      <w:r w:rsidR="00C90203" w:rsidRPr="004C34AD">
        <w:rPr>
          <w:rFonts w:ascii="Nunito" w:hAnsi="Nunito"/>
          <w:noProof/>
        </w:rPr>
        <w:t>30</w:t>
      </w:r>
      <w:r w:rsidRPr="004C34AD">
        <w:rPr>
          <w:rFonts w:ascii="Nunito" w:hAnsi="Nunito"/>
        </w:rPr>
        <w:fldChar w:fldCharType="end"/>
      </w:r>
      <w:bookmarkEnd w:id="256"/>
      <w:r w:rsidR="002E29E3" w:rsidRPr="004C34AD">
        <w:rPr>
          <w:rFonts w:ascii="Nunito" w:hAnsi="Nunito"/>
        </w:rPr>
        <w:t>.</w:t>
      </w:r>
      <w:r w:rsidRPr="004C34AD">
        <w:rPr>
          <w:rFonts w:ascii="Nunito" w:hAnsi="Nunito"/>
        </w:rPr>
        <w:t xml:space="preserve"> Balance de la FA a partir del análisis</w:t>
      </w:r>
      <w:bookmarkEnd w:id="257"/>
    </w:p>
    <w:tbl>
      <w:tblPr>
        <w:tblW w:w="5045" w:type="pct"/>
        <w:tblCellMar>
          <w:left w:w="70" w:type="dxa"/>
          <w:right w:w="70" w:type="dxa"/>
        </w:tblCellMar>
        <w:tblLook w:val="04A0" w:firstRow="1" w:lastRow="0" w:firstColumn="1" w:lastColumn="0" w:noHBand="0" w:noVBand="1"/>
      </w:tblPr>
      <w:tblGrid>
        <w:gridCol w:w="1072"/>
        <w:gridCol w:w="1423"/>
        <w:gridCol w:w="1061"/>
        <w:gridCol w:w="1005"/>
        <w:gridCol w:w="1050"/>
        <w:gridCol w:w="1005"/>
        <w:gridCol w:w="1050"/>
        <w:gridCol w:w="1231"/>
      </w:tblGrid>
      <w:tr w:rsidR="00687017" w:rsidRPr="004C34AD" w14:paraId="059BCC92" w14:textId="77777777" w:rsidTr="007349A4">
        <w:trPr>
          <w:trHeight w:val="540"/>
        </w:trPr>
        <w:tc>
          <w:tcPr>
            <w:tcW w:w="602" w:type="pct"/>
            <w:vMerge w:val="restart"/>
            <w:tcBorders>
              <w:top w:val="single" w:sz="8" w:space="0" w:color="auto"/>
              <w:left w:val="single" w:sz="8" w:space="0" w:color="auto"/>
              <w:bottom w:val="single" w:sz="8" w:space="0" w:color="000000"/>
              <w:right w:val="single" w:sz="8" w:space="0" w:color="auto"/>
            </w:tcBorders>
            <w:shd w:val="clear" w:color="auto" w:fill="2D893A"/>
            <w:vAlign w:val="center"/>
            <w:hideMark/>
          </w:tcPr>
          <w:p w14:paraId="77AA560C" w14:textId="6272BD27" w:rsidR="007B1A0D" w:rsidRPr="004C34AD" w:rsidRDefault="007B1A0D" w:rsidP="00D508A3">
            <w:pPr>
              <w:spacing w:after="0" w:line="276" w:lineRule="auto"/>
              <w:jc w:val="center"/>
              <w:rPr>
                <w:rFonts w:ascii="Nunito" w:eastAsia="Times New Roman" w:hAnsi="Nunito" w:cs="Calibri"/>
                <w:b/>
                <w:bCs/>
                <w:color w:val="FFFFFF"/>
                <w:sz w:val="18"/>
                <w:szCs w:val="18"/>
                <w:lang w:eastAsia="es-CO"/>
              </w:rPr>
            </w:pPr>
            <w:bookmarkStart w:id="258" w:name="_Hlk192751310"/>
            <w:r w:rsidRPr="004C34AD">
              <w:rPr>
                <w:rFonts w:ascii="Nunito" w:eastAsia="Times New Roman" w:hAnsi="Nunito" w:cs="Calibri"/>
                <w:b/>
                <w:bCs/>
                <w:color w:val="FFFFFF" w:themeColor="background1"/>
                <w:sz w:val="18"/>
                <w:szCs w:val="18"/>
                <w:lang w:eastAsia="es-CO"/>
              </w:rPr>
              <w:t xml:space="preserve">Área </w:t>
            </w:r>
            <w:r w:rsidR="00106ED6" w:rsidRPr="004C34AD">
              <w:rPr>
                <w:rFonts w:ascii="Nunito" w:eastAsia="Times New Roman" w:hAnsi="Nunito" w:cs="Calibri"/>
                <w:b/>
                <w:bCs/>
                <w:color w:val="FFFFFF" w:themeColor="background1"/>
                <w:sz w:val="18"/>
                <w:szCs w:val="18"/>
                <w:lang w:eastAsia="es-CO"/>
              </w:rPr>
              <w:t xml:space="preserve">Total </w:t>
            </w:r>
            <w:r w:rsidRPr="004C34AD">
              <w:rPr>
                <w:rFonts w:ascii="Nunito" w:eastAsia="Times New Roman" w:hAnsi="Nunito" w:cs="Calibri"/>
                <w:b/>
                <w:bCs/>
                <w:color w:val="FFFFFF" w:themeColor="background1"/>
                <w:sz w:val="18"/>
                <w:szCs w:val="18"/>
                <w:lang w:eastAsia="es-CO"/>
              </w:rPr>
              <w:t>(ha)</w:t>
            </w:r>
          </w:p>
        </w:tc>
        <w:tc>
          <w:tcPr>
            <w:tcW w:w="799" w:type="pct"/>
            <w:vMerge w:val="restart"/>
            <w:tcBorders>
              <w:top w:val="single" w:sz="8" w:space="0" w:color="auto"/>
              <w:left w:val="single" w:sz="8" w:space="0" w:color="auto"/>
              <w:bottom w:val="single" w:sz="8" w:space="0" w:color="000000"/>
              <w:right w:val="single" w:sz="8" w:space="0" w:color="auto"/>
            </w:tcBorders>
            <w:shd w:val="clear" w:color="auto" w:fill="2D893A"/>
            <w:vAlign w:val="center"/>
            <w:hideMark/>
          </w:tcPr>
          <w:p w14:paraId="5CB3F894" w14:textId="7874F67D" w:rsidR="007B1A0D" w:rsidRPr="004C34AD" w:rsidRDefault="00ED62FE" w:rsidP="00D508A3">
            <w:pPr>
              <w:spacing w:after="0" w:line="276" w:lineRule="auto"/>
              <w:jc w:val="center"/>
              <w:rPr>
                <w:rFonts w:ascii="Nunito" w:eastAsia="Times New Roman" w:hAnsi="Nunito" w:cs="Calibri"/>
                <w:b/>
                <w:bCs/>
                <w:color w:val="FFFFFF"/>
                <w:sz w:val="18"/>
                <w:szCs w:val="18"/>
                <w:lang w:eastAsia="es-CO"/>
              </w:rPr>
            </w:pPr>
            <w:r w:rsidRPr="004C34AD">
              <w:rPr>
                <w:rFonts w:ascii="Nunito" w:eastAsia="Times New Roman" w:hAnsi="Nunito" w:cs="Calibri"/>
                <w:b/>
                <w:bCs/>
                <w:color w:val="FFFFFF" w:themeColor="background1"/>
                <w:sz w:val="18"/>
                <w:szCs w:val="18"/>
                <w:lang w:eastAsia="es-CO"/>
              </w:rPr>
              <w:t>FA</w:t>
            </w:r>
            <w:r w:rsidR="007B1A0D" w:rsidRPr="004C34AD">
              <w:rPr>
                <w:rFonts w:ascii="Nunito" w:eastAsia="Times New Roman" w:hAnsi="Nunito" w:cs="Calibri"/>
                <w:b/>
                <w:bCs/>
                <w:color w:val="FFFFFF" w:themeColor="background1"/>
                <w:sz w:val="18"/>
                <w:szCs w:val="18"/>
                <w:lang w:eastAsia="es-CO"/>
              </w:rPr>
              <w:t xml:space="preserve"> antes de análisis (ha)</w:t>
            </w:r>
          </w:p>
        </w:tc>
        <w:tc>
          <w:tcPr>
            <w:tcW w:w="596" w:type="pct"/>
            <w:vMerge w:val="restart"/>
            <w:tcBorders>
              <w:top w:val="single" w:sz="8" w:space="0" w:color="auto"/>
              <w:left w:val="single" w:sz="8" w:space="0" w:color="auto"/>
              <w:bottom w:val="single" w:sz="8" w:space="0" w:color="000000"/>
              <w:right w:val="single" w:sz="8" w:space="0" w:color="auto"/>
            </w:tcBorders>
            <w:shd w:val="clear" w:color="auto" w:fill="2D893A"/>
            <w:vAlign w:val="center"/>
            <w:hideMark/>
          </w:tcPr>
          <w:p w14:paraId="5A6CC20C" w14:textId="096E3898" w:rsidR="007B1A0D" w:rsidRPr="004C34AD" w:rsidRDefault="00ED62FE" w:rsidP="00D508A3">
            <w:pPr>
              <w:spacing w:after="0" w:line="276" w:lineRule="auto"/>
              <w:jc w:val="center"/>
              <w:rPr>
                <w:rFonts w:ascii="Nunito" w:eastAsia="Times New Roman" w:hAnsi="Nunito" w:cs="Calibri"/>
                <w:b/>
                <w:bCs/>
                <w:color w:val="FFFFFF"/>
                <w:sz w:val="18"/>
                <w:szCs w:val="18"/>
                <w:lang w:eastAsia="es-CO"/>
              </w:rPr>
            </w:pPr>
            <w:r w:rsidRPr="004C34AD">
              <w:rPr>
                <w:rFonts w:ascii="Nunito" w:eastAsia="Times New Roman" w:hAnsi="Nunito" w:cs="Calibri"/>
                <w:b/>
                <w:bCs/>
                <w:color w:val="FFFFFF" w:themeColor="background1"/>
                <w:sz w:val="18"/>
                <w:szCs w:val="18"/>
                <w:lang w:eastAsia="es-CO"/>
              </w:rPr>
              <w:t>FA</w:t>
            </w:r>
            <w:r w:rsidR="007B1A0D" w:rsidRPr="004C34AD">
              <w:rPr>
                <w:rFonts w:ascii="Nunito" w:eastAsia="Times New Roman" w:hAnsi="Nunito" w:cs="Calibri"/>
                <w:b/>
                <w:bCs/>
                <w:color w:val="FFFFFF" w:themeColor="background1"/>
                <w:sz w:val="18"/>
                <w:szCs w:val="18"/>
                <w:lang w:eastAsia="es-CO"/>
              </w:rPr>
              <w:t xml:space="preserve"> después de análisis (ha)</w:t>
            </w:r>
          </w:p>
        </w:tc>
        <w:tc>
          <w:tcPr>
            <w:tcW w:w="1155" w:type="pct"/>
            <w:gridSpan w:val="2"/>
            <w:tcBorders>
              <w:top w:val="single" w:sz="8" w:space="0" w:color="auto"/>
              <w:left w:val="nil"/>
              <w:bottom w:val="single" w:sz="8" w:space="0" w:color="auto"/>
              <w:right w:val="single" w:sz="8" w:space="0" w:color="000000"/>
            </w:tcBorders>
            <w:shd w:val="clear" w:color="auto" w:fill="2D893A"/>
            <w:vAlign w:val="center"/>
            <w:hideMark/>
          </w:tcPr>
          <w:p w14:paraId="261905A6" w14:textId="5FD317D9" w:rsidR="007B1A0D" w:rsidRPr="004C34AD" w:rsidRDefault="00ED62FE" w:rsidP="00D508A3">
            <w:pPr>
              <w:spacing w:after="0" w:line="276" w:lineRule="auto"/>
              <w:jc w:val="center"/>
              <w:rPr>
                <w:rFonts w:ascii="Nunito" w:eastAsia="Times New Roman" w:hAnsi="Nunito" w:cs="Calibri"/>
                <w:b/>
                <w:bCs/>
                <w:color w:val="FFFFFF"/>
                <w:sz w:val="18"/>
                <w:szCs w:val="18"/>
                <w:lang w:eastAsia="es-CO"/>
              </w:rPr>
            </w:pPr>
            <w:r w:rsidRPr="004C34AD">
              <w:rPr>
                <w:rFonts w:ascii="Nunito" w:eastAsia="Times New Roman" w:hAnsi="Nunito" w:cs="Calibri"/>
                <w:b/>
                <w:bCs/>
                <w:color w:val="FFFFFF" w:themeColor="background1"/>
                <w:sz w:val="18"/>
                <w:szCs w:val="18"/>
                <w:lang w:eastAsia="es-CO"/>
              </w:rPr>
              <w:t>FA</w:t>
            </w:r>
            <w:r w:rsidR="007B1A0D" w:rsidRPr="004C34AD">
              <w:rPr>
                <w:rFonts w:ascii="Nunito" w:eastAsia="Times New Roman" w:hAnsi="Nunito" w:cs="Calibri"/>
                <w:b/>
                <w:bCs/>
                <w:color w:val="FFFFFF" w:themeColor="background1"/>
                <w:sz w:val="18"/>
                <w:szCs w:val="18"/>
                <w:lang w:eastAsia="es-CO"/>
              </w:rPr>
              <w:t xml:space="preserve"> condicionada (ha)</w:t>
            </w:r>
          </w:p>
        </w:tc>
        <w:tc>
          <w:tcPr>
            <w:tcW w:w="1155" w:type="pct"/>
            <w:gridSpan w:val="2"/>
            <w:tcBorders>
              <w:top w:val="single" w:sz="8" w:space="0" w:color="auto"/>
              <w:left w:val="nil"/>
              <w:bottom w:val="single" w:sz="8" w:space="0" w:color="auto"/>
              <w:right w:val="single" w:sz="8" w:space="0" w:color="000000"/>
            </w:tcBorders>
            <w:shd w:val="clear" w:color="auto" w:fill="2D893A"/>
            <w:vAlign w:val="center"/>
            <w:hideMark/>
          </w:tcPr>
          <w:p w14:paraId="28FA6DEC" w14:textId="09317BF9" w:rsidR="007B1A0D" w:rsidRPr="004C34AD" w:rsidRDefault="00ED62FE" w:rsidP="00D508A3">
            <w:pPr>
              <w:spacing w:after="0" w:line="276" w:lineRule="auto"/>
              <w:jc w:val="center"/>
              <w:rPr>
                <w:rFonts w:ascii="Nunito" w:eastAsia="Times New Roman" w:hAnsi="Nunito" w:cs="Calibri"/>
                <w:b/>
                <w:bCs/>
                <w:color w:val="FFFFFF"/>
                <w:sz w:val="18"/>
                <w:szCs w:val="18"/>
                <w:lang w:eastAsia="es-CO"/>
              </w:rPr>
            </w:pPr>
            <w:r w:rsidRPr="004C34AD">
              <w:rPr>
                <w:rFonts w:ascii="Nunito" w:eastAsia="Times New Roman" w:hAnsi="Nunito" w:cs="Calibri"/>
                <w:b/>
                <w:bCs/>
                <w:color w:val="FFFFFF" w:themeColor="background1"/>
                <w:sz w:val="18"/>
                <w:szCs w:val="18"/>
                <w:lang w:eastAsia="es-CO"/>
              </w:rPr>
              <w:t>FA</w:t>
            </w:r>
            <w:r w:rsidR="007B1A0D" w:rsidRPr="004C34AD">
              <w:rPr>
                <w:rFonts w:ascii="Nunito" w:eastAsia="Times New Roman" w:hAnsi="Nunito" w:cs="Calibri"/>
                <w:b/>
                <w:bCs/>
                <w:color w:val="FFFFFF" w:themeColor="background1"/>
                <w:sz w:val="18"/>
                <w:szCs w:val="18"/>
                <w:lang w:eastAsia="es-CO"/>
              </w:rPr>
              <w:t xml:space="preserve"> no condicionada (ha)</w:t>
            </w:r>
          </w:p>
        </w:tc>
        <w:tc>
          <w:tcPr>
            <w:tcW w:w="692" w:type="pct"/>
            <w:vMerge w:val="restart"/>
            <w:tcBorders>
              <w:top w:val="single" w:sz="8" w:space="0" w:color="auto"/>
              <w:left w:val="single" w:sz="8" w:space="0" w:color="auto"/>
              <w:bottom w:val="single" w:sz="8" w:space="0" w:color="000000"/>
              <w:right w:val="single" w:sz="8" w:space="0" w:color="auto"/>
            </w:tcBorders>
            <w:shd w:val="clear" w:color="auto" w:fill="2D893A"/>
            <w:vAlign w:val="center"/>
            <w:hideMark/>
          </w:tcPr>
          <w:p w14:paraId="2A57CE8D" w14:textId="77777777" w:rsidR="007B1A0D" w:rsidRPr="004C34AD" w:rsidRDefault="007B1A0D" w:rsidP="00D508A3">
            <w:pPr>
              <w:spacing w:after="0" w:line="276" w:lineRule="auto"/>
              <w:jc w:val="center"/>
              <w:rPr>
                <w:rFonts w:ascii="Nunito" w:eastAsia="Times New Roman" w:hAnsi="Nunito" w:cs="Calibri"/>
                <w:b/>
                <w:bCs/>
                <w:color w:val="FFFFFF"/>
                <w:sz w:val="18"/>
                <w:szCs w:val="18"/>
                <w:lang w:eastAsia="es-CO"/>
              </w:rPr>
            </w:pPr>
            <w:r w:rsidRPr="004C34AD">
              <w:rPr>
                <w:rFonts w:ascii="Nunito" w:eastAsia="Times New Roman" w:hAnsi="Nunito" w:cs="Calibri"/>
                <w:b/>
                <w:bCs/>
                <w:color w:val="FFFFFF"/>
                <w:sz w:val="18"/>
                <w:szCs w:val="18"/>
                <w:lang w:eastAsia="es-CO"/>
              </w:rPr>
              <w:t>Diferencia total (ha)</w:t>
            </w:r>
          </w:p>
        </w:tc>
      </w:tr>
      <w:tr w:rsidR="00687017" w:rsidRPr="004C34AD" w14:paraId="099C3211" w14:textId="77777777" w:rsidTr="007349A4">
        <w:trPr>
          <w:trHeight w:val="439"/>
        </w:trPr>
        <w:tc>
          <w:tcPr>
            <w:tcW w:w="602" w:type="pct"/>
            <w:vMerge/>
            <w:tcBorders>
              <w:top w:val="single" w:sz="8" w:space="0" w:color="auto"/>
              <w:left w:val="single" w:sz="8" w:space="0" w:color="auto"/>
              <w:bottom w:val="single" w:sz="8" w:space="0" w:color="000000"/>
              <w:right w:val="single" w:sz="8" w:space="0" w:color="auto"/>
            </w:tcBorders>
            <w:vAlign w:val="center"/>
            <w:hideMark/>
          </w:tcPr>
          <w:p w14:paraId="4503AC3E" w14:textId="77777777" w:rsidR="007B1A0D" w:rsidRPr="004C34AD" w:rsidRDefault="007B1A0D" w:rsidP="00D508A3">
            <w:pPr>
              <w:spacing w:after="0" w:line="276" w:lineRule="auto"/>
              <w:jc w:val="left"/>
              <w:rPr>
                <w:rFonts w:ascii="Nunito" w:eastAsia="Times New Roman" w:hAnsi="Nunito" w:cs="Calibri"/>
                <w:b/>
                <w:bCs/>
                <w:color w:val="FFFFFF"/>
                <w:sz w:val="18"/>
                <w:szCs w:val="18"/>
                <w:lang w:eastAsia="es-CO"/>
              </w:rPr>
            </w:pPr>
          </w:p>
        </w:tc>
        <w:tc>
          <w:tcPr>
            <w:tcW w:w="799" w:type="pct"/>
            <w:vMerge/>
            <w:tcBorders>
              <w:top w:val="single" w:sz="8" w:space="0" w:color="auto"/>
              <w:left w:val="single" w:sz="8" w:space="0" w:color="auto"/>
              <w:bottom w:val="single" w:sz="8" w:space="0" w:color="000000"/>
              <w:right w:val="single" w:sz="8" w:space="0" w:color="auto"/>
            </w:tcBorders>
            <w:vAlign w:val="center"/>
            <w:hideMark/>
          </w:tcPr>
          <w:p w14:paraId="38F3B0FF" w14:textId="77777777" w:rsidR="007B1A0D" w:rsidRPr="004C34AD" w:rsidRDefault="007B1A0D" w:rsidP="00D508A3">
            <w:pPr>
              <w:spacing w:after="0" w:line="276" w:lineRule="auto"/>
              <w:jc w:val="left"/>
              <w:rPr>
                <w:rFonts w:ascii="Nunito" w:eastAsia="Times New Roman" w:hAnsi="Nunito" w:cs="Calibri"/>
                <w:b/>
                <w:bCs/>
                <w:color w:val="FFFFFF"/>
                <w:sz w:val="18"/>
                <w:szCs w:val="18"/>
                <w:lang w:eastAsia="es-CO"/>
              </w:rPr>
            </w:pPr>
          </w:p>
        </w:tc>
        <w:tc>
          <w:tcPr>
            <w:tcW w:w="596" w:type="pct"/>
            <w:vMerge/>
            <w:tcBorders>
              <w:top w:val="single" w:sz="8" w:space="0" w:color="auto"/>
              <w:left w:val="single" w:sz="8" w:space="0" w:color="auto"/>
              <w:bottom w:val="single" w:sz="8" w:space="0" w:color="000000"/>
              <w:right w:val="single" w:sz="8" w:space="0" w:color="auto"/>
            </w:tcBorders>
            <w:vAlign w:val="center"/>
            <w:hideMark/>
          </w:tcPr>
          <w:p w14:paraId="01F4F2A0" w14:textId="77777777" w:rsidR="007B1A0D" w:rsidRPr="004C34AD" w:rsidRDefault="007B1A0D" w:rsidP="00D508A3">
            <w:pPr>
              <w:spacing w:after="0" w:line="276" w:lineRule="auto"/>
              <w:jc w:val="left"/>
              <w:rPr>
                <w:rFonts w:ascii="Nunito" w:eastAsia="Times New Roman" w:hAnsi="Nunito" w:cs="Calibri"/>
                <w:b/>
                <w:bCs/>
                <w:color w:val="FFFFFF"/>
                <w:sz w:val="18"/>
                <w:szCs w:val="18"/>
                <w:lang w:eastAsia="es-CO"/>
              </w:rPr>
            </w:pPr>
          </w:p>
        </w:tc>
        <w:tc>
          <w:tcPr>
            <w:tcW w:w="565" w:type="pct"/>
            <w:tcBorders>
              <w:top w:val="nil"/>
              <w:left w:val="nil"/>
              <w:bottom w:val="single" w:sz="8" w:space="0" w:color="auto"/>
              <w:right w:val="single" w:sz="8" w:space="0" w:color="auto"/>
            </w:tcBorders>
            <w:shd w:val="clear" w:color="auto" w:fill="2D893A"/>
            <w:vAlign w:val="center"/>
            <w:hideMark/>
          </w:tcPr>
          <w:p w14:paraId="565D496A" w14:textId="77777777" w:rsidR="007B1A0D" w:rsidRPr="004C34AD" w:rsidRDefault="007B1A0D" w:rsidP="00D508A3">
            <w:pPr>
              <w:spacing w:after="0" w:line="276" w:lineRule="auto"/>
              <w:jc w:val="center"/>
              <w:rPr>
                <w:rFonts w:ascii="Nunito" w:eastAsia="Times New Roman" w:hAnsi="Nunito" w:cs="Calibri"/>
                <w:b/>
                <w:bCs/>
                <w:color w:val="FFFFFF"/>
                <w:sz w:val="18"/>
                <w:szCs w:val="18"/>
                <w:lang w:eastAsia="es-CO"/>
              </w:rPr>
            </w:pPr>
            <w:r w:rsidRPr="004C34AD">
              <w:rPr>
                <w:rFonts w:ascii="Nunito" w:eastAsia="Times New Roman" w:hAnsi="Nunito" w:cs="Calibri"/>
                <w:b/>
                <w:bCs/>
                <w:color w:val="FFFFFF" w:themeColor="background1"/>
                <w:sz w:val="18"/>
                <w:szCs w:val="18"/>
                <w:lang w:eastAsia="es-CO"/>
              </w:rPr>
              <w:t>Antes de análisis</w:t>
            </w:r>
          </w:p>
        </w:tc>
        <w:tc>
          <w:tcPr>
            <w:tcW w:w="590" w:type="pct"/>
            <w:tcBorders>
              <w:top w:val="nil"/>
              <w:left w:val="nil"/>
              <w:bottom w:val="single" w:sz="8" w:space="0" w:color="auto"/>
              <w:right w:val="single" w:sz="8" w:space="0" w:color="auto"/>
            </w:tcBorders>
            <w:shd w:val="clear" w:color="auto" w:fill="2D893A"/>
            <w:vAlign w:val="center"/>
            <w:hideMark/>
          </w:tcPr>
          <w:p w14:paraId="53D63D3A" w14:textId="77777777" w:rsidR="007B1A0D" w:rsidRPr="004C34AD" w:rsidRDefault="007B1A0D" w:rsidP="00D508A3">
            <w:pPr>
              <w:spacing w:after="0" w:line="276" w:lineRule="auto"/>
              <w:jc w:val="center"/>
              <w:rPr>
                <w:rFonts w:ascii="Nunito" w:eastAsia="Times New Roman" w:hAnsi="Nunito" w:cs="Calibri"/>
                <w:b/>
                <w:bCs/>
                <w:color w:val="FFFFFF"/>
                <w:sz w:val="18"/>
                <w:szCs w:val="18"/>
                <w:lang w:eastAsia="es-CO"/>
              </w:rPr>
            </w:pPr>
            <w:r w:rsidRPr="004C34AD">
              <w:rPr>
                <w:rFonts w:ascii="Nunito" w:eastAsia="Times New Roman" w:hAnsi="Nunito" w:cs="Calibri"/>
                <w:b/>
                <w:bCs/>
                <w:color w:val="FFFFFF" w:themeColor="background1"/>
                <w:sz w:val="18"/>
                <w:szCs w:val="18"/>
                <w:lang w:eastAsia="es-CO"/>
              </w:rPr>
              <w:t>Después de análisis</w:t>
            </w:r>
          </w:p>
        </w:tc>
        <w:tc>
          <w:tcPr>
            <w:tcW w:w="565" w:type="pct"/>
            <w:tcBorders>
              <w:top w:val="nil"/>
              <w:left w:val="nil"/>
              <w:bottom w:val="single" w:sz="8" w:space="0" w:color="auto"/>
              <w:right w:val="single" w:sz="8" w:space="0" w:color="auto"/>
            </w:tcBorders>
            <w:shd w:val="clear" w:color="auto" w:fill="2D893A"/>
            <w:vAlign w:val="center"/>
            <w:hideMark/>
          </w:tcPr>
          <w:p w14:paraId="5CF7AC1E" w14:textId="77777777" w:rsidR="007B1A0D" w:rsidRPr="004C34AD" w:rsidRDefault="007B1A0D" w:rsidP="00D508A3">
            <w:pPr>
              <w:spacing w:after="0" w:line="276" w:lineRule="auto"/>
              <w:jc w:val="center"/>
              <w:rPr>
                <w:rFonts w:ascii="Nunito" w:eastAsia="Times New Roman" w:hAnsi="Nunito" w:cs="Calibri"/>
                <w:b/>
                <w:bCs/>
                <w:color w:val="FFFFFF"/>
                <w:sz w:val="18"/>
                <w:szCs w:val="18"/>
                <w:lang w:eastAsia="es-CO"/>
              </w:rPr>
            </w:pPr>
            <w:r w:rsidRPr="004C34AD">
              <w:rPr>
                <w:rFonts w:ascii="Nunito" w:eastAsia="Times New Roman" w:hAnsi="Nunito" w:cs="Calibri"/>
                <w:b/>
                <w:bCs/>
                <w:color w:val="FFFFFF" w:themeColor="background1"/>
                <w:sz w:val="18"/>
                <w:szCs w:val="18"/>
                <w:lang w:eastAsia="es-CO"/>
              </w:rPr>
              <w:t>Antes de análisis</w:t>
            </w:r>
          </w:p>
        </w:tc>
        <w:tc>
          <w:tcPr>
            <w:tcW w:w="590" w:type="pct"/>
            <w:tcBorders>
              <w:top w:val="nil"/>
              <w:left w:val="nil"/>
              <w:bottom w:val="single" w:sz="8" w:space="0" w:color="auto"/>
              <w:right w:val="single" w:sz="8" w:space="0" w:color="auto"/>
            </w:tcBorders>
            <w:shd w:val="clear" w:color="auto" w:fill="2D893A"/>
            <w:vAlign w:val="center"/>
            <w:hideMark/>
          </w:tcPr>
          <w:p w14:paraId="2492D0C5" w14:textId="77777777" w:rsidR="007B1A0D" w:rsidRPr="004C34AD" w:rsidRDefault="007B1A0D" w:rsidP="00D508A3">
            <w:pPr>
              <w:spacing w:after="0" w:line="276" w:lineRule="auto"/>
              <w:jc w:val="center"/>
              <w:rPr>
                <w:rFonts w:ascii="Nunito" w:eastAsia="Times New Roman" w:hAnsi="Nunito" w:cs="Calibri"/>
                <w:b/>
                <w:bCs/>
                <w:color w:val="FFFFFF"/>
                <w:sz w:val="18"/>
                <w:szCs w:val="18"/>
                <w:lang w:eastAsia="es-CO"/>
              </w:rPr>
            </w:pPr>
            <w:r w:rsidRPr="004C34AD">
              <w:rPr>
                <w:rFonts w:ascii="Nunito" w:eastAsia="Times New Roman" w:hAnsi="Nunito" w:cs="Calibri"/>
                <w:b/>
                <w:bCs/>
                <w:color w:val="FFFFFF" w:themeColor="background1"/>
                <w:sz w:val="18"/>
                <w:szCs w:val="18"/>
                <w:lang w:eastAsia="es-CO"/>
              </w:rPr>
              <w:t>Después de análisis</w:t>
            </w:r>
          </w:p>
        </w:tc>
        <w:tc>
          <w:tcPr>
            <w:tcW w:w="692" w:type="pct"/>
            <w:vMerge/>
            <w:tcBorders>
              <w:top w:val="single" w:sz="8" w:space="0" w:color="auto"/>
              <w:left w:val="single" w:sz="8" w:space="0" w:color="auto"/>
              <w:bottom w:val="single" w:sz="8" w:space="0" w:color="000000"/>
              <w:right w:val="single" w:sz="8" w:space="0" w:color="auto"/>
            </w:tcBorders>
            <w:vAlign w:val="center"/>
            <w:hideMark/>
          </w:tcPr>
          <w:p w14:paraId="2F5FCF30" w14:textId="77777777" w:rsidR="007B1A0D" w:rsidRPr="004C34AD" w:rsidRDefault="007B1A0D" w:rsidP="00D508A3">
            <w:pPr>
              <w:spacing w:after="0" w:line="276" w:lineRule="auto"/>
              <w:jc w:val="left"/>
              <w:rPr>
                <w:rFonts w:ascii="Nunito" w:eastAsia="Times New Roman" w:hAnsi="Nunito" w:cs="Calibri"/>
                <w:b/>
                <w:bCs/>
                <w:color w:val="FFFFFF"/>
                <w:sz w:val="18"/>
                <w:szCs w:val="18"/>
                <w:lang w:eastAsia="es-CO"/>
              </w:rPr>
            </w:pPr>
          </w:p>
        </w:tc>
      </w:tr>
      <w:tr w:rsidR="00687017" w:rsidRPr="004C34AD" w14:paraId="2E1521E6" w14:textId="77777777" w:rsidTr="00F041BC">
        <w:trPr>
          <w:trHeight w:val="323"/>
        </w:trPr>
        <w:tc>
          <w:tcPr>
            <w:tcW w:w="602" w:type="pct"/>
            <w:tcBorders>
              <w:top w:val="nil"/>
              <w:left w:val="single" w:sz="8" w:space="0" w:color="auto"/>
              <w:bottom w:val="single" w:sz="8" w:space="0" w:color="auto"/>
              <w:right w:val="single" w:sz="8" w:space="0" w:color="auto"/>
            </w:tcBorders>
            <w:vAlign w:val="center"/>
          </w:tcPr>
          <w:p w14:paraId="4839708B" w14:textId="5CC42C34" w:rsidR="007B1A0D" w:rsidRPr="004C34AD" w:rsidRDefault="00106ED6" w:rsidP="00D508A3">
            <w:pPr>
              <w:spacing w:after="0" w:line="276" w:lineRule="auto"/>
              <w:jc w:val="center"/>
              <w:rPr>
                <w:rFonts w:ascii="Nunito" w:eastAsia="Times New Roman" w:hAnsi="Nunito" w:cs="Calibri"/>
                <w:color w:val="000000"/>
                <w:sz w:val="18"/>
                <w:szCs w:val="18"/>
                <w:lang w:eastAsia="es-CO"/>
              </w:rPr>
            </w:pPr>
            <w:r w:rsidRPr="004C34AD">
              <w:rPr>
                <w:rFonts w:ascii="Nunito" w:eastAsia="Times New Roman" w:hAnsi="Nunito" w:cs="Calibri"/>
                <w:color w:val="000000"/>
                <w:sz w:val="18"/>
                <w:szCs w:val="18"/>
                <w:lang w:eastAsia="es-CO"/>
              </w:rPr>
              <w:t>11.400,98</w:t>
            </w:r>
          </w:p>
        </w:tc>
        <w:tc>
          <w:tcPr>
            <w:tcW w:w="799" w:type="pct"/>
            <w:tcBorders>
              <w:top w:val="nil"/>
              <w:left w:val="nil"/>
              <w:bottom w:val="single" w:sz="8" w:space="0" w:color="auto"/>
              <w:right w:val="single" w:sz="8" w:space="0" w:color="auto"/>
            </w:tcBorders>
            <w:vAlign w:val="center"/>
          </w:tcPr>
          <w:p w14:paraId="5E9F7171" w14:textId="6F0EDAAF" w:rsidR="007B1A0D" w:rsidRPr="004C34AD" w:rsidRDefault="00687017" w:rsidP="00D508A3">
            <w:pPr>
              <w:spacing w:after="0" w:line="276" w:lineRule="auto"/>
              <w:jc w:val="center"/>
              <w:rPr>
                <w:rFonts w:ascii="Nunito" w:eastAsia="Times New Roman" w:hAnsi="Nunito" w:cs="Calibri"/>
                <w:color w:val="000000"/>
                <w:sz w:val="18"/>
                <w:szCs w:val="18"/>
                <w:lang w:eastAsia="es-CO"/>
              </w:rPr>
            </w:pPr>
            <w:r w:rsidRPr="004C34AD">
              <w:rPr>
                <w:rFonts w:ascii="Nunito" w:eastAsia="Times New Roman" w:hAnsi="Nunito" w:cs="Calibri"/>
                <w:color w:val="000000"/>
                <w:sz w:val="18"/>
                <w:szCs w:val="18"/>
                <w:lang w:eastAsia="es-CO"/>
              </w:rPr>
              <w:t>9.</w:t>
            </w:r>
            <w:r w:rsidR="001114FC" w:rsidRPr="004C34AD">
              <w:rPr>
                <w:rFonts w:ascii="Nunito" w:eastAsia="Times New Roman" w:hAnsi="Nunito" w:cs="Calibri"/>
                <w:color w:val="000000"/>
                <w:sz w:val="18"/>
                <w:szCs w:val="18"/>
                <w:lang w:eastAsia="es-CO"/>
              </w:rPr>
              <w:t>474,72</w:t>
            </w:r>
          </w:p>
        </w:tc>
        <w:tc>
          <w:tcPr>
            <w:tcW w:w="596" w:type="pct"/>
            <w:tcBorders>
              <w:top w:val="nil"/>
              <w:left w:val="nil"/>
              <w:bottom w:val="single" w:sz="8" w:space="0" w:color="auto"/>
              <w:right w:val="single" w:sz="8" w:space="0" w:color="auto"/>
            </w:tcBorders>
            <w:vAlign w:val="center"/>
          </w:tcPr>
          <w:p w14:paraId="31E89684" w14:textId="03757A34" w:rsidR="007B1A0D" w:rsidRPr="004C34AD" w:rsidRDefault="00A571C0" w:rsidP="00D508A3">
            <w:pPr>
              <w:spacing w:after="0" w:line="276" w:lineRule="auto"/>
              <w:jc w:val="center"/>
              <w:rPr>
                <w:rFonts w:ascii="Nunito" w:eastAsia="Times New Roman" w:hAnsi="Nunito" w:cs="Calibri"/>
                <w:color w:val="000000"/>
                <w:sz w:val="18"/>
                <w:szCs w:val="18"/>
                <w:lang w:eastAsia="es-CO"/>
              </w:rPr>
            </w:pPr>
            <w:r w:rsidRPr="004C34AD">
              <w:rPr>
                <w:rFonts w:ascii="Nunito" w:eastAsia="Times New Roman" w:hAnsi="Nunito" w:cs="Calibri"/>
                <w:color w:val="000000"/>
                <w:sz w:val="18"/>
                <w:szCs w:val="18"/>
                <w:lang w:eastAsia="es-CO"/>
              </w:rPr>
              <w:t>9.101,89</w:t>
            </w:r>
          </w:p>
        </w:tc>
        <w:tc>
          <w:tcPr>
            <w:tcW w:w="565" w:type="pct"/>
            <w:tcBorders>
              <w:top w:val="nil"/>
              <w:left w:val="nil"/>
              <w:bottom w:val="single" w:sz="8" w:space="0" w:color="auto"/>
              <w:right w:val="single" w:sz="8" w:space="0" w:color="auto"/>
            </w:tcBorders>
            <w:vAlign w:val="center"/>
          </w:tcPr>
          <w:p w14:paraId="1F5B7401" w14:textId="20297B62" w:rsidR="007B1A0D" w:rsidRPr="004C34AD" w:rsidRDefault="00687017" w:rsidP="00D508A3">
            <w:pPr>
              <w:spacing w:after="0" w:line="276" w:lineRule="auto"/>
              <w:jc w:val="center"/>
              <w:rPr>
                <w:rFonts w:ascii="Nunito" w:eastAsia="Times New Roman" w:hAnsi="Nunito" w:cs="Calibri"/>
                <w:color w:val="000000"/>
                <w:sz w:val="18"/>
                <w:szCs w:val="18"/>
                <w:lang w:eastAsia="es-CO"/>
              </w:rPr>
            </w:pPr>
            <w:r w:rsidRPr="004C34AD">
              <w:rPr>
                <w:rFonts w:ascii="Nunito" w:eastAsia="Times New Roman" w:hAnsi="Nunito" w:cs="Calibri"/>
                <w:color w:val="000000"/>
                <w:sz w:val="18"/>
                <w:szCs w:val="18"/>
                <w:lang w:eastAsia="es-CO"/>
              </w:rPr>
              <w:t>9.019,01</w:t>
            </w:r>
          </w:p>
        </w:tc>
        <w:tc>
          <w:tcPr>
            <w:tcW w:w="590" w:type="pct"/>
            <w:tcBorders>
              <w:top w:val="nil"/>
              <w:left w:val="nil"/>
              <w:bottom w:val="single" w:sz="8" w:space="0" w:color="auto"/>
              <w:right w:val="single" w:sz="8" w:space="0" w:color="auto"/>
            </w:tcBorders>
            <w:vAlign w:val="center"/>
          </w:tcPr>
          <w:p w14:paraId="127E17C4" w14:textId="25E859D5" w:rsidR="007B1A0D" w:rsidRPr="004C34AD" w:rsidRDefault="00A571C0" w:rsidP="00D508A3">
            <w:pPr>
              <w:spacing w:after="0" w:line="276" w:lineRule="auto"/>
              <w:jc w:val="center"/>
              <w:rPr>
                <w:rFonts w:ascii="Nunito" w:eastAsia="Times New Roman" w:hAnsi="Nunito" w:cs="Calibri"/>
                <w:color w:val="000000"/>
                <w:sz w:val="18"/>
                <w:szCs w:val="18"/>
                <w:lang w:eastAsia="es-CO"/>
              </w:rPr>
            </w:pPr>
            <w:r w:rsidRPr="004C34AD">
              <w:rPr>
                <w:rFonts w:ascii="Nunito" w:eastAsia="Times New Roman" w:hAnsi="Nunito" w:cs="Calibri"/>
                <w:color w:val="000000"/>
                <w:sz w:val="18"/>
                <w:szCs w:val="18"/>
                <w:lang w:eastAsia="es-CO"/>
              </w:rPr>
              <w:t>9.101,89</w:t>
            </w:r>
          </w:p>
        </w:tc>
        <w:tc>
          <w:tcPr>
            <w:tcW w:w="565" w:type="pct"/>
            <w:tcBorders>
              <w:top w:val="nil"/>
              <w:left w:val="nil"/>
              <w:bottom w:val="single" w:sz="8" w:space="0" w:color="auto"/>
              <w:right w:val="single" w:sz="8" w:space="0" w:color="auto"/>
            </w:tcBorders>
            <w:vAlign w:val="center"/>
          </w:tcPr>
          <w:p w14:paraId="0A628609" w14:textId="78403B32" w:rsidR="007B1A0D" w:rsidRPr="004C34AD" w:rsidRDefault="00687017" w:rsidP="00D508A3">
            <w:pPr>
              <w:spacing w:after="0" w:line="276" w:lineRule="auto"/>
              <w:jc w:val="center"/>
              <w:rPr>
                <w:rFonts w:ascii="Nunito" w:eastAsia="Times New Roman" w:hAnsi="Nunito" w:cs="Calibri"/>
                <w:color w:val="000000"/>
                <w:sz w:val="18"/>
                <w:szCs w:val="18"/>
                <w:lang w:eastAsia="es-CO"/>
              </w:rPr>
            </w:pPr>
            <w:r w:rsidRPr="004C34AD">
              <w:rPr>
                <w:rFonts w:ascii="Nunito" w:eastAsia="Times New Roman" w:hAnsi="Nunito" w:cs="Calibri"/>
                <w:color w:val="000000"/>
                <w:sz w:val="18"/>
                <w:szCs w:val="18"/>
                <w:lang w:eastAsia="es-CO"/>
              </w:rPr>
              <w:t>415,71</w:t>
            </w:r>
          </w:p>
        </w:tc>
        <w:tc>
          <w:tcPr>
            <w:tcW w:w="590" w:type="pct"/>
            <w:tcBorders>
              <w:top w:val="nil"/>
              <w:left w:val="nil"/>
              <w:bottom w:val="single" w:sz="8" w:space="0" w:color="auto"/>
              <w:right w:val="single" w:sz="8" w:space="0" w:color="auto"/>
            </w:tcBorders>
            <w:vAlign w:val="center"/>
          </w:tcPr>
          <w:p w14:paraId="00BCB3DB" w14:textId="5E184AE2" w:rsidR="007B1A0D" w:rsidRPr="004C34AD" w:rsidRDefault="001114FC" w:rsidP="00D508A3">
            <w:pPr>
              <w:spacing w:after="0" w:line="276" w:lineRule="auto"/>
              <w:jc w:val="center"/>
              <w:rPr>
                <w:rFonts w:ascii="Nunito" w:eastAsia="Times New Roman" w:hAnsi="Nunito" w:cs="Calibri"/>
                <w:color w:val="000000"/>
                <w:sz w:val="18"/>
                <w:szCs w:val="18"/>
                <w:lang w:eastAsia="es-CO"/>
              </w:rPr>
            </w:pPr>
            <w:r w:rsidRPr="004C34AD">
              <w:rPr>
                <w:rFonts w:ascii="Nunito" w:eastAsia="Times New Roman" w:hAnsi="Nunito" w:cs="Calibri"/>
                <w:color w:val="000000"/>
                <w:sz w:val="18"/>
                <w:szCs w:val="18"/>
                <w:lang w:eastAsia="es-CO"/>
              </w:rPr>
              <w:t>0</w:t>
            </w:r>
          </w:p>
        </w:tc>
        <w:tc>
          <w:tcPr>
            <w:tcW w:w="692" w:type="pct"/>
            <w:tcBorders>
              <w:top w:val="nil"/>
              <w:left w:val="nil"/>
              <w:bottom w:val="single" w:sz="8" w:space="0" w:color="auto"/>
              <w:right w:val="single" w:sz="8" w:space="0" w:color="auto"/>
            </w:tcBorders>
            <w:vAlign w:val="center"/>
          </w:tcPr>
          <w:p w14:paraId="624C8EF4" w14:textId="151E9D27" w:rsidR="007B1A0D" w:rsidRPr="004C34AD" w:rsidRDefault="00A571C0" w:rsidP="00D508A3">
            <w:pPr>
              <w:spacing w:after="0" w:line="276" w:lineRule="auto"/>
              <w:jc w:val="center"/>
              <w:rPr>
                <w:rFonts w:ascii="Nunito" w:eastAsia="Times New Roman" w:hAnsi="Nunito" w:cs="Calibri"/>
                <w:color w:val="000000"/>
                <w:sz w:val="18"/>
                <w:szCs w:val="18"/>
                <w:lang w:eastAsia="es-CO"/>
              </w:rPr>
            </w:pPr>
            <w:r w:rsidRPr="004C34AD">
              <w:rPr>
                <w:rFonts w:ascii="Nunito" w:eastAsia="Times New Roman" w:hAnsi="Nunito" w:cs="Calibri"/>
                <w:color w:val="000000"/>
                <w:sz w:val="18"/>
                <w:szCs w:val="18"/>
                <w:lang w:eastAsia="es-CO"/>
              </w:rPr>
              <w:t>372,83</w:t>
            </w:r>
          </w:p>
        </w:tc>
      </w:tr>
    </w:tbl>
    <w:bookmarkEnd w:id="258"/>
    <w:p w14:paraId="65731243" w14:textId="06A598D1" w:rsidR="00F41979" w:rsidRPr="004C34AD" w:rsidRDefault="007B1A0D" w:rsidP="00D508A3">
      <w:pPr>
        <w:spacing w:after="240" w:line="276" w:lineRule="auto"/>
        <w:rPr>
          <w:rFonts w:ascii="Nunito" w:eastAsia="Helvetica" w:hAnsi="Nunito" w:cs="Helvetica"/>
        </w:rPr>
      </w:pPr>
      <w:r w:rsidRPr="004C34AD">
        <w:rPr>
          <w:rFonts w:ascii="Nunito" w:eastAsia="Helvetica" w:hAnsi="Nunito" w:cs="Helvetica"/>
          <w:i/>
          <w:iCs/>
        </w:rPr>
        <w:t>Fuente:</w:t>
      </w:r>
      <w:r w:rsidRPr="004C34AD">
        <w:rPr>
          <w:rFonts w:ascii="Nunito" w:eastAsia="Helvetica" w:hAnsi="Nunito" w:cs="Helvetica"/>
        </w:rPr>
        <w:t xml:space="preserve"> UPRA</w:t>
      </w:r>
      <w:r w:rsidR="00667210" w:rsidRPr="004C34AD">
        <w:rPr>
          <w:rFonts w:ascii="Nunito" w:eastAsia="Helvetica" w:hAnsi="Nunito" w:cs="Helvetica"/>
        </w:rPr>
        <w:t xml:space="preserve"> </w:t>
      </w:r>
      <w:r w:rsidR="002E29E3" w:rsidRPr="004C34AD">
        <w:rPr>
          <w:rFonts w:ascii="Nunito" w:eastAsia="Helvetica" w:hAnsi="Nunito" w:cs="Helvetica"/>
        </w:rPr>
        <w:t>(</w:t>
      </w:r>
      <w:r w:rsidRPr="004C34AD">
        <w:rPr>
          <w:rFonts w:ascii="Nunito" w:eastAsia="Helvetica" w:hAnsi="Nunito" w:cs="Helvetica"/>
        </w:rPr>
        <w:t>202</w:t>
      </w:r>
      <w:r w:rsidR="00185096" w:rsidRPr="004C34AD">
        <w:rPr>
          <w:rFonts w:ascii="Nunito" w:eastAsia="Helvetica" w:hAnsi="Nunito" w:cs="Helvetica"/>
        </w:rPr>
        <w:t>5</w:t>
      </w:r>
      <w:r w:rsidR="002E29E3" w:rsidRPr="004C34AD">
        <w:rPr>
          <w:rFonts w:ascii="Nunito" w:eastAsia="Helvetica" w:hAnsi="Nunito" w:cs="Helvetica"/>
        </w:rPr>
        <w:t>).</w:t>
      </w:r>
      <w:r w:rsidRPr="004C34AD">
        <w:rPr>
          <w:rFonts w:ascii="Nunito" w:eastAsia="Helvetica" w:hAnsi="Nunito" w:cs="Helvetica"/>
        </w:rPr>
        <w:t xml:space="preserve"> </w:t>
      </w:r>
    </w:p>
    <w:p w14:paraId="4533F481" w14:textId="666A4F30" w:rsidR="00641AE3" w:rsidRPr="004C34AD" w:rsidRDefault="00641AE3" w:rsidP="00D508A3">
      <w:pPr>
        <w:spacing w:after="240" w:line="276" w:lineRule="auto"/>
        <w:rPr>
          <w:rFonts w:ascii="Nunito" w:eastAsia="Helvetica" w:hAnsi="Nunito" w:cs="Helvetica"/>
        </w:rPr>
      </w:pPr>
      <w:r w:rsidRPr="004C34AD">
        <w:rPr>
          <w:rFonts w:ascii="Nunito" w:eastAsia="Helvetica" w:hAnsi="Nunito" w:cs="Helvetica"/>
        </w:rPr>
        <w:t xml:space="preserve">Como resultado del análisis de actualización de la </w:t>
      </w:r>
      <w:r w:rsidR="00846A17" w:rsidRPr="004C34AD">
        <w:rPr>
          <w:rFonts w:ascii="Nunito" w:eastAsia="Helvetica" w:hAnsi="Nunito" w:cs="Helvetica"/>
        </w:rPr>
        <w:t>FA</w:t>
      </w:r>
      <w:r w:rsidRPr="004C34AD">
        <w:rPr>
          <w:rFonts w:ascii="Nunito" w:eastAsia="Helvetica" w:hAnsi="Nunito" w:cs="Helvetica"/>
        </w:rPr>
        <w:t xml:space="preserve"> se obtiene una diferencia de </w:t>
      </w:r>
      <w:r w:rsidR="00A571C0" w:rsidRPr="004C34AD">
        <w:rPr>
          <w:rFonts w:ascii="Nunito" w:eastAsia="Helvetica" w:hAnsi="Nunito" w:cs="Helvetica"/>
          <w:b/>
          <w:bCs/>
          <w:color w:val="000000" w:themeColor="text1"/>
        </w:rPr>
        <w:t xml:space="preserve">372,83 </w:t>
      </w:r>
      <w:r w:rsidRPr="004C34AD">
        <w:rPr>
          <w:rFonts w:ascii="Nunito" w:eastAsia="Helvetica" w:hAnsi="Nunito" w:cs="Helvetica"/>
        </w:rPr>
        <w:t>h</w:t>
      </w:r>
      <w:r w:rsidR="00F041BC" w:rsidRPr="004C34AD">
        <w:rPr>
          <w:rFonts w:ascii="Nunito" w:eastAsia="Helvetica" w:hAnsi="Nunito" w:cs="Helvetica"/>
        </w:rPr>
        <w:t>a</w:t>
      </w:r>
      <w:r w:rsidRPr="004C34AD">
        <w:rPr>
          <w:rFonts w:ascii="Nunito" w:eastAsia="Helvetica" w:hAnsi="Nunito" w:cs="Helvetica"/>
        </w:rPr>
        <w:t xml:space="preserve"> menos para </w:t>
      </w:r>
      <w:r w:rsidR="003B0820" w:rsidRPr="004C34AD">
        <w:rPr>
          <w:rFonts w:ascii="Nunito" w:eastAsia="Helvetica" w:hAnsi="Nunito" w:cs="Helvetica"/>
        </w:rPr>
        <w:t>Tenjo</w:t>
      </w:r>
      <w:r w:rsidRPr="004C34AD">
        <w:rPr>
          <w:rFonts w:ascii="Nunito" w:eastAsia="Helvetica" w:hAnsi="Nunito" w:cs="Helvetica"/>
        </w:rPr>
        <w:t>.</w:t>
      </w:r>
    </w:p>
    <w:p w14:paraId="5DB696AB" w14:textId="37D8F7FE" w:rsidR="007349A4" w:rsidRDefault="00641AE3" w:rsidP="00D508A3">
      <w:pPr>
        <w:spacing w:after="240" w:line="276" w:lineRule="auto"/>
        <w:rPr>
          <w:rFonts w:ascii="Nunito" w:eastAsia="Helvetica" w:hAnsi="Nunito" w:cs="Helvetica"/>
        </w:rPr>
      </w:pPr>
      <w:r w:rsidRPr="004C34AD">
        <w:rPr>
          <w:rFonts w:ascii="Nunito" w:eastAsia="Helvetica" w:hAnsi="Nunito" w:cs="Helvetica"/>
        </w:rPr>
        <w:t xml:space="preserve">Cabe </w:t>
      </w:r>
      <w:r w:rsidR="00933429" w:rsidRPr="004C34AD">
        <w:rPr>
          <w:rFonts w:ascii="Nunito" w:eastAsia="Helvetica" w:hAnsi="Nunito" w:cs="Helvetica"/>
        </w:rPr>
        <w:t>anota</w:t>
      </w:r>
      <w:r w:rsidRPr="004C34AD">
        <w:rPr>
          <w:rFonts w:ascii="Nunito" w:eastAsia="Helvetica" w:hAnsi="Nunito" w:cs="Helvetica"/>
        </w:rPr>
        <w:t>r</w:t>
      </w:r>
      <w:r w:rsidR="00933429" w:rsidRPr="004C34AD">
        <w:rPr>
          <w:rFonts w:ascii="Nunito" w:eastAsia="Helvetica" w:hAnsi="Nunito" w:cs="Helvetica"/>
        </w:rPr>
        <w:t xml:space="preserve"> que la </w:t>
      </w:r>
      <w:r w:rsidR="00846A17" w:rsidRPr="004C34AD">
        <w:rPr>
          <w:rFonts w:ascii="Nunito" w:eastAsia="Helvetica" w:hAnsi="Nunito" w:cs="Helvetica"/>
        </w:rPr>
        <w:t>FA</w:t>
      </w:r>
      <w:r w:rsidR="00933429" w:rsidRPr="004C34AD">
        <w:rPr>
          <w:rFonts w:ascii="Nunito" w:eastAsia="Helvetica" w:hAnsi="Nunito" w:cs="Helvetica"/>
        </w:rPr>
        <w:t xml:space="preserve"> de </w:t>
      </w:r>
      <w:r w:rsidR="003B0820" w:rsidRPr="004C34AD">
        <w:rPr>
          <w:rFonts w:ascii="Nunito" w:eastAsia="Helvetica" w:hAnsi="Nunito" w:cs="Helvetica"/>
        </w:rPr>
        <w:t>Tenjo</w:t>
      </w:r>
      <w:r w:rsidR="00933429" w:rsidRPr="004C34AD">
        <w:rPr>
          <w:rFonts w:ascii="Nunito" w:eastAsia="Helvetica" w:hAnsi="Nunito" w:cs="Helvetica"/>
        </w:rPr>
        <w:t xml:space="preserve"> se encuentra en su totalidad condicionada por </w:t>
      </w:r>
      <w:r w:rsidR="00921191" w:rsidRPr="004C34AD">
        <w:rPr>
          <w:rFonts w:ascii="Nunito" w:eastAsia="Helvetica" w:hAnsi="Nunito" w:cs="Helvetica"/>
        </w:rPr>
        <w:t>figuras ambientales</w:t>
      </w:r>
      <w:r w:rsidR="00F041BC" w:rsidRPr="004C34AD">
        <w:rPr>
          <w:rFonts w:ascii="Nunito" w:eastAsia="Helvetica" w:hAnsi="Nunito" w:cs="Helvetica"/>
        </w:rPr>
        <w:t>.</w:t>
      </w:r>
    </w:p>
    <w:p w14:paraId="61033706" w14:textId="17D87FDD" w:rsidR="00A64708" w:rsidRPr="004C34AD" w:rsidRDefault="00A64708" w:rsidP="00D508A3">
      <w:pPr>
        <w:pStyle w:val="Ttulo2"/>
        <w:numPr>
          <w:ilvl w:val="1"/>
          <w:numId w:val="17"/>
        </w:numPr>
        <w:tabs>
          <w:tab w:val="left" w:pos="709"/>
          <w:tab w:val="num" w:pos="1440"/>
        </w:tabs>
        <w:spacing w:line="276" w:lineRule="auto"/>
        <w:ind w:left="357" w:hanging="357"/>
        <w:rPr>
          <w:rFonts w:ascii="Nunito" w:hAnsi="Nunito"/>
        </w:rPr>
      </w:pPr>
      <w:bookmarkStart w:id="259" w:name="_Toc184280957"/>
      <w:bookmarkStart w:id="260" w:name="_Toc194917776"/>
      <w:bookmarkStart w:id="261" w:name="_Toc224644035"/>
      <w:r w:rsidRPr="004C34AD">
        <w:rPr>
          <w:rFonts w:ascii="Nunito" w:hAnsi="Nunito"/>
        </w:rPr>
        <w:t xml:space="preserve">Cambio </w:t>
      </w:r>
      <w:r w:rsidR="00A52CCE" w:rsidRPr="004C34AD">
        <w:rPr>
          <w:rFonts w:ascii="Nunito" w:hAnsi="Nunito"/>
        </w:rPr>
        <w:t>c</w:t>
      </w:r>
      <w:r w:rsidRPr="004C34AD">
        <w:rPr>
          <w:rFonts w:ascii="Nunito" w:hAnsi="Nunito"/>
        </w:rPr>
        <w:t xml:space="preserve">limático y sus efectos en el sector agropecuario </w:t>
      </w:r>
      <w:bookmarkEnd w:id="259"/>
      <w:bookmarkEnd w:id="260"/>
      <w:r w:rsidR="009E370E" w:rsidRPr="004C34AD">
        <w:rPr>
          <w:rFonts w:ascii="Nunito" w:hAnsi="Nunito"/>
        </w:rPr>
        <w:t>de Tenjo</w:t>
      </w:r>
      <w:bookmarkEnd w:id="261"/>
    </w:p>
    <w:p w14:paraId="5362DA1D" w14:textId="7AE07839" w:rsidR="00A64708" w:rsidRPr="004C34AD" w:rsidRDefault="00A64708" w:rsidP="00D508A3">
      <w:pPr>
        <w:shd w:val="clear" w:color="auto" w:fill="FFFFFF" w:themeFill="background1"/>
        <w:spacing w:before="180" w:after="0" w:line="276" w:lineRule="auto"/>
        <w:rPr>
          <w:rFonts w:ascii="Nunito" w:hAnsi="Nunito" w:cs="Helvetica"/>
        </w:rPr>
      </w:pPr>
      <w:r w:rsidRPr="004C34AD">
        <w:rPr>
          <w:rFonts w:ascii="Nunito" w:hAnsi="Nunito" w:cs="Helvetica"/>
        </w:rPr>
        <w:t>El cambio climático es, sin duda, uno de los mayores desafíos que enfrenta la humanidad hoy en día, sus efectos son amplios y profundos, afectando la agricultura, el suministro de agua, la salud humana, y los ecosistemas. El informe del PNUD de 2007 ya destacaba muchas de estas preocupaciones, y desde entonces, la situación ha seguido evolucionando, algunos de los impactos más notables incluyen</w:t>
      </w:r>
      <w:r w:rsidR="00DE75F5" w:rsidRPr="004C34AD">
        <w:rPr>
          <w:rFonts w:ascii="Nunito" w:hAnsi="Nunito" w:cs="Helvetica"/>
        </w:rPr>
        <w:t xml:space="preserve"> </w:t>
      </w:r>
      <w:sdt>
        <w:sdtPr>
          <w:rPr>
            <w:rFonts w:ascii="Nunito" w:hAnsi="Nunito" w:cs="Helvetica"/>
          </w:rPr>
          <w:id w:val="1132907164"/>
          <w:citation/>
        </w:sdtPr>
        <w:sdtEndPr/>
        <w:sdtContent>
          <w:r w:rsidRPr="004C34AD">
            <w:rPr>
              <w:rFonts w:ascii="Nunito" w:hAnsi="Nunito" w:cs="Helvetica"/>
            </w:rPr>
            <w:fldChar w:fldCharType="begin"/>
          </w:r>
          <w:r w:rsidRPr="004C34AD">
            <w:rPr>
              <w:rFonts w:ascii="Nunito" w:hAnsi="Nunito" w:cs="Helvetica"/>
            </w:rPr>
            <w:instrText xml:space="preserve">CITATION Nac25 \l 9226 </w:instrText>
          </w:r>
          <w:r w:rsidRPr="004C34AD">
            <w:rPr>
              <w:rFonts w:ascii="Nunito" w:hAnsi="Nunito" w:cs="Helvetica"/>
            </w:rPr>
            <w:fldChar w:fldCharType="separate"/>
          </w:r>
          <w:r w:rsidRPr="004C34AD">
            <w:rPr>
              <w:rFonts w:ascii="Nunito" w:hAnsi="Nunito" w:cs="Helvetica"/>
            </w:rPr>
            <w:t>(Naciones Unidas, CEPAL, Unión Europea, 2025)</w:t>
          </w:r>
          <w:r w:rsidRPr="004C34AD">
            <w:rPr>
              <w:rFonts w:ascii="Nunito" w:hAnsi="Nunito" w:cs="Helvetica"/>
            </w:rPr>
            <w:fldChar w:fldCharType="end"/>
          </w:r>
        </w:sdtContent>
      </w:sdt>
    </w:p>
    <w:p w14:paraId="12566AD2" w14:textId="77777777" w:rsidR="00A64708" w:rsidRPr="004C34AD" w:rsidRDefault="00A64708" w:rsidP="00D508A3">
      <w:pPr>
        <w:numPr>
          <w:ilvl w:val="0"/>
          <w:numId w:val="19"/>
        </w:numPr>
        <w:shd w:val="clear" w:color="auto" w:fill="FFFFFF" w:themeFill="background1"/>
        <w:spacing w:before="100" w:beforeAutospacing="1" w:after="100" w:afterAutospacing="1" w:line="276" w:lineRule="auto"/>
        <w:rPr>
          <w:rFonts w:ascii="Nunito" w:hAnsi="Nunito" w:cs="Helvetica"/>
        </w:rPr>
      </w:pPr>
      <w:r w:rsidRPr="004C34AD">
        <w:rPr>
          <w:rFonts w:ascii="Nunito" w:hAnsi="Nunito" w:cs="Helvetica"/>
        </w:rPr>
        <w:t>Disminución de la productividad agrícola: Los cambios en las condiciones climáticas pueden afectar negativamente los rendimientos de los cultivos, lo que pone en riesgo la seguridad alimentaria.</w:t>
      </w:r>
    </w:p>
    <w:p w14:paraId="184CBD6D" w14:textId="77777777" w:rsidR="00A64708" w:rsidRPr="004C34AD" w:rsidRDefault="00A64708" w:rsidP="00D508A3">
      <w:pPr>
        <w:numPr>
          <w:ilvl w:val="0"/>
          <w:numId w:val="19"/>
        </w:numPr>
        <w:shd w:val="clear" w:color="auto" w:fill="FFFFFF"/>
        <w:spacing w:before="100" w:beforeAutospacing="1" w:after="100" w:afterAutospacing="1" w:line="276" w:lineRule="auto"/>
        <w:rPr>
          <w:rFonts w:ascii="Nunito" w:hAnsi="Nunito" w:cs="Helvetica"/>
        </w:rPr>
      </w:pPr>
      <w:r w:rsidRPr="004C34AD">
        <w:rPr>
          <w:rFonts w:ascii="Nunito" w:hAnsi="Nunito" w:cs="Helvetica"/>
        </w:rPr>
        <w:t>Mayor estrés hídrico: Las alteraciones en los patrones de precipitación pueden llevar a sequías más severas y prolongadas, afectando tanto a la agricultura como al suministro de agua potable.</w:t>
      </w:r>
    </w:p>
    <w:p w14:paraId="530BCED8" w14:textId="77777777" w:rsidR="00A64708" w:rsidRPr="004C34AD" w:rsidRDefault="00A64708" w:rsidP="00D508A3">
      <w:pPr>
        <w:numPr>
          <w:ilvl w:val="0"/>
          <w:numId w:val="19"/>
        </w:numPr>
        <w:shd w:val="clear" w:color="auto" w:fill="FFFFFF"/>
        <w:spacing w:before="100" w:beforeAutospacing="1" w:after="100" w:afterAutospacing="1" w:line="276" w:lineRule="auto"/>
        <w:rPr>
          <w:rFonts w:ascii="Nunito" w:hAnsi="Nunito" w:cs="Helvetica"/>
        </w:rPr>
      </w:pPr>
      <w:r w:rsidRPr="004C34AD">
        <w:rPr>
          <w:rFonts w:ascii="Nunito" w:hAnsi="Nunito" w:cs="Helvetica"/>
        </w:rPr>
        <w:t>Desastres climáticos: Fenómenos meteorológicos extremos, como huracanes, inundaciones y olas de calor, se están volviendo más frecuentes e intensos.</w:t>
      </w:r>
    </w:p>
    <w:p w14:paraId="070B22EB" w14:textId="77777777" w:rsidR="00A64708" w:rsidRPr="004C34AD" w:rsidRDefault="00A64708" w:rsidP="00D508A3">
      <w:pPr>
        <w:numPr>
          <w:ilvl w:val="0"/>
          <w:numId w:val="19"/>
        </w:numPr>
        <w:shd w:val="clear" w:color="auto" w:fill="FFFFFF"/>
        <w:spacing w:before="100" w:beforeAutospacing="1" w:after="100" w:afterAutospacing="1" w:line="276" w:lineRule="auto"/>
        <w:rPr>
          <w:rFonts w:ascii="Nunito" w:hAnsi="Nunito" w:cs="Helvetica"/>
        </w:rPr>
      </w:pPr>
      <w:r w:rsidRPr="004C34AD">
        <w:rPr>
          <w:rFonts w:ascii="Nunito" w:hAnsi="Nunito" w:cs="Helvetica"/>
        </w:rPr>
        <w:t>Colapso de los ecosistemas: La pérdida de biodiversidad y la alteración de los hábitats naturales pueden tener efectos devastadores en los ecosistemas.</w:t>
      </w:r>
    </w:p>
    <w:p w14:paraId="51473ACE" w14:textId="77777777" w:rsidR="00A64708" w:rsidRPr="004C34AD" w:rsidRDefault="00A64708" w:rsidP="00D508A3">
      <w:pPr>
        <w:numPr>
          <w:ilvl w:val="0"/>
          <w:numId w:val="19"/>
        </w:numPr>
        <w:shd w:val="clear" w:color="auto" w:fill="FFFFFF"/>
        <w:spacing w:before="100" w:beforeAutospacing="1" w:after="100" w:afterAutospacing="1" w:line="276" w:lineRule="auto"/>
        <w:rPr>
          <w:rFonts w:ascii="Nunito" w:hAnsi="Nunito" w:cs="Helvetica"/>
        </w:rPr>
      </w:pPr>
      <w:r w:rsidRPr="004C34AD">
        <w:rPr>
          <w:rFonts w:ascii="Nunito" w:hAnsi="Nunito" w:cs="Helvetica"/>
        </w:rPr>
        <w:t>Mayor probabilidad de aumento y migración en la población de plagas y enfermedades.</w:t>
      </w:r>
    </w:p>
    <w:p w14:paraId="34A7DBD6" w14:textId="77777777" w:rsidR="00A64708" w:rsidRPr="004C34AD" w:rsidRDefault="00A64708" w:rsidP="00D508A3">
      <w:pPr>
        <w:numPr>
          <w:ilvl w:val="0"/>
          <w:numId w:val="19"/>
        </w:numPr>
        <w:shd w:val="clear" w:color="auto" w:fill="FFFFFF"/>
        <w:spacing w:before="100" w:beforeAutospacing="1" w:after="100" w:afterAutospacing="1" w:line="276" w:lineRule="auto"/>
        <w:rPr>
          <w:rFonts w:ascii="Nunito" w:hAnsi="Nunito" w:cs="Helvetica"/>
        </w:rPr>
      </w:pPr>
      <w:r w:rsidRPr="004C34AD">
        <w:rPr>
          <w:rFonts w:ascii="Nunito" w:hAnsi="Nunito" w:cs="Helvetica"/>
        </w:rPr>
        <w:t>Alteración de la fotosíntesis.</w:t>
      </w:r>
    </w:p>
    <w:p w14:paraId="26A962E8" w14:textId="1A5E0821" w:rsidR="00A64708" w:rsidRPr="004C34AD" w:rsidRDefault="00A64708" w:rsidP="00D508A3">
      <w:pPr>
        <w:numPr>
          <w:ilvl w:val="0"/>
          <w:numId w:val="19"/>
        </w:numPr>
        <w:shd w:val="clear" w:color="auto" w:fill="FFFFFF"/>
        <w:spacing w:before="100" w:beforeAutospacing="1" w:after="100" w:afterAutospacing="1" w:line="276" w:lineRule="auto"/>
        <w:rPr>
          <w:rFonts w:ascii="Nunito" w:hAnsi="Nunito" w:cs="Helvetica"/>
        </w:rPr>
      </w:pPr>
      <w:r w:rsidRPr="004C34AD">
        <w:rPr>
          <w:rFonts w:ascii="Nunito" w:hAnsi="Nunito"/>
        </w:rPr>
        <w:t>Reducción de las interacciones ecológicas del tipo mutualista entre las plantas y los polinizadores disminuyendo los recursos florales disponibles para las especies polinizadoras entre un 17 y un 50</w:t>
      </w:r>
      <w:r w:rsidR="00DF7814" w:rsidRPr="004C34AD">
        <w:rPr>
          <w:rFonts w:ascii="Nunito" w:hAnsi="Nunito" w:cs="Arial"/>
        </w:rPr>
        <w:t> </w:t>
      </w:r>
      <w:r w:rsidR="00DF7814" w:rsidRPr="004C34AD">
        <w:rPr>
          <w:rFonts w:ascii="Nunito" w:hAnsi="Nunito"/>
        </w:rPr>
        <w:t>%</w:t>
      </w:r>
      <w:r w:rsidRPr="004C34AD">
        <w:rPr>
          <w:rFonts w:ascii="Nunito" w:hAnsi="Nunito"/>
        </w:rPr>
        <w:t xml:space="preserve"> lo que originaría la extinción de diversas especies vegetales</w:t>
      </w:r>
      <w:r w:rsidRPr="004C34AD">
        <w:rPr>
          <w:rFonts w:ascii="Nunito" w:hAnsi="Nunito" w:cs="Helvetica"/>
        </w:rPr>
        <w:t>.</w:t>
      </w:r>
    </w:p>
    <w:p w14:paraId="4B4420AB" w14:textId="77777777" w:rsidR="00A64708" w:rsidRPr="004C34AD" w:rsidRDefault="00A64708" w:rsidP="00D508A3">
      <w:pPr>
        <w:numPr>
          <w:ilvl w:val="0"/>
          <w:numId w:val="19"/>
        </w:numPr>
        <w:shd w:val="clear" w:color="auto" w:fill="FFFFFF"/>
        <w:spacing w:before="100" w:beforeAutospacing="1" w:after="100" w:afterAutospacing="1" w:line="276" w:lineRule="auto"/>
        <w:rPr>
          <w:rFonts w:ascii="Nunito" w:hAnsi="Nunito" w:cs="Helvetica"/>
        </w:rPr>
      </w:pPr>
      <w:r w:rsidRPr="004C34AD">
        <w:rPr>
          <w:rFonts w:ascii="Nunito" w:hAnsi="Nunito" w:cs="Helvetica"/>
        </w:rPr>
        <w:t>Riesgos para la salud: El aumento de las temperaturas y la mayor frecuencia de eventos climáticos extremos pueden exacerbar problemas de salud, como enfermedades respiratorias y cardiovasculares.</w:t>
      </w:r>
    </w:p>
    <w:p w14:paraId="0FA6176A" w14:textId="77777777" w:rsidR="00A64708" w:rsidRPr="004C34AD" w:rsidRDefault="00A64708" w:rsidP="00D508A3">
      <w:pPr>
        <w:shd w:val="clear" w:color="auto" w:fill="FFFFFF" w:themeFill="background1"/>
        <w:spacing w:before="180" w:after="0" w:line="276" w:lineRule="auto"/>
        <w:rPr>
          <w:rFonts w:ascii="Nunito" w:hAnsi="Nunito" w:cs="Helvetica"/>
        </w:rPr>
      </w:pPr>
      <w:r w:rsidRPr="004C34AD">
        <w:rPr>
          <w:rFonts w:ascii="Nunito" w:hAnsi="Nunito" w:cs="Helvetica"/>
        </w:rPr>
        <w:t>Además, las prácticas agrícolas convencionales pueden agravar estos problemas al contribuir a las emisiones de gases de efecto invernadero y al deterioro de la calidad del suelo y el agua.</w:t>
      </w:r>
    </w:p>
    <w:p w14:paraId="71DD086F" w14:textId="67AE0026" w:rsidR="00A64708" w:rsidRPr="004C34AD" w:rsidRDefault="00A64708" w:rsidP="00D508A3">
      <w:pPr>
        <w:shd w:val="clear" w:color="auto" w:fill="FFFFFF" w:themeFill="background1"/>
        <w:spacing w:before="180" w:after="0" w:line="276" w:lineRule="auto"/>
        <w:rPr>
          <w:rFonts w:ascii="Nunito" w:hAnsi="Nunito"/>
        </w:rPr>
      </w:pPr>
      <w:r w:rsidRPr="004C34AD">
        <w:rPr>
          <w:rFonts w:ascii="Nunito" w:hAnsi="Nunito" w:cs="Helvetica"/>
        </w:rPr>
        <w:t xml:space="preserve">Como opciones de </w:t>
      </w:r>
      <w:r w:rsidRPr="004C34AD">
        <w:rPr>
          <w:rFonts w:ascii="Nunito" w:hAnsi="Nunito"/>
        </w:rPr>
        <w:t>adaptación se ha ido implementando de manera conjunta en el sector agropecuario varias acciones, con la finalidad de aumentar la resiliencia y reducir la vulnerabilidad ante los efectos del cambio climático en aquellas áreas en las que están siendo implementadas. Estas opciones pueden ser de tipo estructural o física, social e institucional como se puede observar en la tabla</w:t>
      </w:r>
      <w:r w:rsidR="00EF775C" w:rsidRPr="004C34AD">
        <w:rPr>
          <w:rFonts w:ascii="Nunito" w:hAnsi="Nunito"/>
        </w:rPr>
        <w:t xml:space="preserve"> 31</w:t>
      </w:r>
      <w:r w:rsidRPr="004C34AD">
        <w:rPr>
          <w:rFonts w:ascii="Nunito" w:hAnsi="Nunito"/>
        </w:rPr>
        <w:t>. Es importante recalcar la importancia del acceso a la información para que la implementación sea exitosa.</w:t>
      </w:r>
    </w:p>
    <w:p w14:paraId="47997CBD" w14:textId="45933B49" w:rsidR="00A64708" w:rsidRPr="004C34AD" w:rsidRDefault="00C62D4A" w:rsidP="00D508A3">
      <w:pPr>
        <w:pStyle w:val="Descripcin"/>
        <w:spacing w:line="276" w:lineRule="auto"/>
        <w:rPr>
          <w:rFonts w:ascii="Nunito" w:hAnsi="Nunito"/>
        </w:rPr>
      </w:pPr>
      <w:bookmarkStart w:id="262" w:name="_Toc224468376"/>
      <w:r w:rsidRPr="004C34AD">
        <w:rPr>
          <w:rFonts w:ascii="Nunito" w:hAnsi="Nunito"/>
        </w:rPr>
        <w:t xml:space="preserve">Tabla </w:t>
      </w:r>
      <w:r w:rsidRPr="004C34AD">
        <w:rPr>
          <w:rFonts w:ascii="Nunito" w:hAnsi="Nunito"/>
        </w:rPr>
        <w:fldChar w:fldCharType="begin"/>
      </w:r>
      <w:r w:rsidRPr="004C34AD">
        <w:rPr>
          <w:rFonts w:ascii="Nunito" w:hAnsi="Nunito"/>
        </w:rPr>
        <w:instrText>SEQ Tabla \* ARABIC</w:instrText>
      </w:r>
      <w:r w:rsidRPr="004C34AD">
        <w:rPr>
          <w:rFonts w:ascii="Nunito" w:hAnsi="Nunito"/>
        </w:rPr>
        <w:fldChar w:fldCharType="separate"/>
      </w:r>
      <w:r w:rsidR="00C90203" w:rsidRPr="004C34AD">
        <w:rPr>
          <w:rFonts w:ascii="Nunito" w:hAnsi="Nunito"/>
          <w:noProof/>
        </w:rPr>
        <w:t>31</w:t>
      </w:r>
      <w:r w:rsidRPr="004C34AD">
        <w:rPr>
          <w:rFonts w:ascii="Nunito" w:hAnsi="Nunito"/>
        </w:rPr>
        <w:fldChar w:fldCharType="end"/>
      </w:r>
      <w:r w:rsidR="00EF775C" w:rsidRPr="004C34AD">
        <w:rPr>
          <w:rFonts w:ascii="Nunito" w:hAnsi="Nunito"/>
        </w:rPr>
        <w:t>.</w:t>
      </w:r>
      <w:r w:rsidRPr="004C34AD">
        <w:rPr>
          <w:rFonts w:ascii="Nunito" w:hAnsi="Nunito"/>
        </w:rPr>
        <w:t xml:space="preserve"> Principales opciones de adaptación al cambio climático en América Latina para el sector agropecuario</w:t>
      </w:r>
      <w:bookmarkEnd w:id="262"/>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938"/>
        <w:gridCol w:w="2940"/>
        <w:gridCol w:w="2940"/>
      </w:tblGrid>
      <w:tr w:rsidR="00A64708" w:rsidRPr="004C34AD" w14:paraId="541F1891" w14:textId="77777777" w:rsidTr="00922709">
        <w:trPr>
          <w:trHeight w:val="20"/>
          <w:tblHeader/>
        </w:trPr>
        <w:tc>
          <w:tcPr>
            <w:tcW w:w="2938" w:type="dxa"/>
            <w:shd w:val="clear" w:color="auto" w:fill="006E3A"/>
            <w:vAlign w:val="center"/>
          </w:tcPr>
          <w:p w14:paraId="23C7BFDC" w14:textId="19D3FA3B" w:rsidR="00A64708" w:rsidRPr="004C34AD" w:rsidRDefault="00A64708" w:rsidP="00922709">
            <w:pPr>
              <w:spacing w:before="100" w:beforeAutospacing="1" w:after="100" w:afterAutospacing="1" w:line="276" w:lineRule="auto"/>
              <w:jc w:val="center"/>
              <w:rPr>
                <w:rFonts w:ascii="Nunito" w:hAnsi="Nunito" w:cs="Helvetica"/>
                <w:b/>
                <w:bCs/>
                <w:color w:val="FFFFFF" w:themeColor="background1"/>
                <w:sz w:val="18"/>
                <w:szCs w:val="18"/>
              </w:rPr>
            </w:pPr>
            <w:r w:rsidRPr="004C34AD">
              <w:rPr>
                <w:rFonts w:ascii="Nunito" w:hAnsi="Nunito"/>
                <w:b/>
                <w:bCs/>
                <w:color w:val="FFFFFF" w:themeColor="background1"/>
                <w:sz w:val="18"/>
                <w:szCs w:val="18"/>
              </w:rPr>
              <w:t xml:space="preserve">Opciones </w:t>
            </w:r>
            <w:r w:rsidR="00EF775C" w:rsidRPr="004C34AD">
              <w:rPr>
                <w:rFonts w:ascii="Nunito" w:hAnsi="Nunito"/>
                <w:b/>
                <w:bCs/>
                <w:color w:val="FFFFFF" w:themeColor="background1"/>
                <w:sz w:val="18"/>
                <w:szCs w:val="18"/>
              </w:rPr>
              <w:t>e</w:t>
            </w:r>
            <w:r w:rsidRPr="004C34AD">
              <w:rPr>
                <w:rFonts w:ascii="Nunito" w:hAnsi="Nunito"/>
                <w:b/>
                <w:bCs/>
                <w:color w:val="FFFFFF" w:themeColor="background1"/>
                <w:sz w:val="18"/>
                <w:szCs w:val="18"/>
              </w:rPr>
              <w:t xml:space="preserve">structurales y </w:t>
            </w:r>
            <w:r w:rsidR="00EF775C" w:rsidRPr="004C34AD">
              <w:rPr>
                <w:rFonts w:ascii="Nunito" w:hAnsi="Nunito"/>
                <w:b/>
                <w:bCs/>
                <w:color w:val="FFFFFF" w:themeColor="background1"/>
                <w:sz w:val="18"/>
                <w:szCs w:val="18"/>
              </w:rPr>
              <w:t>f</w:t>
            </w:r>
            <w:r w:rsidRPr="004C34AD">
              <w:rPr>
                <w:rFonts w:ascii="Nunito" w:hAnsi="Nunito"/>
                <w:b/>
                <w:bCs/>
                <w:color w:val="FFFFFF" w:themeColor="background1"/>
                <w:sz w:val="18"/>
                <w:szCs w:val="18"/>
              </w:rPr>
              <w:t>ísicas</w:t>
            </w:r>
          </w:p>
        </w:tc>
        <w:tc>
          <w:tcPr>
            <w:tcW w:w="2940" w:type="dxa"/>
            <w:shd w:val="clear" w:color="auto" w:fill="006E3A"/>
            <w:vAlign w:val="center"/>
          </w:tcPr>
          <w:p w14:paraId="41182CD2" w14:textId="743376FB" w:rsidR="00A64708" w:rsidRPr="004C34AD" w:rsidRDefault="00A64708" w:rsidP="00922709">
            <w:pPr>
              <w:spacing w:before="100" w:beforeAutospacing="1" w:after="100" w:afterAutospacing="1" w:line="276" w:lineRule="auto"/>
              <w:jc w:val="center"/>
              <w:rPr>
                <w:rFonts w:ascii="Nunito" w:hAnsi="Nunito" w:cs="Helvetica"/>
                <w:b/>
                <w:bCs/>
                <w:color w:val="FFFFFF" w:themeColor="background1"/>
                <w:sz w:val="18"/>
                <w:szCs w:val="18"/>
              </w:rPr>
            </w:pPr>
            <w:r w:rsidRPr="004C34AD">
              <w:rPr>
                <w:rFonts w:ascii="Nunito" w:hAnsi="Nunito"/>
                <w:b/>
                <w:bCs/>
                <w:color w:val="FFFFFF" w:themeColor="background1"/>
                <w:sz w:val="18"/>
                <w:szCs w:val="18"/>
              </w:rPr>
              <w:t xml:space="preserve">Opciones </w:t>
            </w:r>
            <w:r w:rsidR="00EF775C" w:rsidRPr="004C34AD">
              <w:rPr>
                <w:rFonts w:ascii="Nunito" w:hAnsi="Nunito"/>
                <w:b/>
                <w:bCs/>
                <w:color w:val="FFFFFF" w:themeColor="background1"/>
                <w:sz w:val="18"/>
                <w:szCs w:val="18"/>
              </w:rPr>
              <w:t>s</w:t>
            </w:r>
            <w:r w:rsidRPr="004C34AD">
              <w:rPr>
                <w:rFonts w:ascii="Nunito" w:hAnsi="Nunito"/>
                <w:b/>
                <w:bCs/>
                <w:color w:val="FFFFFF" w:themeColor="background1"/>
                <w:sz w:val="18"/>
                <w:szCs w:val="18"/>
              </w:rPr>
              <w:t>ociales</w:t>
            </w:r>
          </w:p>
        </w:tc>
        <w:tc>
          <w:tcPr>
            <w:tcW w:w="2940" w:type="dxa"/>
            <w:shd w:val="clear" w:color="auto" w:fill="006E3A"/>
            <w:vAlign w:val="center"/>
          </w:tcPr>
          <w:p w14:paraId="577C3C38" w14:textId="75687B4F" w:rsidR="00A64708" w:rsidRPr="004C34AD" w:rsidRDefault="00A64708" w:rsidP="00922709">
            <w:pPr>
              <w:spacing w:before="100" w:beforeAutospacing="1" w:after="100" w:afterAutospacing="1" w:line="276" w:lineRule="auto"/>
              <w:jc w:val="center"/>
              <w:rPr>
                <w:rFonts w:ascii="Nunito" w:hAnsi="Nunito" w:cs="Helvetica"/>
                <w:b/>
                <w:bCs/>
                <w:color w:val="FFFFFF" w:themeColor="background1"/>
                <w:sz w:val="18"/>
                <w:szCs w:val="18"/>
              </w:rPr>
            </w:pPr>
            <w:r w:rsidRPr="004C34AD">
              <w:rPr>
                <w:rFonts w:ascii="Nunito" w:hAnsi="Nunito"/>
                <w:b/>
                <w:bCs/>
                <w:color w:val="FFFFFF" w:themeColor="background1"/>
                <w:sz w:val="18"/>
                <w:szCs w:val="18"/>
              </w:rPr>
              <w:t xml:space="preserve">Opciones </w:t>
            </w:r>
            <w:r w:rsidR="00EF775C" w:rsidRPr="004C34AD">
              <w:rPr>
                <w:rFonts w:ascii="Nunito" w:hAnsi="Nunito"/>
                <w:b/>
                <w:bCs/>
                <w:color w:val="FFFFFF" w:themeColor="background1"/>
                <w:sz w:val="18"/>
                <w:szCs w:val="18"/>
              </w:rPr>
              <w:t>i</w:t>
            </w:r>
            <w:r w:rsidRPr="004C34AD">
              <w:rPr>
                <w:rFonts w:ascii="Nunito" w:hAnsi="Nunito"/>
                <w:b/>
                <w:bCs/>
                <w:color w:val="FFFFFF" w:themeColor="background1"/>
                <w:sz w:val="18"/>
                <w:szCs w:val="18"/>
              </w:rPr>
              <w:t>nstitucionales</w:t>
            </w:r>
          </w:p>
        </w:tc>
      </w:tr>
      <w:tr w:rsidR="00A64708" w:rsidRPr="004C34AD" w14:paraId="08C60EEB" w14:textId="77777777" w:rsidTr="009E015C">
        <w:trPr>
          <w:trHeight w:val="20"/>
        </w:trPr>
        <w:tc>
          <w:tcPr>
            <w:tcW w:w="2938" w:type="dxa"/>
          </w:tcPr>
          <w:p w14:paraId="47FE65EA" w14:textId="77777777" w:rsidR="00A64708" w:rsidRPr="004C34AD" w:rsidRDefault="00A64708" w:rsidP="00D508A3">
            <w:pPr>
              <w:spacing w:line="276" w:lineRule="auto"/>
              <w:jc w:val="left"/>
              <w:rPr>
                <w:rFonts w:ascii="Nunito" w:hAnsi="Nunito" w:cs="Helvetica"/>
                <w:sz w:val="18"/>
                <w:szCs w:val="18"/>
              </w:rPr>
            </w:pPr>
            <w:r w:rsidRPr="004C34AD">
              <w:rPr>
                <w:rFonts w:ascii="Nunito" w:hAnsi="Nunito"/>
                <w:sz w:val="18"/>
                <w:szCs w:val="18"/>
              </w:rPr>
              <w:t>Obras de ingeniería y construcción que generalmente resultan costosas y son de larga duración.</w:t>
            </w:r>
          </w:p>
        </w:tc>
        <w:tc>
          <w:tcPr>
            <w:tcW w:w="2940" w:type="dxa"/>
          </w:tcPr>
          <w:p w14:paraId="0598A9CA" w14:textId="77777777" w:rsidR="00A64708" w:rsidRPr="004C34AD" w:rsidRDefault="00A64708" w:rsidP="00D508A3">
            <w:pPr>
              <w:spacing w:line="276" w:lineRule="auto"/>
              <w:jc w:val="left"/>
              <w:rPr>
                <w:rFonts w:ascii="Nunito" w:hAnsi="Nunito" w:cs="Helvetica"/>
                <w:sz w:val="18"/>
                <w:szCs w:val="18"/>
              </w:rPr>
            </w:pPr>
            <w:r w:rsidRPr="004C34AD">
              <w:rPr>
                <w:rFonts w:ascii="Nunito" w:hAnsi="Nunito"/>
                <w:sz w:val="18"/>
                <w:szCs w:val="18"/>
              </w:rPr>
              <w:t>Programas de educación, extensión y divulgación para la difusión de conocimientos y la construcción del capital social que ayudan a desarrollar resiliencia a nivel individual y del sistema social-ecológico.</w:t>
            </w:r>
          </w:p>
        </w:tc>
        <w:tc>
          <w:tcPr>
            <w:tcW w:w="2940" w:type="dxa"/>
          </w:tcPr>
          <w:p w14:paraId="4CB64D73" w14:textId="77777777" w:rsidR="00A64708" w:rsidRPr="004C34AD" w:rsidRDefault="00A64708" w:rsidP="00D508A3">
            <w:pPr>
              <w:spacing w:line="276" w:lineRule="auto"/>
              <w:jc w:val="left"/>
              <w:rPr>
                <w:rFonts w:ascii="Nunito" w:hAnsi="Nunito" w:cs="Helvetica"/>
                <w:sz w:val="18"/>
                <w:szCs w:val="18"/>
              </w:rPr>
            </w:pPr>
            <w:r w:rsidRPr="004C34AD">
              <w:rPr>
                <w:rFonts w:ascii="Nunito" w:hAnsi="Nunito"/>
                <w:sz w:val="18"/>
                <w:szCs w:val="18"/>
              </w:rPr>
              <w:t>Políticas y programas de gobierno de tipo ambiental.</w:t>
            </w:r>
          </w:p>
        </w:tc>
      </w:tr>
      <w:tr w:rsidR="00A64708" w:rsidRPr="004C34AD" w14:paraId="072B2D2B" w14:textId="77777777" w:rsidTr="009E015C">
        <w:trPr>
          <w:trHeight w:val="20"/>
        </w:trPr>
        <w:tc>
          <w:tcPr>
            <w:tcW w:w="2938" w:type="dxa"/>
          </w:tcPr>
          <w:p w14:paraId="3137148E" w14:textId="77777777" w:rsidR="00A64708" w:rsidRPr="004C34AD" w:rsidRDefault="00A64708" w:rsidP="00D508A3">
            <w:pPr>
              <w:spacing w:line="276" w:lineRule="auto"/>
              <w:jc w:val="left"/>
              <w:rPr>
                <w:rFonts w:ascii="Nunito" w:hAnsi="Nunito" w:cs="Helvetica"/>
                <w:sz w:val="18"/>
                <w:szCs w:val="18"/>
              </w:rPr>
            </w:pPr>
            <w:r w:rsidRPr="004C34AD">
              <w:rPr>
                <w:rFonts w:ascii="Nunito" w:hAnsi="Nunito"/>
                <w:sz w:val="18"/>
                <w:szCs w:val="18"/>
              </w:rPr>
              <w:t>Adaptación basada en Ecosistemas que permite absorber o controlar el impacto del cambio climático con base en la capacidad de la naturaleza.</w:t>
            </w:r>
          </w:p>
        </w:tc>
        <w:tc>
          <w:tcPr>
            <w:tcW w:w="2940" w:type="dxa"/>
          </w:tcPr>
          <w:p w14:paraId="291C547E" w14:textId="77777777" w:rsidR="00A64708" w:rsidRPr="004C34AD" w:rsidRDefault="00A64708" w:rsidP="00D508A3">
            <w:pPr>
              <w:spacing w:line="276" w:lineRule="auto"/>
              <w:jc w:val="left"/>
              <w:rPr>
                <w:rFonts w:ascii="Nunito" w:hAnsi="Nunito" w:cs="Helvetica"/>
                <w:sz w:val="18"/>
                <w:szCs w:val="18"/>
              </w:rPr>
            </w:pPr>
            <w:r w:rsidRPr="004C34AD">
              <w:rPr>
                <w:rFonts w:ascii="Nunito" w:hAnsi="Nunito"/>
                <w:sz w:val="18"/>
                <w:szCs w:val="18"/>
              </w:rPr>
              <w:t>Medidas de cambio de comportamiento humano respecto de las prácticas de producción como la diversificación de los medios de subsistencia, la sustitución de cultivos y la conservación del suelo y del agua, entre otros.</w:t>
            </w:r>
          </w:p>
        </w:tc>
        <w:tc>
          <w:tcPr>
            <w:tcW w:w="2940" w:type="dxa"/>
          </w:tcPr>
          <w:p w14:paraId="3EE2357F" w14:textId="77777777" w:rsidR="00A64708" w:rsidRPr="004C34AD" w:rsidRDefault="00A64708" w:rsidP="00D508A3">
            <w:pPr>
              <w:spacing w:line="276" w:lineRule="auto"/>
              <w:jc w:val="left"/>
              <w:rPr>
                <w:rFonts w:ascii="Nunito" w:hAnsi="Nunito" w:cs="Helvetica"/>
                <w:sz w:val="18"/>
                <w:szCs w:val="18"/>
              </w:rPr>
            </w:pPr>
            <w:r w:rsidRPr="004C34AD">
              <w:rPr>
                <w:rFonts w:ascii="Nunito" w:hAnsi="Nunito"/>
                <w:sz w:val="18"/>
                <w:szCs w:val="18"/>
              </w:rPr>
              <w:t>Leyes, reglamentos y medidas de planificación para mejorar la seguridad y la resiliencia de las comunidades mediante la asignación del uso de la tierra.</w:t>
            </w:r>
          </w:p>
        </w:tc>
      </w:tr>
      <w:tr w:rsidR="00A64708" w:rsidRPr="004C34AD" w14:paraId="2750DCFC" w14:textId="77777777" w:rsidTr="009E015C">
        <w:trPr>
          <w:trHeight w:val="20"/>
        </w:trPr>
        <w:tc>
          <w:tcPr>
            <w:tcW w:w="2938" w:type="dxa"/>
          </w:tcPr>
          <w:p w14:paraId="1E7090E8" w14:textId="77777777" w:rsidR="00A64708" w:rsidRPr="004C34AD" w:rsidRDefault="00A64708" w:rsidP="00D508A3">
            <w:pPr>
              <w:spacing w:line="276" w:lineRule="auto"/>
              <w:jc w:val="left"/>
              <w:rPr>
                <w:rFonts w:ascii="Nunito" w:hAnsi="Nunito" w:cs="Helvetica"/>
                <w:sz w:val="18"/>
                <w:szCs w:val="18"/>
              </w:rPr>
            </w:pPr>
            <w:r w:rsidRPr="004C34AD">
              <w:rPr>
                <w:rFonts w:ascii="Nunito" w:hAnsi="Nunito"/>
                <w:sz w:val="18"/>
                <w:szCs w:val="18"/>
              </w:rPr>
              <w:t>Opciones tecnológicas para mejorar la productividad a través de prácticas de manejo de los cultivos, mejoramiento genético, almacenamiento y cosecha del agua y uso eficiente del agua, entre otros. Asimismo, se pueden utilizar tecnologías de información y comunicación que permiten difundir y capturar información relevante y actualizada para el análisis y la toma de decisiones.</w:t>
            </w:r>
          </w:p>
        </w:tc>
        <w:tc>
          <w:tcPr>
            <w:tcW w:w="2940" w:type="dxa"/>
          </w:tcPr>
          <w:p w14:paraId="5F73D64B" w14:textId="77777777" w:rsidR="00A64708" w:rsidRPr="004C34AD" w:rsidRDefault="00A64708" w:rsidP="00D508A3">
            <w:pPr>
              <w:spacing w:line="276" w:lineRule="auto"/>
              <w:jc w:val="left"/>
              <w:rPr>
                <w:rFonts w:ascii="Nunito" w:hAnsi="Nunito" w:cs="Helvetica"/>
                <w:sz w:val="18"/>
                <w:szCs w:val="18"/>
              </w:rPr>
            </w:pPr>
            <w:r w:rsidRPr="004C34AD">
              <w:rPr>
                <w:rFonts w:ascii="Nunito" w:hAnsi="Nunito"/>
                <w:sz w:val="18"/>
                <w:szCs w:val="18"/>
              </w:rPr>
              <w:t>Estrategias informativas para fomentar la concienciación respecto de los riesgos climáticos y la importancia de la respuesta ciudadana. Entre estos se encuentran los pronósticos climáticos, los sistemas de alerta y los sistemas de innovación, entre otros.</w:t>
            </w:r>
          </w:p>
        </w:tc>
        <w:tc>
          <w:tcPr>
            <w:tcW w:w="2940" w:type="dxa"/>
          </w:tcPr>
          <w:p w14:paraId="79F0D60E" w14:textId="77777777" w:rsidR="00A64708" w:rsidRPr="004C34AD" w:rsidRDefault="00A64708" w:rsidP="00D508A3">
            <w:pPr>
              <w:spacing w:line="276" w:lineRule="auto"/>
              <w:jc w:val="left"/>
              <w:rPr>
                <w:rFonts w:ascii="Nunito" w:hAnsi="Nunito" w:cs="Helvetica"/>
                <w:sz w:val="18"/>
                <w:szCs w:val="18"/>
              </w:rPr>
            </w:pPr>
            <w:r w:rsidRPr="004C34AD">
              <w:rPr>
                <w:rFonts w:ascii="Nunito" w:hAnsi="Nunito"/>
                <w:sz w:val="18"/>
                <w:szCs w:val="18"/>
              </w:rPr>
              <w:t>Instrumentos económicos como incentivos financieros, seguros tradicionales e indexados para la transferencia de riesgo climático, bonos de catástrofe, pago por servicios ambientales, entre otros.</w:t>
            </w:r>
          </w:p>
        </w:tc>
      </w:tr>
      <w:tr w:rsidR="00A64708" w:rsidRPr="004C34AD" w14:paraId="393F185C" w14:textId="77777777" w:rsidTr="009E015C">
        <w:trPr>
          <w:trHeight w:val="20"/>
        </w:trPr>
        <w:tc>
          <w:tcPr>
            <w:tcW w:w="2938" w:type="dxa"/>
          </w:tcPr>
          <w:p w14:paraId="643A79CD" w14:textId="77777777" w:rsidR="00A64708" w:rsidRPr="004C34AD" w:rsidRDefault="00A64708" w:rsidP="00D508A3">
            <w:pPr>
              <w:spacing w:line="276" w:lineRule="auto"/>
              <w:jc w:val="left"/>
              <w:rPr>
                <w:rFonts w:ascii="Nunito" w:hAnsi="Nunito" w:cs="Helvetica"/>
                <w:sz w:val="18"/>
                <w:szCs w:val="18"/>
              </w:rPr>
            </w:pPr>
            <w:r w:rsidRPr="004C34AD">
              <w:rPr>
                <w:rFonts w:ascii="Nunito" w:hAnsi="Nunito"/>
                <w:sz w:val="18"/>
                <w:szCs w:val="18"/>
              </w:rPr>
              <w:t>Opciones de redes de seguridad social, los servicios de salud pública, el acceso a mercados agrícolas, los bancos de alimentos y la distribución de excedentes alimentarios, entre otros, pueden reducir</w:t>
            </w:r>
          </w:p>
        </w:tc>
        <w:tc>
          <w:tcPr>
            <w:tcW w:w="2940" w:type="dxa"/>
          </w:tcPr>
          <w:p w14:paraId="325F878A" w14:textId="77777777" w:rsidR="00A64708" w:rsidRPr="004C34AD" w:rsidRDefault="00A64708" w:rsidP="00D508A3">
            <w:pPr>
              <w:spacing w:line="276" w:lineRule="auto"/>
              <w:jc w:val="left"/>
              <w:rPr>
                <w:rFonts w:ascii="Nunito" w:hAnsi="Nunito" w:cs="Helvetica"/>
                <w:sz w:val="18"/>
                <w:szCs w:val="18"/>
              </w:rPr>
            </w:pPr>
          </w:p>
        </w:tc>
        <w:tc>
          <w:tcPr>
            <w:tcW w:w="2940" w:type="dxa"/>
          </w:tcPr>
          <w:p w14:paraId="15DF7959" w14:textId="77777777" w:rsidR="00A64708" w:rsidRPr="004C34AD" w:rsidRDefault="00A64708" w:rsidP="00D508A3">
            <w:pPr>
              <w:spacing w:line="276" w:lineRule="auto"/>
              <w:jc w:val="left"/>
              <w:rPr>
                <w:rFonts w:ascii="Nunito" w:hAnsi="Nunito" w:cs="Helvetica"/>
                <w:sz w:val="18"/>
                <w:szCs w:val="18"/>
              </w:rPr>
            </w:pPr>
          </w:p>
        </w:tc>
      </w:tr>
    </w:tbl>
    <w:p w14:paraId="449650C5" w14:textId="71795FFB" w:rsidR="00A64708" w:rsidRPr="004C34AD" w:rsidRDefault="00A64708" w:rsidP="00D508A3">
      <w:pPr>
        <w:spacing w:line="276" w:lineRule="auto"/>
        <w:jc w:val="left"/>
        <w:rPr>
          <w:rFonts w:ascii="Nunito" w:hAnsi="Nunito" w:cs="Helvetica"/>
          <w:sz w:val="18"/>
          <w:szCs w:val="18"/>
        </w:rPr>
      </w:pPr>
      <w:r w:rsidRPr="004C34AD">
        <w:rPr>
          <w:rFonts w:ascii="Nunito" w:hAnsi="Nunito" w:cs="Helvetica"/>
          <w:i/>
          <w:sz w:val="18"/>
          <w:szCs w:val="18"/>
        </w:rPr>
        <w:t xml:space="preserve">Fuente: </w:t>
      </w:r>
      <w:r w:rsidR="00EF775C" w:rsidRPr="004C34AD">
        <w:rPr>
          <w:rFonts w:ascii="Nunito" w:hAnsi="Nunito" w:cs="Helvetica"/>
          <w:sz w:val="18"/>
          <w:szCs w:val="18"/>
        </w:rPr>
        <w:t>Naciones Unidas, CEPAL, Unión Europea (2025).</w:t>
      </w:r>
    </w:p>
    <w:p w14:paraId="55A57D1E" w14:textId="12249FC5" w:rsidR="00A64708" w:rsidRPr="004C34AD" w:rsidRDefault="00A64708" w:rsidP="007349A4">
      <w:pPr>
        <w:autoSpaceDE w:val="0"/>
        <w:autoSpaceDN w:val="0"/>
        <w:adjustRightInd w:val="0"/>
        <w:spacing w:after="0" w:line="276" w:lineRule="auto"/>
        <w:rPr>
          <w:rFonts w:ascii="Nunito" w:hAnsi="Nunito" w:cs="Helvetica"/>
        </w:rPr>
      </w:pPr>
      <w:r w:rsidRPr="004C34AD">
        <w:rPr>
          <w:rFonts w:ascii="Nunito" w:hAnsi="Nunito" w:cs="Helvetica"/>
        </w:rPr>
        <w:t xml:space="preserve">Según los datos presentados en la Cuarta Comunicación Nacional de Cambio Climático </w:t>
      </w:r>
      <w:r w:rsidR="002446F0" w:rsidRPr="004C34AD">
        <w:rPr>
          <w:rFonts w:ascii="Nunito" w:hAnsi="Nunito" w:cs="Helvetica"/>
        </w:rPr>
        <w:t>(</w:t>
      </w:r>
      <w:r w:rsidRPr="004C34AD">
        <w:rPr>
          <w:rFonts w:ascii="Nunito" w:hAnsi="Nunito" w:cs="Helvetica"/>
        </w:rPr>
        <w:t>TCNCC</w:t>
      </w:r>
      <w:r w:rsidR="002446F0" w:rsidRPr="004C34AD">
        <w:rPr>
          <w:rFonts w:ascii="Nunito" w:hAnsi="Nunito" w:cs="Helvetica"/>
        </w:rPr>
        <w:t>)</w:t>
      </w:r>
      <w:r w:rsidRPr="004C34AD">
        <w:rPr>
          <w:rFonts w:ascii="Nunito" w:hAnsi="Nunito" w:cs="Helvetica"/>
        </w:rPr>
        <w:t>, se espera que en el periodo de corto plazo (2021-2040), la temperatura aumentaría entre 0,4 y 2</w:t>
      </w:r>
      <w:r w:rsidR="00E30936" w:rsidRPr="004C34AD">
        <w:rPr>
          <w:rFonts w:ascii="Nunito" w:hAnsi="Nunito" w:cs="Arial"/>
        </w:rPr>
        <w:t> </w:t>
      </w:r>
      <w:r w:rsidR="00E30936" w:rsidRPr="004C34AD">
        <w:rPr>
          <w:rFonts w:ascii="Nunito" w:hAnsi="Nunito" w:cs="Helvetica"/>
        </w:rPr>
        <w:t>°C</w:t>
      </w:r>
      <w:r w:rsidRPr="004C34AD">
        <w:rPr>
          <w:rFonts w:ascii="Nunito" w:hAnsi="Nunito" w:cs="Helvetica"/>
        </w:rPr>
        <w:t xml:space="preserve">, </w:t>
      </w:r>
      <w:r w:rsidR="00F73A9D" w:rsidRPr="004C34AD">
        <w:rPr>
          <w:rFonts w:ascii="Nunito" w:hAnsi="Nunito" w:cs="Helvetica"/>
        </w:rPr>
        <w:t>en</w:t>
      </w:r>
      <w:r w:rsidRPr="004C34AD">
        <w:rPr>
          <w:rFonts w:ascii="Nunito" w:hAnsi="Nunito" w:cs="Helvetica"/>
        </w:rPr>
        <w:t xml:space="preserve"> todo el territorio nacional. Esta Cuarta Comunicación se encuentra en proceso de publicación de consolidados de información por departamentos, hasta ahora se ha publicado información de regiones del país. La información que se desarrolla a continuación es sobre la zona </w:t>
      </w:r>
      <w:r w:rsidR="00F041BC" w:rsidRPr="004C34AD">
        <w:rPr>
          <w:rFonts w:ascii="Nunito" w:hAnsi="Nunito" w:cs="Helvetica"/>
        </w:rPr>
        <w:t>andina</w:t>
      </w:r>
      <w:r w:rsidRPr="004C34AD">
        <w:rPr>
          <w:rFonts w:ascii="Nunito" w:hAnsi="Nunito" w:cs="Helvetica"/>
        </w:rPr>
        <w:t xml:space="preserve">. </w:t>
      </w:r>
    </w:p>
    <w:p w14:paraId="48BDC2C9" w14:textId="77777777" w:rsidR="00A64708" w:rsidRPr="004C34AD" w:rsidRDefault="00A64708" w:rsidP="007349A4">
      <w:pPr>
        <w:pStyle w:val="Textocomentario"/>
        <w:spacing w:after="0" w:line="276" w:lineRule="auto"/>
        <w:rPr>
          <w:rFonts w:ascii="Nunito" w:hAnsi="Nunito"/>
        </w:rPr>
      </w:pPr>
    </w:p>
    <w:p w14:paraId="32E67F86" w14:textId="57526136" w:rsidR="00A64708" w:rsidRPr="004C34AD" w:rsidRDefault="00A64708" w:rsidP="007349A4">
      <w:pPr>
        <w:autoSpaceDE w:val="0"/>
        <w:autoSpaceDN w:val="0"/>
        <w:adjustRightInd w:val="0"/>
        <w:spacing w:after="0" w:line="276" w:lineRule="auto"/>
        <w:rPr>
          <w:rFonts w:ascii="Nunito" w:hAnsi="Nunito" w:cs="Helvetica"/>
        </w:rPr>
      </w:pPr>
      <w:r w:rsidRPr="004C34AD">
        <w:rPr>
          <w:rFonts w:ascii="Nunito" w:hAnsi="Nunito" w:cs="Helvetica"/>
        </w:rPr>
        <w:t xml:space="preserve"> En cuanto a la humedad relativa, esta variable presentaría reducciones en la mayor parte del país en todos los escenarios y periodos analizados. En el primer periodo (2021-2040), aumentaría entre el 0,5</w:t>
      </w:r>
      <w:r w:rsidR="00DF7814" w:rsidRPr="004C34AD">
        <w:rPr>
          <w:rFonts w:ascii="Nunito" w:hAnsi="Nunito" w:cs="Arial"/>
        </w:rPr>
        <w:t> </w:t>
      </w:r>
      <w:r w:rsidR="00DF7814" w:rsidRPr="004C34AD">
        <w:rPr>
          <w:rFonts w:ascii="Nunito" w:hAnsi="Nunito" w:cs="Helvetica"/>
        </w:rPr>
        <w:t>%</w:t>
      </w:r>
      <w:r w:rsidRPr="004C34AD">
        <w:rPr>
          <w:rFonts w:ascii="Nunito" w:hAnsi="Nunito" w:cs="Helvetica"/>
        </w:rPr>
        <w:t xml:space="preserve"> y el 2</w:t>
      </w:r>
      <w:r w:rsidR="00DF7814" w:rsidRPr="004C34AD">
        <w:rPr>
          <w:rFonts w:ascii="Nunito" w:hAnsi="Nunito" w:cs="Arial"/>
        </w:rPr>
        <w:t> </w:t>
      </w:r>
      <w:r w:rsidR="00DF7814" w:rsidRPr="004C34AD">
        <w:rPr>
          <w:rFonts w:ascii="Nunito" w:hAnsi="Nunito" w:cs="Helvetica"/>
        </w:rPr>
        <w:t>%</w:t>
      </w:r>
      <w:r w:rsidRPr="004C34AD">
        <w:rPr>
          <w:rFonts w:ascii="Nunito" w:hAnsi="Nunito" w:cs="Helvetica"/>
        </w:rPr>
        <w:t xml:space="preserve"> en parte de la región </w:t>
      </w:r>
      <w:r w:rsidR="00F041BC" w:rsidRPr="004C34AD">
        <w:rPr>
          <w:rFonts w:ascii="Nunito" w:hAnsi="Nunito" w:cs="Helvetica"/>
        </w:rPr>
        <w:t>andina</w:t>
      </w:r>
      <w:r w:rsidRPr="004C34AD">
        <w:rPr>
          <w:rFonts w:ascii="Nunito" w:hAnsi="Nunito" w:cs="Helvetica"/>
        </w:rPr>
        <w:t xml:space="preserve">. Respecto a la precipitación, esta mostraría aumentos en la mayor parte del territorio nacional, por su parte, las reducciones de las lluvias se darían en la región </w:t>
      </w:r>
      <w:r w:rsidR="00F2798E" w:rsidRPr="004C34AD">
        <w:rPr>
          <w:rFonts w:ascii="Nunito" w:hAnsi="Nunito" w:cs="Helvetica"/>
        </w:rPr>
        <w:t>andina</w:t>
      </w:r>
      <w:r w:rsidRPr="004C34AD">
        <w:rPr>
          <w:rFonts w:ascii="Nunito" w:hAnsi="Nunito" w:cs="Helvetica"/>
        </w:rPr>
        <w:t xml:space="preserve">, con las mayores disminuciones (del orden del </w:t>
      </w:r>
      <w:r w:rsidR="00F2798E" w:rsidRPr="004C34AD">
        <w:rPr>
          <w:rFonts w:ascii="Nunito" w:hAnsi="Nunito" w:cs="Helvetica"/>
        </w:rPr>
        <w:t>8</w:t>
      </w:r>
      <w:r w:rsidR="00DF7814" w:rsidRPr="004C34AD">
        <w:rPr>
          <w:rFonts w:ascii="Nunito" w:hAnsi="Nunito" w:cs="Arial"/>
        </w:rPr>
        <w:t> </w:t>
      </w:r>
      <w:r w:rsidR="00DF7814" w:rsidRPr="004C34AD">
        <w:rPr>
          <w:rFonts w:ascii="Nunito" w:hAnsi="Nunito" w:cs="Helvetica"/>
        </w:rPr>
        <w:t>%</w:t>
      </w:r>
      <w:r w:rsidRPr="004C34AD">
        <w:rPr>
          <w:rFonts w:ascii="Nunito" w:hAnsi="Nunito" w:cs="Helvetica"/>
        </w:rPr>
        <w:t xml:space="preserve"> al </w:t>
      </w:r>
      <w:r w:rsidR="00F2798E" w:rsidRPr="004C34AD">
        <w:rPr>
          <w:rFonts w:ascii="Nunito" w:hAnsi="Nunito" w:cs="Helvetica"/>
        </w:rPr>
        <w:t>45</w:t>
      </w:r>
      <w:r w:rsidR="00DF7814" w:rsidRPr="004C34AD">
        <w:rPr>
          <w:rFonts w:ascii="Nunito" w:hAnsi="Nunito" w:cs="Arial"/>
        </w:rPr>
        <w:t> </w:t>
      </w:r>
      <w:r w:rsidR="00DF7814" w:rsidRPr="004C34AD">
        <w:rPr>
          <w:rFonts w:ascii="Nunito" w:hAnsi="Nunito" w:cs="Helvetica"/>
        </w:rPr>
        <w:t>%</w:t>
      </w:r>
      <w:r w:rsidRPr="004C34AD">
        <w:rPr>
          <w:rFonts w:ascii="Nunito" w:hAnsi="Nunito" w:cs="Helvetica"/>
        </w:rPr>
        <w:t>) en el periodo y en los escenarios SSP3-7.0 (escenario donde se espera rivalidad regional)</w:t>
      </w:r>
      <w:r w:rsidR="00DE75F5" w:rsidRPr="004C34AD">
        <w:rPr>
          <w:rFonts w:ascii="Nunito" w:hAnsi="Nunito" w:cs="Helvetica"/>
        </w:rPr>
        <w:t xml:space="preserve"> </w:t>
      </w:r>
      <w:r w:rsidRPr="004C34AD">
        <w:rPr>
          <w:rFonts w:ascii="Nunito" w:hAnsi="Nunito" w:cs="Helvetica"/>
        </w:rPr>
        <w:t>y SSP5-8.5 (escenario donde se espera un desarrollo basado en combustibles fósiles)</w:t>
      </w:r>
      <w:r w:rsidRPr="004C34AD">
        <w:rPr>
          <w:rStyle w:val="Refdenotaalpie"/>
          <w:rFonts w:ascii="Nunito" w:hAnsi="Nunito" w:cs="Helvetica"/>
        </w:rPr>
        <w:footnoteReference w:id="7"/>
      </w:r>
      <w:r w:rsidRPr="004C34AD">
        <w:rPr>
          <w:rFonts w:ascii="Nunito" w:hAnsi="Nunito" w:cs="Helvetica"/>
        </w:rPr>
        <w:t xml:space="preserve"> Con respecto a la radiación, en el primer periodo (2021-2040), los aumentos serían del orden de 3 a 10 W/m</w:t>
      </w:r>
      <w:r w:rsidRPr="004C34AD">
        <w:rPr>
          <w:rFonts w:ascii="Nunito" w:hAnsi="Nunito" w:cs="Helvetica"/>
          <w:vertAlign w:val="superscript"/>
        </w:rPr>
        <w:t>2</w:t>
      </w:r>
      <w:r w:rsidRPr="004C34AD">
        <w:rPr>
          <w:rFonts w:ascii="Nunito" w:hAnsi="Nunito" w:cs="Helvetica"/>
        </w:rPr>
        <w:t xml:space="preserve"> en todo el territorio nacional; para los periodos 2041-2060 y 2061-2080. Finalmente, un aspecto que se destaca en los análisis estacionales y mensuales es que, posiblemente, se incrementen la intensidad y la frecuencia de los eventos extremos en Colombia, teniendo en cuenta que en los meses de mayores lluvias las proyecciones de la precipitación muestran aumentos de los volúmenes futuros, en comparación con los observados en el periodo histórico 1981-2010. En el caso de los periodos de menores lluvias en el país, estos serían más largos y frecuentes a lo largo del siglo XXI.</w:t>
      </w:r>
      <w:r w:rsidR="002446F0" w:rsidRPr="004C34AD">
        <w:rPr>
          <w:rFonts w:ascii="Nunito" w:hAnsi="Nunito" w:cs="Helvetica"/>
        </w:rPr>
        <w:t xml:space="preserve"> (Instituto de Hidrología, Meteorología y Estudios Ambientales [Ideam], 2024)</w:t>
      </w:r>
    </w:p>
    <w:p w14:paraId="4FB6FDBD" w14:textId="77777777" w:rsidR="00A64708" w:rsidRPr="004C34AD" w:rsidRDefault="00A64708" w:rsidP="007349A4">
      <w:pPr>
        <w:spacing w:after="0" w:line="276" w:lineRule="auto"/>
        <w:rPr>
          <w:rFonts w:ascii="Nunito" w:hAnsi="Nunito" w:cs="Helvetica"/>
        </w:rPr>
      </w:pPr>
    </w:p>
    <w:p w14:paraId="3A310F22" w14:textId="0E68428A" w:rsidR="00A64708" w:rsidRPr="004C34AD" w:rsidRDefault="00A64708" w:rsidP="007349A4">
      <w:pPr>
        <w:spacing w:after="0" w:line="276" w:lineRule="auto"/>
        <w:rPr>
          <w:rFonts w:ascii="Nunito" w:hAnsi="Nunito"/>
        </w:rPr>
      </w:pPr>
      <w:r w:rsidRPr="004C34AD">
        <w:rPr>
          <w:rFonts w:ascii="Nunito" w:hAnsi="Nunito" w:cs="Helvetica"/>
        </w:rPr>
        <w:t>El informe realizado por la FAO del 2022 detalla los análisis de vulnerabilidad y riesgos frente al cambio climático para el sector agropecuario</w:t>
      </w:r>
      <w:r w:rsidR="008728D5" w:rsidRPr="004C34AD">
        <w:rPr>
          <w:rFonts w:ascii="Nunito" w:hAnsi="Nunito" w:cs="Helvetica"/>
        </w:rPr>
        <w:t>.</w:t>
      </w:r>
    </w:p>
    <w:p w14:paraId="071E4C2B" w14:textId="3CD4823A" w:rsidR="00A64708" w:rsidRPr="004C34AD" w:rsidRDefault="00A64708" w:rsidP="007349A4">
      <w:pPr>
        <w:autoSpaceDE w:val="0"/>
        <w:autoSpaceDN w:val="0"/>
        <w:adjustRightInd w:val="0"/>
        <w:spacing w:after="0" w:line="276" w:lineRule="auto"/>
        <w:rPr>
          <w:rFonts w:ascii="Nunito" w:hAnsi="Nunito"/>
        </w:rPr>
      </w:pPr>
      <w:r w:rsidRPr="004C34AD">
        <w:rPr>
          <w:rFonts w:ascii="Nunito" w:hAnsi="Nunito"/>
        </w:rPr>
        <w:t xml:space="preserve">En cuanto a las capacidades adaptativas para la dimensión de biodiversidad y servicios ecosistémicos, de los dos indicadores analizados se destaca el indicador asociado con el porcentaje de áreas que probablemente presentan agricultura familiar. Esto con el fin de promover capacidades adaptativas para la producción de alimentación familiar propia y fomentar el establecimiento de un mayor número de áreas protegidas registradas frente al Registro Único Nacional de Áreas Protegidas (RUNAP). Tales acciones pueden promover la obtención de ingresos adicionales o complementarios a las actividades agrícolas, a la vez que incentiva la restauración y regeneración de los ecosistemas, se promueven servicios ecosistémicos que sostienen los medios de vida y se promueve la resiliencia frente a los futuros efectos del cambio climático </w:t>
      </w:r>
      <w:sdt>
        <w:sdtPr>
          <w:rPr>
            <w:rFonts w:ascii="Nunito" w:hAnsi="Nunito"/>
          </w:rPr>
          <w:id w:val="-1085835063"/>
          <w:citation/>
        </w:sdtPr>
        <w:sdtEndPr/>
        <w:sdtContent>
          <w:r w:rsidRPr="004C34AD">
            <w:rPr>
              <w:rFonts w:ascii="Nunito" w:hAnsi="Nunito"/>
            </w:rPr>
            <w:fldChar w:fldCharType="begin"/>
          </w:r>
          <w:r w:rsidRPr="004C34AD">
            <w:rPr>
              <w:rFonts w:ascii="Nunito" w:hAnsi="Nunito"/>
            </w:rPr>
            <w:instrText xml:space="preserve">CITATION MarcadorDePosición2 \l 3082 </w:instrText>
          </w:r>
          <w:r w:rsidRPr="004C34AD">
            <w:rPr>
              <w:rFonts w:ascii="Nunito" w:hAnsi="Nunito"/>
            </w:rPr>
            <w:fldChar w:fldCharType="separate"/>
          </w:r>
          <w:r w:rsidRPr="004C34AD">
            <w:rPr>
              <w:rFonts w:ascii="Nunito" w:hAnsi="Nunito"/>
            </w:rPr>
            <w:t>(Organización de las Naciones Unidas para la Alimentación y la Agricultura – FAO, 2022)</w:t>
          </w:r>
          <w:r w:rsidRPr="004C34AD">
            <w:rPr>
              <w:rFonts w:ascii="Nunito" w:hAnsi="Nunito"/>
            </w:rPr>
            <w:fldChar w:fldCharType="end"/>
          </w:r>
        </w:sdtContent>
      </w:sdt>
      <w:r w:rsidRPr="004C34AD">
        <w:rPr>
          <w:rFonts w:ascii="Nunito" w:hAnsi="Nunito"/>
        </w:rPr>
        <w:t>.</w:t>
      </w:r>
    </w:p>
    <w:p w14:paraId="305CC5AB" w14:textId="77777777" w:rsidR="00A64708" w:rsidRPr="004C34AD" w:rsidRDefault="00A64708" w:rsidP="007349A4">
      <w:pPr>
        <w:autoSpaceDE w:val="0"/>
        <w:autoSpaceDN w:val="0"/>
        <w:adjustRightInd w:val="0"/>
        <w:spacing w:after="0" w:line="276" w:lineRule="auto"/>
        <w:rPr>
          <w:rFonts w:ascii="Nunito" w:hAnsi="Nunito" w:cs="Helvetica"/>
        </w:rPr>
      </w:pPr>
    </w:p>
    <w:p w14:paraId="407FCEBB" w14:textId="6EBEDF16" w:rsidR="0088336C" w:rsidRDefault="00A64708" w:rsidP="007349A4">
      <w:pPr>
        <w:spacing w:after="0" w:line="276" w:lineRule="auto"/>
        <w:rPr>
          <w:rFonts w:ascii="Nunito" w:hAnsi="Nunito"/>
        </w:rPr>
      </w:pPr>
      <w:r w:rsidRPr="004C34AD">
        <w:rPr>
          <w:rFonts w:ascii="Nunito" w:hAnsi="Nunito"/>
        </w:rPr>
        <w:t xml:space="preserve">En la tabla </w:t>
      </w:r>
      <w:r w:rsidR="00240E07" w:rsidRPr="004C34AD">
        <w:rPr>
          <w:rFonts w:ascii="Nunito" w:hAnsi="Nunito"/>
        </w:rPr>
        <w:t xml:space="preserve">32 </w:t>
      </w:r>
      <w:r w:rsidRPr="004C34AD">
        <w:rPr>
          <w:rFonts w:ascii="Nunito" w:hAnsi="Nunito"/>
        </w:rPr>
        <w:t xml:space="preserve">se muestran algunas acciones a tener en cuenta para una correcta inclusión de la gestión del </w:t>
      </w:r>
      <w:r w:rsidR="00BC0048" w:rsidRPr="004C34AD">
        <w:rPr>
          <w:rFonts w:ascii="Nunito" w:hAnsi="Nunito"/>
        </w:rPr>
        <w:t xml:space="preserve">cambio climático </w:t>
      </w:r>
      <w:r w:rsidRPr="004C34AD">
        <w:rPr>
          <w:rFonts w:ascii="Nunito" w:hAnsi="Nunito"/>
        </w:rPr>
        <w:t>en la agricultura con el fin de reducir la vulnerabilidad.</w:t>
      </w:r>
    </w:p>
    <w:p w14:paraId="4ADC282C" w14:textId="7DBB5F1C" w:rsidR="007349A4" w:rsidRDefault="007349A4" w:rsidP="007349A4">
      <w:pPr>
        <w:spacing w:after="0" w:line="276" w:lineRule="auto"/>
        <w:rPr>
          <w:rFonts w:ascii="Nunito" w:hAnsi="Nunito"/>
        </w:rPr>
      </w:pPr>
    </w:p>
    <w:p w14:paraId="1EA5D9D6" w14:textId="610A40E2" w:rsidR="00A64708" w:rsidRPr="004C34AD" w:rsidRDefault="00C62D4A" w:rsidP="00D508A3">
      <w:pPr>
        <w:pStyle w:val="Descripcin"/>
        <w:spacing w:line="276" w:lineRule="auto"/>
        <w:rPr>
          <w:rFonts w:ascii="Nunito" w:hAnsi="Nunito"/>
        </w:rPr>
      </w:pPr>
      <w:bookmarkStart w:id="263" w:name="_Toc224468377"/>
      <w:r w:rsidRPr="004C34AD">
        <w:rPr>
          <w:rFonts w:ascii="Nunito" w:hAnsi="Nunito"/>
        </w:rPr>
        <w:t xml:space="preserve">Tabla </w:t>
      </w:r>
      <w:r w:rsidRPr="004C34AD">
        <w:rPr>
          <w:rFonts w:ascii="Nunito" w:hAnsi="Nunito"/>
        </w:rPr>
        <w:fldChar w:fldCharType="begin"/>
      </w:r>
      <w:r w:rsidRPr="004C34AD">
        <w:rPr>
          <w:rFonts w:ascii="Nunito" w:hAnsi="Nunito"/>
        </w:rPr>
        <w:instrText>SEQ Tabla \* ARABIC</w:instrText>
      </w:r>
      <w:r w:rsidRPr="004C34AD">
        <w:rPr>
          <w:rFonts w:ascii="Nunito" w:hAnsi="Nunito"/>
        </w:rPr>
        <w:fldChar w:fldCharType="separate"/>
      </w:r>
      <w:r w:rsidR="00C90203" w:rsidRPr="004C34AD">
        <w:rPr>
          <w:rFonts w:ascii="Nunito" w:hAnsi="Nunito"/>
          <w:noProof/>
        </w:rPr>
        <w:t>32</w:t>
      </w:r>
      <w:r w:rsidRPr="004C34AD">
        <w:rPr>
          <w:rFonts w:ascii="Nunito" w:hAnsi="Nunito"/>
        </w:rPr>
        <w:fldChar w:fldCharType="end"/>
      </w:r>
      <w:r w:rsidR="00240E07" w:rsidRPr="004C34AD">
        <w:rPr>
          <w:rFonts w:ascii="Nunito" w:hAnsi="Nunito"/>
        </w:rPr>
        <w:t>.</w:t>
      </w:r>
      <w:r w:rsidRPr="004C34AD">
        <w:rPr>
          <w:rFonts w:ascii="Nunito" w:hAnsi="Nunito"/>
        </w:rPr>
        <w:t xml:space="preserve"> Acciones para inclusión de la gestión del cambio climático en la agricultura</w:t>
      </w:r>
      <w:bookmarkEnd w:id="263"/>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938"/>
        <w:gridCol w:w="2940"/>
        <w:gridCol w:w="2940"/>
      </w:tblGrid>
      <w:tr w:rsidR="00A64708" w:rsidRPr="004C34AD" w14:paraId="5A4D9D83" w14:textId="77777777" w:rsidTr="00922709">
        <w:trPr>
          <w:trHeight w:val="20"/>
          <w:tblHeader/>
        </w:trPr>
        <w:tc>
          <w:tcPr>
            <w:tcW w:w="2938" w:type="dxa"/>
            <w:shd w:val="clear" w:color="auto" w:fill="006E3A"/>
            <w:vAlign w:val="center"/>
          </w:tcPr>
          <w:p w14:paraId="5BA2A59B" w14:textId="4980EE3F" w:rsidR="00A64708" w:rsidRPr="004C34AD" w:rsidRDefault="00A64708" w:rsidP="00922709">
            <w:pPr>
              <w:spacing w:after="0" w:line="276" w:lineRule="auto"/>
              <w:jc w:val="center"/>
              <w:rPr>
                <w:rFonts w:ascii="Nunito" w:hAnsi="Nunito" w:cs="Helvetica"/>
                <w:b/>
                <w:bCs/>
                <w:color w:val="FFFFFF" w:themeColor="background1"/>
                <w:sz w:val="18"/>
                <w:szCs w:val="18"/>
              </w:rPr>
            </w:pPr>
            <w:r w:rsidRPr="004C34AD">
              <w:rPr>
                <w:rFonts w:ascii="Nunito" w:hAnsi="Nunito"/>
                <w:b/>
                <w:bCs/>
                <w:color w:val="FFFFFF" w:themeColor="background1"/>
                <w:sz w:val="18"/>
                <w:szCs w:val="18"/>
              </w:rPr>
              <w:t xml:space="preserve">Modificar la </w:t>
            </w:r>
            <w:r w:rsidR="00240E07" w:rsidRPr="004C34AD">
              <w:rPr>
                <w:rFonts w:ascii="Nunito" w:hAnsi="Nunito"/>
                <w:b/>
                <w:bCs/>
                <w:color w:val="FFFFFF" w:themeColor="background1"/>
                <w:sz w:val="18"/>
                <w:szCs w:val="18"/>
              </w:rPr>
              <w:t>e</w:t>
            </w:r>
            <w:r w:rsidRPr="004C34AD">
              <w:rPr>
                <w:rFonts w:ascii="Nunito" w:hAnsi="Nunito"/>
                <w:b/>
                <w:bCs/>
                <w:color w:val="FFFFFF" w:themeColor="background1"/>
                <w:sz w:val="18"/>
                <w:szCs w:val="18"/>
              </w:rPr>
              <w:t>xposición</w:t>
            </w:r>
          </w:p>
        </w:tc>
        <w:tc>
          <w:tcPr>
            <w:tcW w:w="2940" w:type="dxa"/>
            <w:shd w:val="clear" w:color="auto" w:fill="006E3A"/>
            <w:vAlign w:val="center"/>
          </w:tcPr>
          <w:p w14:paraId="09B8145D" w14:textId="7240CB10" w:rsidR="00A64708" w:rsidRPr="004C34AD" w:rsidRDefault="00A64708" w:rsidP="00922709">
            <w:pPr>
              <w:spacing w:after="0" w:line="276" w:lineRule="auto"/>
              <w:jc w:val="center"/>
              <w:rPr>
                <w:rFonts w:ascii="Nunito" w:hAnsi="Nunito" w:cs="Helvetica"/>
                <w:b/>
                <w:bCs/>
                <w:color w:val="FFFFFF" w:themeColor="background1"/>
                <w:sz w:val="18"/>
                <w:szCs w:val="18"/>
              </w:rPr>
            </w:pPr>
            <w:r w:rsidRPr="004C34AD">
              <w:rPr>
                <w:rFonts w:ascii="Nunito" w:hAnsi="Nunito"/>
                <w:b/>
                <w:bCs/>
                <w:color w:val="FFFFFF" w:themeColor="background1"/>
                <w:sz w:val="18"/>
                <w:szCs w:val="18"/>
              </w:rPr>
              <w:t xml:space="preserve">Reducir la </w:t>
            </w:r>
            <w:r w:rsidR="00240E07" w:rsidRPr="004C34AD">
              <w:rPr>
                <w:rFonts w:ascii="Nunito" w:hAnsi="Nunito"/>
                <w:b/>
                <w:bCs/>
                <w:color w:val="FFFFFF" w:themeColor="background1"/>
                <w:sz w:val="18"/>
                <w:szCs w:val="18"/>
              </w:rPr>
              <w:t>s</w:t>
            </w:r>
            <w:r w:rsidRPr="004C34AD">
              <w:rPr>
                <w:rFonts w:ascii="Nunito" w:hAnsi="Nunito"/>
                <w:b/>
                <w:bCs/>
                <w:color w:val="FFFFFF" w:themeColor="background1"/>
                <w:sz w:val="18"/>
                <w:szCs w:val="18"/>
              </w:rPr>
              <w:t>ensibilidad</w:t>
            </w:r>
          </w:p>
        </w:tc>
        <w:tc>
          <w:tcPr>
            <w:tcW w:w="2940" w:type="dxa"/>
            <w:shd w:val="clear" w:color="auto" w:fill="006E3A"/>
            <w:vAlign w:val="center"/>
          </w:tcPr>
          <w:p w14:paraId="75F1DA38" w14:textId="3ABB1F65" w:rsidR="00A64708" w:rsidRPr="004C34AD" w:rsidRDefault="00A64708" w:rsidP="00922709">
            <w:pPr>
              <w:spacing w:after="0" w:line="276" w:lineRule="auto"/>
              <w:jc w:val="center"/>
              <w:rPr>
                <w:rFonts w:ascii="Nunito" w:hAnsi="Nunito" w:cs="Helvetica"/>
                <w:b/>
                <w:bCs/>
                <w:color w:val="FFFFFF" w:themeColor="background1"/>
                <w:sz w:val="18"/>
                <w:szCs w:val="18"/>
              </w:rPr>
            </w:pPr>
            <w:r w:rsidRPr="004C34AD">
              <w:rPr>
                <w:rFonts w:ascii="Nunito" w:hAnsi="Nunito"/>
                <w:b/>
                <w:bCs/>
                <w:color w:val="FFFFFF" w:themeColor="background1"/>
                <w:sz w:val="18"/>
                <w:szCs w:val="18"/>
              </w:rPr>
              <w:t xml:space="preserve">Mejorar la capacidad </w:t>
            </w:r>
            <w:r w:rsidR="00240E07" w:rsidRPr="004C34AD">
              <w:rPr>
                <w:rFonts w:ascii="Nunito" w:hAnsi="Nunito"/>
                <w:b/>
                <w:bCs/>
                <w:color w:val="FFFFFF" w:themeColor="background1"/>
                <w:sz w:val="18"/>
                <w:szCs w:val="18"/>
              </w:rPr>
              <w:t>a</w:t>
            </w:r>
            <w:r w:rsidRPr="004C34AD">
              <w:rPr>
                <w:rFonts w:ascii="Nunito" w:hAnsi="Nunito"/>
                <w:b/>
                <w:bCs/>
                <w:color w:val="FFFFFF" w:themeColor="background1"/>
                <w:sz w:val="18"/>
                <w:szCs w:val="18"/>
              </w:rPr>
              <w:t>daptativa</w:t>
            </w:r>
          </w:p>
        </w:tc>
      </w:tr>
      <w:tr w:rsidR="00A64708" w:rsidRPr="004C34AD" w14:paraId="30F80188" w14:textId="77777777" w:rsidTr="009E015C">
        <w:trPr>
          <w:trHeight w:val="20"/>
        </w:trPr>
        <w:tc>
          <w:tcPr>
            <w:tcW w:w="2938" w:type="dxa"/>
            <w:vAlign w:val="center"/>
          </w:tcPr>
          <w:p w14:paraId="0F6BAF58" w14:textId="70630A4A" w:rsidR="00A64708" w:rsidRPr="004C34AD" w:rsidRDefault="00A64708" w:rsidP="00D508A3">
            <w:pPr>
              <w:pStyle w:val="Prrafodelista"/>
              <w:numPr>
                <w:ilvl w:val="0"/>
                <w:numId w:val="25"/>
              </w:numPr>
              <w:autoSpaceDE w:val="0"/>
              <w:autoSpaceDN w:val="0"/>
              <w:adjustRightInd w:val="0"/>
              <w:spacing w:after="0" w:line="276" w:lineRule="auto"/>
              <w:ind w:left="454" w:hanging="227"/>
              <w:jc w:val="left"/>
              <w:rPr>
                <w:rFonts w:ascii="Nunito" w:hAnsi="Nunito" w:cs="Montserrat-Regular"/>
                <w:sz w:val="18"/>
                <w:szCs w:val="18"/>
                <w:lang w:eastAsia="es-CO"/>
              </w:rPr>
            </w:pPr>
            <w:r w:rsidRPr="004C34AD">
              <w:rPr>
                <w:rFonts w:ascii="Nunito" w:hAnsi="Nunito" w:cs="Montserrat-Regular"/>
                <w:sz w:val="18"/>
                <w:szCs w:val="18"/>
                <w:lang w:eastAsia="es-CO"/>
              </w:rPr>
              <w:t xml:space="preserve">Identificación, </w:t>
            </w:r>
            <w:r w:rsidR="00694280" w:rsidRPr="004C34AD">
              <w:rPr>
                <w:rFonts w:ascii="Nunito" w:hAnsi="Nunito" w:cs="Montserrat-Regular"/>
                <w:sz w:val="18"/>
                <w:szCs w:val="18"/>
                <w:lang w:eastAsia="es-CO"/>
              </w:rPr>
              <w:t>c</w:t>
            </w:r>
            <w:r w:rsidRPr="004C34AD">
              <w:rPr>
                <w:rFonts w:ascii="Nunito" w:hAnsi="Nunito" w:cs="Montserrat-Regular"/>
                <w:sz w:val="18"/>
                <w:szCs w:val="18"/>
                <w:lang w:eastAsia="es-CO"/>
              </w:rPr>
              <w:t>onservación y</w:t>
            </w:r>
            <w:r w:rsidR="00694280" w:rsidRPr="004C34AD">
              <w:rPr>
                <w:rFonts w:ascii="Nunito" w:hAnsi="Nunito" w:cs="Montserrat-Regular"/>
                <w:sz w:val="18"/>
                <w:szCs w:val="18"/>
                <w:lang w:eastAsia="es-CO"/>
              </w:rPr>
              <w:t xml:space="preserve"> </w:t>
            </w:r>
            <w:r w:rsidRPr="004C34AD">
              <w:rPr>
                <w:rFonts w:ascii="Nunito" w:hAnsi="Nunito" w:cs="Montserrat-Regular"/>
                <w:sz w:val="18"/>
                <w:szCs w:val="18"/>
                <w:lang w:eastAsia="es-CO"/>
              </w:rPr>
              <w:t>regeneración de ecosistemas</w:t>
            </w:r>
            <w:r w:rsidR="00694280" w:rsidRPr="004C34AD">
              <w:rPr>
                <w:rFonts w:ascii="Nunito" w:hAnsi="Nunito" w:cs="Montserrat-Regular"/>
                <w:sz w:val="18"/>
                <w:szCs w:val="18"/>
                <w:lang w:eastAsia="es-CO"/>
              </w:rPr>
              <w:t xml:space="preserve"> </w:t>
            </w:r>
            <w:r w:rsidRPr="004C34AD">
              <w:rPr>
                <w:rFonts w:ascii="Nunito" w:hAnsi="Nunito" w:cs="Montserrat-Regular"/>
                <w:sz w:val="18"/>
                <w:szCs w:val="18"/>
                <w:lang w:eastAsia="es-CO"/>
              </w:rPr>
              <w:t>estratégicos para la gestión del CC.</w:t>
            </w:r>
          </w:p>
          <w:p w14:paraId="3132880E" w14:textId="228E9B44" w:rsidR="00A64708" w:rsidRPr="004C34AD" w:rsidRDefault="00A64708" w:rsidP="00D508A3">
            <w:pPr>
              <w:pStyle w:val="Prrafodelista"/>
              <w:numPr>
                <w:ilvl w:val="0"/>
                <w:numId w:val="25"/>
              </w:numPr>
              <w:autoSpaceDE w:val="0"/>
              <w:autoSpaceDN w:val="0"/>
              <w:adjustRightInd w:val="0"/>
              <w:spacing w:after="0" w:line="276" w:lineRule="auto"/>
              <w:ind w:left="454" w:hanging="227"/>
              <w:jc w:val="left"/>
              <w:rPr>
                <w:rFonts w:ascii="Nunito" w:hAnsi="Nunito" w:cs="Montserrat-Regular"/>
                <w:sz w:val="18"/>
                <w:szCs w:val="18"/>
                <w:lang w:eastAsia="es-CO"/>
              </w:rPr>
            </w:pPr>
            <w:r w:rsidRPr="004C34AD">
              <w:rPr>
                <w:rFonts w:ascii="Nunito" w:hAnsi="Nunito" w:cs="Montserrat-Regular"/>
                <w:sz w:val="18"/>
                <w:szCs w:val="18"/>
                <w:lang w:eastAsia="es-CO"/>
              </w:rPr>
              <w:t>Evaluar los impactos y mapear las zonas de peligro.</w:t>
            </w:r>
          </w:p>
          <w:p w14:paraId="7A9A46B1" w14:textId="53E74636" w:rsidR="00A64708" w:rsidRPr="004C34AD" w:rsidRDefault="00A64708" w:rsidP="00D508A3">
            <w:pPr>
              <w:pStyle w:val="Prrafodelista"/>
              <w:numPr>
                <w:ilvl w:val="0"/>
                <w:numId w:val="25"/>
              </w:numPr>
              <w:autoSpaceDE w:val="0"/>
              <w:autoSpaceDN w:val="0"/>
              <w:adjustRightInd w:val="0"/>
              <w:spacing w:after="0" w:line="276" w:lineRule="auto"/>
              <w:ind w:left="454" w:hanging="227"/>
              <w:jc w:val="left"/>
              <w:rPr>
                <w:rFonts w:ascii="Nunito" w:hAnsi="Nunito" w:cs="Montserrat-Regular"/>
                <w:sz w:val="18"/>
                <w:szCs w:val="18"/>
                <w:lang w:eastAsia="es-CO"/>
              </w:rPr>
            </w:pPr>
            <w:r w:rsidRPr="004C34AD">
              <w:rPr>
                <w:rFonts w:ascii="Nunito" w:hAnsi="Nunito" w:cs="Montserrat-Regular"/>
                <w:sz w:val="18"/>
                <w:szCs w:val="18"/>
                <w:lang w:eastAsia="es-CO"/>
              </w:rPr>
              <w:t>Llevar a cabo una planificación territorial bajo componentes de gestión del CC.</w:t>
            </w:r>
          </w:p>
          <w:p w14:paraId="0B96EAB1" w14:textId="6A7D5C88" w:rsidR="00A64708" w:rsidRPr="004C34AD" w:rsidRDefault="00A64708" w:rsidP="00D508A3">
            <w:pPr>
              <w:pStyle w:val="Prrafodelista"/>
              <w:numPr>
                <w:ilvl w:val="0"/>
                <w:numId w:val="25"/>
              </w:numPr>
              <w:autoSpaceDE w:val="0"/>
              <w:autoSpaceDN w:val="0"/>
              <w:adjustRightInd w:val="0"/>
              <w:spacing w:after="0" w:line="276" w:lineRule="auto"/>
              <w:ind w:left="454" w:hanging="227"/>
              <w:jc w:val="left"/>
              <w:rPr>
                <w:rFonts w:ascii="Nunito" w:hAnsi="Nunito" w:cs="Montserrat-Regular"/>
                <w:sz w:val="18"/>
                <w:szCs w:val="18"/>
                <w:lang w:eastAsia="es-CO"/>
              </w:rPr>
            </w:pPr>
            <w:r w:rsidRPr="004C34AD">
              <w:rPr>
                <w:rFonts w:ascii="Nunito" w:hAnsi="Nunito" w:cs="Montserrat-Regular"/>
                <w:sz w:val="18"/>
                <w:szCs w:val="18"/>
                <w:lang w:eastAsia="es-CO"/>
              </w:rPr>
              <w:t>Proteger y restaurar las cuencas hidrográficas y establecer zonas de retención de inundaciones.</w:t>
            </w:r>
          </w:p>
          <w:p w14:paraId="37B63B7A" w14:textId="6653C238" w:rsidR="00A64708" w:rsidRPr="004C34AD" w:rsidRDefault="00A64708" w:rsidP="00D508A3">
            <w:pPr>
              <w:pStyle w:val="Prrafodelista"/>
              <w:numPr>
                <w:ilvl w:val="0"/>
                <w:numId w:val="25"/>
              </w:numPr>
              <w:autoSpaceDE w:val="0"/>
              <w:autoSpaceDN w:val="0"/>
              <w:adjustRightInd w:val="0"/>
              <w:spacing w:after="0" w:line="276" w:lineRule="auto"/>
              <w:ind w:left="454" w:hanging="227"/>
              <w:jc w:val="left"/>
              <w:rPr>
                <w:rFonts w:ascii="Nunito" w:hAnsi="Nunito" w:cs="Montserrat-Regular"/>
                <w:sz w:val="18"/>
                <w:szCs w:val="18"/>
                <w:lang w:eastAsia="es-CO"/>
              </w:rPr>
            </w:pPr>
            <w:r w:rsidRPr="004C34AD">
              <w:rPr>
                <w:rFonts w:ascii="Nunito" w:hAnsi="Nunito" w:cs="Montserrat-Regular"/>
                <w:sz w:val="18"/>
                <w:szCs w:val="18"/>
                <w:lang w:eastAsia="es-CO"/>
              </w:rPr>
              <w:t>Reasentar humanos y reestructurar la agricultura.</w:t>
            </w:r>
          </w:p>
          <w:p w14:paraId="6514937B" w14:textId="364EBF01" w:rsidR="00A64708" w:rsidRPr="004C34AD" w:rsidRDefault="00A64708" w:rsidP="00D508A3">
            <w:pPr>
              <w:pStyle w:val="Prrafodelista"/>
              <w:numPr>
                <w:ilvl w:val="0"/>
                <w:numId w:val="25"/>
              </w:numPr>
              <w:autoSpaceDE w:val="0"/>
              <w:autoSpaceDN w:val="0"/>
              <w:adjustRightInd w:val="0"/>
              <w:spacing w:after="0" w:line="276" w:lineRule="auto"/>
              <w:ind w:left="454" w:hanging="227"/>
              <w:jc w:val="left"/>
              <w:rPr>
                <w:rFonts w:ascii="Nunito" w:hAnsi="Nunito" w:cs="Helvetica"/>
                <w:sz w:val="18"/>
                <w:szCs w:val="18"/>
              </w:rPr>
            </w:pPr>
            <w:r w:rsidRPr="004C34AD">
              <w:rPr>
                <w:rFonts w:ascii="Nunito" w:hAnsi="Nunito" w:cs="Montserrat-Regular"/>
                <w:sz w:val="18"/>
                <w:szCs w:val="18"/>
                <w:lang w:eastAsia="es-CO"/>
              </w:rPr>
              <w:t>Adaptar los patrones de cultivo.</w:t>
            </w:r>
          </w:p>
        </w:tc>
        <w:tc>
          <w:tcPr>
            <w:tcW w:w="2940" w:type="dxa"/>
          </w:tcPr>
          <w:p w14:paraId="616ABF8E" w14:textId="060248FB" w:rsidR="00A64708" w:rsidRPr="004C34AD" w:rsidRDefault="00A64708" w:rsidP="00D508A3">
            <w:pPr>
              <w:pStyle w:val="Prrafodelista"/>
              <w:numPr>
                <w:ilvl w:val="0"/>
                <w:numId w:val="25"/>
              </w:numPr>
              <w:autoSpaceDE w:val="0"/>
              <w:autoSpaceDN w:val="0"/>
              <w:adjustRightInd w:val="0"/>
              <w:spacing w:after="0" w:line="276" w:lineRule="auto"/>
              <w:ind w:left="454" w:hanging="227"/>
              <w:jc w:val="left"/>
              <w:rPr>
                <w:rFonts w:ascii="Nunito" w:hAnsi="Nunito" w:cs="Montserrat-Regular"/>
                <w:sz w:val="18"/>
                <w:szCs w:val="18"/>
                <w:lang w:eastAsia="es-CO"/>
              </w:rPr>
            </w:pPr>
            <w:r w:rsidRPr="004C34AD">
              <w:rPr>
                <w:rFonts w:ascii="Nunito" w:hAnsi="Nunito" w:cs="Montserrat-Regular"/>
                <w:sz w:val="18"/>
                <w:szCs w:val="18"/>
                <w:lang w:eastAsia="es-CO"/>
              </w:rPr>
              <w:t>Detener la deforestación.</w:t>
            </w:r>
          </w:p>
          <w:p w14:paraId="57439DAD" w14:textId="20B680D4" w:rsidR="00A64708" w:rsidRPr="004C34AD" w:rsidRDefault="00A64708" w:rsidP="00D508A3">
            <w:pPr>
              <w:pStyle w:val="Prrafodelista"/>
              <w:numPr>
                <w:ilvl w:val="0"/>
                <w:numId w:val="25"/>
              </w:numPr>
              <w:autoSpaceDE w:val="0"/>
              <w:autoSpaceDN w:val="0"/>
              <w:adjustRightInd w:val="0"/>
              <w:spacing w:after="0" w:line="276" w:lineRule="auto"/>
              <w:ind w:left="454" w:hanging="227"/>
              <w:jc w:val="left"/>
              <w:rPr>
                <w:rFonts w:ascii="Nunito" w:hAnsi="Nunito" w:cs="Montserrat-Regular"/>
                <w:sz w:val="18"/>
                <w:szCs w:val="18"/>
                <w:lang w:eastAsia="es-CO"/>
              </w:rPr>
            </w:pPr>
            <w:r w:rsidRPr="004C34AD">
              <w:rPr>
                <w:rFonts w:ascii="Nunito" w:hAnsi="Nunito" w:cs="Montserrat-Regular"/>
                <w:sz w:val="18"/>
                <w:szCs w:val="18"/>
                <w:lang w:eastAsia="es-CO"/>
              </w:rPr>
              <w:t>Mejorar los sistemas de riego y drenaje.</w:t>
            </w:r>
          </w:p>
          <w:p w14:paraId="4BA0649C" w14:textId="034024A7" w:rsidR="00A64708" w:rsidRPr="004C34AD" w:rsidRDefault="00A64708" w:rsidP="00D508A3">
            <w:pPr>
              <w:pStyle w:val="Prrafodelista"/>
              <w:numPr>
                <w:ilvl w:val="0"/>
                <w:numId w:val="25"/>
              </w:numPr>
              <w:autoSpaceDE w:val="0"/>
              <w:autoSpaceDN w:val="0"/>
              <w:adjustRightInd w:val="0"/>
              <w:spacing w:after="0" w:line="276" w:lineRule="auto"/>
              <w:ind w:left="454" w:hanging="227"/>
              <w:jc w:val="left"/>
              <w:rPr>
                <w:rFonts w:ascii="Nunito" w:hAnsi="Nunito" w:cs="Montserrat-Regular"/>
                <w:sz w:val="18"/>
                <w:szCs w:val="18"/>
                <w:lang w:eastAsia="es-CO"/>
              </w:rPr>
            </w:pPr>
            <w:r w:rsidRPr="004C34AD">
              <w:rPr>
                <w:rFonts w:ascii="Nunito" w:hAnsi="Nunito" w:cs="Montserrat-Regular"/>
                <w:sz w:val="18"/>
                <w:szCs w:val="18"/>
                <w:lang w:eastAsia="es-CO"/>
              </w:rPr>
              <w:t>Diseñar sistemas o prácticas agrícolas que regeneren y provean nutrición a los suelos y la gestión del agua en las</w:t>
            </w:r>
            <w:r w:rsidR="00694280" w:rsidRPr="004C34AD">
              <w:rPr>
                <w:rFonts w:ascii="Nunito" w:hAnsi="Nunito" w:cs="Montserrat-Regular"/>
                <w:sz w:val="18"/>
                <w:szCs w:val="18"/>
                <w:lang w:eastAsia="es-CO"/>
              </w:rPr>
              <w:t xml:space="preserve"> </w:t>
            </w:r>
            <w:r w:rsidRPr="004C34AD">
              <w:rPr>
                <w:rFonts w:ascii="Nunito" w:hAnsi="Nunito" w:cs="Montserrat-Regular"/>
                <w:sz w:val="18"/>
                <w:szCs w:val="18"/>
                <w:lang w:eastAsia="es-CO"/>
              </w:rPr>
              <w:t>granjas.</w:t>
            </w:r>
          </w:p>
          <w:p w14:paraId="63408E0F" w14:textId="4ECAC500" w:rsidR="00A64708" w:rsidRPr="004C34AD" w:rsidRDefault="00A64708" w:rsidP="00D508A3">
            <w:pPr>
              <w:pStyle w:val="Prrafodelista"/>
              <w:numPr>
                <w:ilvl w:val="0"/>
                <w:numId w:val="25"/>
              </w:numPr>
              <w:autoSpaceDE w:val="0"/>
              <w:autoSpaceDN w:val="0"/>
              <w:adjustRightInd w:val="0"/>
              <w:spacing w:after="0" w:line="276" w:lineRule="auto"/>
              <w:ind w:left="454" w:hanging="227"/>
              <w:jc w:val="left"/>
              <w:rPr>
                <w:rFonts w:ascii="Nunito" w:hAnsi="Nunito" w:cs="Montserrat-Regular"/>
                <w:sz w:val="18"/>
                <w:szCs w:val="18"/>
                <w:lang w:eastAsia="es-CO"/>
              </w:rPr>
            </w:pPr>
            <w:r w:rsidRPr="004C34AD">
              <w:rPr>
                <w:rFonts w:ascii="Nunito" w:hAnsi="Nunito" w:cs="Montserrat-Regular"/>
                <w:sz w:val="18"/>
                <w:szCs w:val="18"/>
                <w:lang w:eastAsia="es-CO"/>
              </w:rPr>
              <w:t>Diversificar los cultivos y las actividades agrícolas.</w:t>
            </w:r>
          </w:p>
          <w:p w14:paraId="39D1AD63" w14:textId="664E5944" w:rsidR="00A64708" w:rsidRPr="004C34AD" w:rsidRDefault="00A64708" w:rsidP="00D508A3">
            <w:pPr>
              <w:pStyle w:val="Prrafodelista"/>
              <w:numPr>
                <w:ilvl w:val="0"/>
                <w:numId w:val="25"/>
              </w:numPr>
              <w:autoSpaceDE w:val="0"/>
              <w:autoSpaceDN w:val="0"/>
              <w:adjustRightInd w:val="0"/>
              <w:spacing w:after="0" w:line="276" w:lineRule="auto"/>
              <w:ind w:left="454" w:hanging="227"/>
              <w:jc w:val="left"/>
              <w:rPr>
                <w:rFonts w:ascii="Nunito" w:hAnsi="Nunito" w:cs="Montserrat-Regular"/>
                <w:sz w:val="18"/>
                <w:szCs w:val="18"/>
                <w:lang w:eastAsia="es-CO"/>
              </w:rPr>
            </w:pPr>
            <w:r w:rsidRPr="004C34AD">
              <w:rPr>
                <w:rFonts w:ascii="Nunito" w:hAnsi="Nunito" w:cs="Montserrat-Regular"/>
                <w:sz w:val="18"/>
                <w:szCs w:val="18"/>
                <w:lang w:eastAsia="es-CO"/>
              </w:rPr>
              <w:t>Fomentar prácticas agropecuarias regenerativas como la silvicultura o</w:t>
            </w:r>
            <w:r w:rsidR="00694280" w:rsidRPr="004C34AD">
              <w:rPr>
                <w:rFonts w:ascii="Nunito" w:hAnsi="Nunito" w:cs="Montserrat-Regular"/>
                <w:sz w:val="18"/>
                <w:szCs w:val="18"/>
                <w:lang w:eastAsia="es-CO"/>
              </w:rPr>
              <w:t xml:space="preserve"> </w:t>
            </w:r>
            <w:r w:rsidRPr="004C34AD">
              <w:rPr>
                <w:rFonts w:ascii="Nunito" w:hAnsi="Nunito" w:cs="Montserrat-Regular"/>
                <w:sz w:val="18"/>
                <w:szCs w:val="18"/>
                <w:lang w:eastAsia="es-CO"/>
              </w:rPr>
              <w:t>sistemas silvopastoriles.</w:t>
            </w:r>
          </w:p>
          <w:p w14:paraId="3BF57AF1" w14:textId="66C369E1" w:rsidR="00A64708" w:rsidRPr="004C34AD" w:rsidRDefault="00A64708" w:rsidP="00D508A3">
            <w:pPr>
              <w:pStyle w:val="Prrafodelista"/>
              <w:numPr>
                <w:ilvl w:val="0"/>
                <w:numId w:val="25"/>
              </w:numPr>
              <w:autoSpaceDE w:val="0"/>
              <w:autoSpaceDN w:val="0"/>
              <w:adjustRightInd w:val="0"/>
              <w:spacing w:after="0" w:line="276" w:lineRule="auto"/>
              <w:ind w:left="454" w:hanging="227"/>
              <w:jc w:val="left"/>
              <w:rPr>
                <w:rFonts w:ascii="Nunito" w:hAnsi="Nunito" w:cs="Helvetica"/>
                <w:sz w:val="18"/>
                <w:szCs w:val="18"/>
              </w:rPr>
            </w:pPr>
            <w:r w:rsidRPr="004C34AD">
              <w:rPr>
                <w:rFonts w:ascii="Nunito" w:hAnsi="Nunito" w:cs="Montserrat-Regular"/>
                <w:sz w:val="18"/>
                <w:szCs w:val="18"/>
                <w:lang w:eastAsia="es-CO"/>
              </w:rPr>
              <w:t>Adoptar estándares de construcción para la prevención de desastres.</w:t>
            </w:r>
          </w:p>
        </w:tc>
        <w:tc>
          <w:tcPr>
            <w:tcW w:w="2940" w:type="dxa"/>
          </w:tcPr>
          <w:p w14:paraId="537A506F" w14:textId="71C1D751" w:rsidR="00A64708" w:rsidRPr="004C34AD" w:rsidRDefault="00A64708" w:rsidP="00D508A3">
            <w:pPr>
              <w:pStyle w:val="Prrafodelista"/>
              <w:numPr>
                <w:ilvl w:val="0"/>
                <w:numId w:val="25"/>
              </w:numPr>
              <w:autoSpaceDE w:val="0"/>
              <w:autoSpaceDN w:val="0"/>
              <w:adjustRightInd w:val="0"/>
              <w:spacing w:after="0" w:line="276" w:lineRule="auto"/>
              <w:ind w:left="454" w:hanging="227"/>
              <w:jc w:val="left"/>
              <w:rPr>
                <w:rFonts w:ascii="Nunito" w:hAnsi="Nunito" w:cs="Montserrat-Regular"/>
                <w:sz w:val="18"/>
                <w:szCs w:val="18"/>
                <w:lang w:eastAsia="es-CO"/>
              </w:rPr>
            </w:pPr>
            <w:r w:rsidRPr="004C34AD">
              <w:rPr>
                <w:rFonts w:ascii="Nunito" w:hAnsi="Nunito" w:cs="Montserrat-Regular"/>
                <w:sz w:val="18"/>
                <w:szCs w:val="18"/>
                <w:lang w:eastAsia="es-CO"/>
              </w:rPr>
              <w:t>Desarrollar estrategias de adaptación basada en ecosistemas y en población.</w:t>
            </w:r>
          </w:p>
          <w:p w14:paraId="166C86D9" w14:textId="346E44EC" w:rsidR="00A64708" w:rsidRPr="004C34AD" w:rsidRDefault="00A64708" w:rsidP="00D508A3">
            <w:pPr>
              <w:pStyle w:val="Prrafodelista"/>
              <w:numPr>
                <w:ilvl w:val="0"/>
                <w:numId w:val="25"/>
              </w:numPr>
              <w:autoSpaceDE w:val="0"/>
              <w:autoSpaceDN w:val="0"/>
              <w:adjustRightInd w:val="0"/>
              <w:spacing w:after="0" w:line="276" w:lineRule="auto"/>
              <w:ind w:left="454" w:hanging="227"/>
              <w:jc w:val="left"/>
              <w:rPr>
                <w:rFonts w:ascii="Nunito" w:hAnsi="Nunito" w:cs="Montserrat-Regular"/>
                <w:sz w:val="18"/>
                <w:szCs w:val="18"/>
                <w:lang w:eastAsia="es-CO"/>
              </w:rPr>
            </w:pPr>
            <w:r w:rsidRPr="004C34AD">
              <w:rPr>
                <w:rFonts w:ascii="Nunito" w:hAnsi="Nunito" w:cs="Montserrat-Regular"/>
                <w:sz w:val="18"/>
                <w:szCs w:val="18"/>
                <w:lang w:eastAsia="es-CO"/>
              </w:rPr>
              <w:t>Diversificar las fuentes de ingresos familiares.</w:t>
            </w:r>
          </w:p>
          <w:p w14:paraId="5C7DE21C" w14:textId="0556ED60" w:rsidR="00A64708" w:rsidRPr="004C34AD" w:rsidRDefault="00A64708" w:rsidP="00D508A3">
            <w:pPr>
              <w:pStyle w:val="Prrafodelista"/>
              <w:numPr>
                <w:ilvl w:val="0"/>
                <w:numId w:val="25"/>
              </w:numPr>
              <w:autoSpaceDE w:val="0"/>
              <w:autoSpaceDN w:val="0"/>
              <w:adjustRightInd w:val="0"/>
              <w:spacing w:after="0" w:line="276" w:lineRule="auto"/>
              <w:ind w:left="454" w:hanging="227"/>
              <w:jc w:val="left"/>
              <w:rPr>
                <w:rFonts w:ascii="Nunito" w:hAnsi="Nunito" w:cs="Montserrat-Regular"/>
                <w:sz w:val="18"/>
                <w:szCs w:val="18"/>
                <w:lang w:eastAsia="es-CO"/>
              </w:rPr>
            </w:pPr>
            <w:r w:rsidRPr="004C34AD">
              <w:rPr>
                <w:rFonts w:ascii="Nunito" w:hAnsi="Nunito" w:cs="Montserrat-Regular"/>
                <w:sz w:val="18"/>
                <w:szCs w:val="18"/>
                <w:lang w:eastAsia="es-CO"/>
              </w:rPr>
              <w:t>Restaurar servicios ecosistémicos que garanticen el suministro del agua y suelos.</w:t>
            </w:r>
          </w:p>
          <w:p w14:paraId="64583D9D" w14:textId="72DD34F8" w:rsidR="00A64708" w:rsidRPr="004C34AD" w:rsidRDefault="00A64708" w:rsidP="00D508A3">
            <w:pPr>
              <w:pStyle w:val="Prrafodelista"/>
              <w:numPr>
                <w:ilvl w:val="0"/>
                <w:numId w:val="25"/>
              </w:numPr>
              <w:autoSpaceDE w:val="0"/>
              <w:autoSpaceDN w:val="0"/>
              <w:adjustRightInd w:val="0"/>
              <w:spacing w:after="0" w:line="276" w:lineRule="auto"/>
              <w:ind w:left="454" w:hanging="227"/>
              <w:jc w:val="left"/>
              <w:rPr>
                <w:rFonts w:ascii="Nunito" w:hAnsi="Nunito" w:cs="Montserrat-Regular"/>
                <w:sz w:val="18"/>
                <w:szCs w:val="18"/>
                <w:lang w:eastAsia="es-CO"/>
              </w:rPr>
            </w:pPr>
            <w:r w:rsidRPr="004C34AD">
              <w:rPr>
                <w:rFonts w:ascii="Nunito" w:hAnsi="Nunito" w:cs="Montserrat-Regular"/>
                <w:sz w:val="18"/>
                <w:szCs w:val="18"/>
                <w:lang w:eastAsia="es-CO"/>
              </w:rPr>
              <w:t>Mejorar sistemas de infraestructura</w:t>
            </w:r>
          </w:p>
          <w:p w14:paraId="28408A07" w14:textId="2B45F7AB" w:rsidR="00A64708" w:rsidRPr="004C34AD" w:rsidRDefault="00A64708" w:rsidP="00D508A3">
            <w:pPr>
              <w:pStyle w:val="Prrafodelista"/>
              <w:numPr>
                <w:ilvl w:val="0"/>
                <w:numId w:val="25"/>
              </w:numPr>
              <w:autoSpaceDE w:val="0"/>
              <w:autoSpaceDN w:val="0"/>
              <w:adjustRightInd w:val="0"/>
              <w:spacing w:after="0" w:line="276" w:lineRule="auto"/>
              <w:ind w:left="454" w:hanging="227"/>
              <w:jc w:val="left"/>
              <w:rPr>
                <w:rFonts w:ascii="Nunito" w:hAnsi="Nunito" w:cs="Montserrat-Regular"/>
                <w:sz w:val="18"/>
                <w:szCs w:val="18"/>
                <w:lang w:eastAsia="es-CO"/>
              </w:rPr>
            </w:pPr>
            <w:r w:rsidRPr="004C34AD">
              <w:rPr>
                <w:rFonts w:ascii="Nunito" w:hAnsi="Nunito" w:cs="Montserrat-Regular"/>
                <w:sz w:val="18"/>
                <w:szCs w:val="18"/>
                <w:lang w:eastAsia="es-CO"/>
              </w:rPr>
              <w:t>Establecer planes de seguro de cosechas y desastres.</w:t>
            </w:r>
          </w:p>
          <w:p w14:paraId="4EFBE7CA" w14:textId="363B326A" w:rsidR="00A64708" w:rsidRPr="004C34AD" w:rsidRDefault="00A64708" w:rsidP="00D508A3">
            <w:pPr>
              <w:pStyle w:val="Prrafodelista"/>
              <w:numPr>
                <w:ilvl w:val="0"/>
                <w:numId w:val="25"/>
              </w:numPr>
              <w:autoSpaceDE w:val="0"/>
              <w:autoSpaceDN w:val="0"/>
              <w:adjustRightInd w:val="0"/>
              <w:spacing w:after="0" w:line="276" w:lineRule="auto"/>
              <w:ind w:left="454" w:hanging="227"/>
              <w:jc w:val="left"/>
              <w:rPr>
                <w:rFonts w:ascii="Nunito" w:hAnsi="Nunito" w:cs="Montserrat-Regular"/>
                <w:sz w:val="18"/>
                <w:szCs w:val="18"/>
                <w:lang w:eastAsia="es-CO"/>
              </w:rPr>
            </w:pPr>
            <w:r w:rsidRPr="004C34AD">
              <w:rPr>
                <w:rFonts w:ascii="Nunito" w:hAnsi="Nunito" w:cs="Montserrat-Regular"/>
                <w:sz w:val="18"/>
                <w:szCs w:val="18"/>
                <w:lang w:eastAsia="es-CO"/>
              </w:rPr>
              <w:t>Promover la transferencia técnica y el desarrollo de capacidades</w:t>
            </w:r>
          </w:p>
        </w:tc>
      </w:tr>
    </w:tbl>
    <w:p w14:paraId="355F8D62" w14:textId="6554CD82" w:rsidR="00A64708" w:rsidRPr="004C34AD" w:rsidRDefault="00A64708" w:rsidP="00D508A3">
      <w:pPr>
        <w:spacing w:line="276" w:lineRule="auto"/>
        <w:jc w:val="left"/>
        <w:rPr>
          <w:rFonts w:ascii="Nunito" w:hAnsi="Nunito" w:cs="Helvetica"/>
          <w:sz w:val="18"/>
          <w:szCs w:val="18"/>
        </w:rPr>
      </w:pPr>
      <w:r w:rsidRPr="004C34AD">
        <w:rPr>
          <w:rFonts w:ascii="Nunito" w:hAnsi="Nunito" w:cs="Helvetica"/>
          <w:i/>
          <w:sz w:val="18"/>
          <w:szCs w:val="18"/>
        </w:rPr>
        <w:t>Fuente:</w:t>
      </w:r>
      <w:r w:rsidRPr="004C34AD">
        <w:rPr>
          <w:rFonts w:ascii="Nunito" w:hAnsi="Nunito" w:cs="Helvetica"/>
          <w:sz w:val="18"/>
          <w:szCs w:val="18"/>
        </w:rPr>
        <w:t xml:space="preserve"> </w:t>
      </w:r>
      <w:r w:rsidR="0023763F" w:rsidRPr="004C34AD">
        <w:rPr>
          <w:rFonts w:ascii="Nunito" w:hAnsi="Nunito" w:cs="Helvetica"/>
          <w:sz w:val="18"/>
          <w:szCs w:val="18"/>
        </w:rPr>
        <w:t>FAO (2022).</w:t>
      </w:r>
    </w:p>
    <w:p w14:paraId="014BF9B9" w14:textId="64AFC1ED" w:rsidR="00176973" w:rsidRPr="004C34AD" w:rsidRDefault="00176973" w:rsidP="00D508A3">
      <w:pPr>
        <w:pStyle w:val="Ttulo1"/>
        <w:numPr>
          <w:ilvl w:val="0"/>
          <w:numId w:val="1"/>
        </w:numPr>
        <w:spacing w:line="276" w:lineRule="auto"/>
        <w:ind w:left="0" w:firstLine="0"/>
        <w:rPr>
          <w:rFonts w:ascii="Nunito" w:hAnsi="Nunito" w:cs="Calibri"/>
          <w:szCs w:val="36"/>
        </w:rPr>
      </w:pPr>
      <w:bookmarkStart w:id="264" w:name="_Toc184280954"/>
      <w:bookmarkStart w:id="265" w:name="_Toc191406843"/>
      <w:bookmarkStart w:id="266" w:name="_Toc224644036"/>
      <w:r w:rsidRPr="004C34AD">
        <w:rPr>
          <w:rFonts w:ascii="Nunito" w:hAnsi="Nunito" w:cs="Calibri"/>
          <w:szCs w:val="36"/>
        </w:rPr>
        <w:t>Lineamientos para la gestión y manejo de la frontera agrícola habilitada para la delimitación y declaratoria de APPA</w:t>
      </w:r>
      <w:bookmarkEnd w:id="264"/>
      <w:bookmarkEnd w:id="265"/>
      <w:bookmarkEnd w:id="266"/>
    </w:p>
    <w:p w14:paraId="5AB7E833" w14:textId="7B0E83A9" w:rsidR="00176973" w:rsidRPr="004C34AD" w:rsidRDefault="00176973" w:rsidP="00D508A3">
      <w:pPr>
        <w:spacing w:line="276" w:lineRule="auto"/>
        <w:rPr>
          <w:rFonts w:ascii="Nunito" w:hAnsi="Nunito" w:cs="Helvetica"/>
        </w:rPr>
      </w:pPr>
      <w:r w:rsidRPr="004C34AD">
        <w:rPr>
          <w:rFonts w:ascii="Nunito" w:hAnsi="Nunito" w:cs="Helvetica"/>
        </w:rPr>
        <w:t>Con el propósito de promover el uso eficiente</w:t>
      </w:r>
      <w:r w:rsidR="00EF0E04" w:rsidRPr="004C34AD">
        <w:rPr>
          <w:rFonts w:ascii="Nunito" w:hAnsi="Nunito" w:cs="Helvetica"/>
        </w:rPr>
        <w:t xml:space="preserve"> del suelo</w:t>
      </w:r>
      <w:r w:rsidRPr="004C34AD">
        <w:rPr>
          <w:rFonts w:ascii="Nunito" w:hAnsi="Nunito" w:cs="Helvetica"/>
        </w:rPr>
        <w:t xml:space="preserve"> en la </w:t>
      </w:r>
      <w:r w:rsidR="00846A17" w:rsidRPr="004C34AD">
        <w:rPr>
          <w:rFonts w:ascii="Nunito" w:hAnsi="Nunito" w:cs="Helvetica"/>
        </w:rPr>
        <w:t>FA</w:t>
      </w:r>
      <w:r w:rsidRPr="004C34AD">
        <w:rPr>
          <w:rFonts w:ascii="Nunito" w:hAnsi="Nunito" w:cs="Helvetica"/>
        </w:rPr>
        <w:t xml:space="preserve">, en este capítulo se presentan unos lineamientos </w:t>
      </w:r>
      <w:r w:rsidR="00C53CAA" w:rsidRPr="004C34AD">
        <w:rPr>
          <w:rFonts w:ascii="Nunito" w:hAnsi="Nunito" w:cs="Helvetica"/>
        </w:rPr>
        <w:t>generados en el marco del trabajo articulado con</w:t>
      </w:r>
      <w:r w:rsidRPr="004C34AD">
        <w:rPr>
          <w:rFonts w:ascii="Nunito" w:hAnsi="Nunito" w:cs="Helvetica"/>
        </w:rPr>
        <w:t xml:space="preserve"> la CAR para la gestión de la </w:t>
      </w:r>
      <w:r w:rsidR="00846A17" w:rsidRPr="004C34AD">
        <w:rPr>
          <w:rFonts w:ascii="Nunito" w:hAnsi="Nunito" w:cs="Helvetica"/>
        </w:rPr>
        <w:t>FA</w:t>
      </w:r>
      <w:r w:rsidRPr="004C34AD">
        <w:rPr>
          <w:rFonts w:ascii="Nunito" w:hAnsi="Nunito" w:cs="Helvetica"/>
        </w:rPr>
        <w:t>, especialmente para el desarrollo de actividades encaminadas a la producción de alimentos.</w:t>
      </w:r>
    </w:p>
    <w:p w14:paraId="5C53DCFF" w14:textId="3A6F620D" w:rsidR="00176973" w:rsidRPr="004C34AD" w:rsidRDefault="00B73E70" w:rsidP="00D508A3">
      <w:pPr>
        <w:pStyle w:val="Ttulo2"/>
        <w:spacing w:line="276" w:lineRule="auto"/>
        <w:rPr>
          <w:rFonts w:ascii="Nunito" w:eastAsiaTheme="minorEastAsia" w:hAnsi="Nunito" w:cs="Arial"/>
          <w:bCs/>
          <w:color w:val="auto"/>
          <w:kern w:val="2"/>
          <w:sz w:val="22"/>
          <w:szCs w:val="22"/>
          <w14:ligatures w14:val="standardContextual"/>
        </w:rPr>
      </w:pPr>
      <w:bookmarkStart w:id="267" w:name="_Toc184280955"/>
      <w:bookmarkStart w:id="268" w:name="_Toc191406844"/>
      <w:bookmarkStart w:id="269" w:name="_Toc193215465"/>
      <w:bookmarkStart w:id="270" w:name="_Toc224644037"/>
      <w:r w:rsidRPr="004C34AD">
        <w:rPr>
          <w:rFonts w:ascii="Nunito" w:eastAsiaTheme="minorEastAsia" w:hAnsi="Nunito" w:cs="Arial"/>
          <w:bCs/>
          <w:color w:val="auto"/>
          <w:kern w:val="2"/>
          <w:sz w:val="22"/>
          <w:szCs w:val="22"/>
          <w14:ligatures w14:val="standardContextual"/>
        </w:rPr>
        <w:t>L</w:t>
      </w:r>
      <w:r w:rsidR="00176973" w:rsidRPr="004C34AD">
        <w:rPr>
          <w:rFonts w:ascii="Nunito" w:eastAsiaTheme="minorEastAsia" w:hAnsi="Nunito" w:cs="Arial"/>
          <w:bCs/>
          <w:color w:val="auto"/>
          <w:kern w:val="2"/>
          <w:sz w:val="22"/>
          <w:szCs w:val="22"/>
          <w14:ligatures w14:val="standardContextual"/>
        </w:rPr>
        <w:t xml:space="preserve">ineamientos para la gestión de la </w:t>
      </w:r>
      <w:r w:rsidR="00846A17" w:rsidRPr="004C34AD">
        <w:rPr>
          <w:rFonts w:ascii="Nunito" w:eastAsiaTheme="minorEastAsia" w:hAnsi="Nunito" w:cs="Arial"/>
          <w:bCs/>
          <w:color w:val="auto"/>
          <w:kern w:val="2"/>
          <w:sz w:val="22"/>
          <w:szCs w:val="22"/>
          <w14:ligatures w14:val="standardContextual"/>
        </w:rPr>
        <w:t>FA</w:t>
      </w:r>
      <w:r w:rsidR="00176973" w:rsidRPr="004C34AD">
        <w:rPr>
          <w:rFonts w:ascii="Nunito" w:eastAsiaTheme="minorEastAsia" w:hAnsi="Nunito" w:cs="Arial"/>
          <w:bCs/>
          <w:color w:val="auto"/>
          <w:kern w:val="2"/>
          <w:sz w:val="22"/>
          <w:szCs w:val="22"/>
          <w14:ligatures w14:val="standardContextual"/>
        </w:rPr>
        <w:t xml:space="preserve"> condicionada por figuras ambientales</w:t>
      </w:r>
      <w:bookmarkEnd w:id="267"/>
      <w:bookmarkEnd w:id="268"/>
      <w:bookmarkEnd w:id="269"/>
      <w:bookmarkEnd w:id="270"/>
    </w:p>
    <w:p w14:paraId="1851FA3B" w14:textId="5E11625D" w:rsidR="00176973" w:rsidRPr="004C34AD" w:rsidRDefault="00181549" w:rsidP="00D508A3">
      <w:pPr>
        <w:pStyle w:val="NormalWeb"/>
        <w:spacing w:before="0" w:beforeAutospacing="0" w:after="240" w:afterAutospacing="0" w:line="276" w:lineRule="auto"/>
        <w:jc w:val="both"/>
        <w:rPr>
          <w:rFonts w:ascii="Nunito" w:eastAsiaTheme="minorHAnsi" w:hAnsi="Nunito" w:cs="Arial"/>
          <w:kern w:val="2"/>
          <w:sz w:val="22"/>
          <w:szCs w:val="22"/>
          <w:lang w:eastAsia="en-US"/>
          <w14:ligatures w14:val="standardContextual"/>
        </w:rPr>
      </w:pPr>
      <w:r w:rsidRPr="004C34AD">
        <w:rPr>
          <w:rFonts w:ascii="Nunito" w:eastAsiaTheme="minorHAnsi" w:hAnsi="Nunito" w:cs="Arial"/>
          <w:kern w:val="2"/>
          <w:sz w:val="22"/>
          <w:szCs w:val="22"/>
          <w:lang w:eastAsia="en-US"/>
          <w14:ligatures w14:val="standardContextual"/>
        </w:rPr>
        <w:t>P</w:t>
      </w:r>
      <w:r w:rsidR="00176973" w:rsidRPr="004C34AD">
        <w:rPr>
          <w:rFonts w:ascii="Nunito" w:eastAsiaTheme="minorHAnsi" w:hAnsi="Nunito" w:cs="Arial"/>
          <w:kern w:val="2"/>
          <w:sz w:val="22"/>
          <w:szCs w:val="22"/>
          <w:lang w:eastAsia="en-US"/>
          <w14:ligatures w14:val="standardContextual"/>
        </w:rPr>
        <w:t xml:space="preserve">ara el uso eficiente de la </w:t>
      </w:r>
      <w:r w:rsidR="00846A17" w:rsidRPr="004C34AD">
        <w:rPr>
          <w:rFonts w:ascii="Nunito" w:eastAsiaTheme="minorHAnsi" w:hAnsi="Nunito" w:cs="Arial"/>
          <w:kern w:val="2"/>
          <w:sz w:val="22"/>
          <w:szCs w:val="22"/>
          <w:lang w:eastAsia="en-US"/>
          <w14:ligatures w14:val="standardContextual"/>
        </w:rPr>
        <w:t>FA</w:t>
      </w:r>
      <w:r w:rsidRPr="004C34AD">
        <w:rPr>
          <w:rFonts w:ascii="Nunito" w:eastAsiaTheme="minorHAnsi" w:hAnsi="Nunito" w:cs="Arial"/>
          <w:kern w:val="2"/>
          <w:sz w:val="22"/>
          <w:szCs w:val="22"/>
          <w:lang w:eastAsia="en-US"/>
          <w14:ligatures w14:val="standardContextual"/>
        </w:rPr>
        <w:t xml:space="preserve"> nacional</w:t>
      </w:r>
      <w:r w:rsidR="00176973" w:rsidRPr="004C34AD">
        <w:rPr>
          <w:rFonts w:ascii="Nunito" w:eastAsiaTheme="minorHAnsi" w:hAnsi="Nunito" w:cs="Arial"/>
          <w:kern w:val="2"/>
          <w:sz w:val="22"/>
          <w:szCs w:val="22"/>
          <w:lang w:eastAsia="en-US"/>
          <w14:ligatures w14:val="standardContextual"/>
        </w:rPr>
        <w:t xml:space="preserve"> y en función de las APPA, se recomienda:</w:t>
      </w:r>
    </w:p>
    <w:p w14:paraId="4A5F71F1" w14:textId="0FAFACC1" w:rsidR="00176973" w:rsidRPr="004C34AD" w:rsidRDefault="00181549" w:rsidP="00D508A3">
      <w:pPr>
        <w:pStyle w:val="NormalWeb"/>
        <w:numPr>
          <w:ilvl w:val="0"/>
          <w:numId w:val="9"/>
        </w:numPr>
        <w:spacing w:before="0" w:beforeAutospacing="0" w:after="240" w:afterAutospacing="0" w:line="276" w:lineRule="auto"/>
        <w:ind w:left="426" w:hanging="425"/>
        <w:jc w:val="both"/>
        <w:rPr>
          <w:rFonts w:ascii="Nunito" w:eastAsiaTheme="minorHAnsi" w:hAnsi="Nunito" w:cs="Arial"/>
          <w:kern w:val="2"/>
          <w:sz w:val="22"/>
          <w:szCs w:val="22"/>
          <w:lang w:eastAsia="en-US"/>
          <w14:ligatures w14:val="standardContextual"/>
        </w:rPr>
      </w:pPr>
      <w:r w:rsidRPr="004C34AD">
        <w:rPr>
          <w:rFonts w:ascii="Nunito" w:eastAsiaTheme="minorHAnsi" w:hAnsi="Nunito" w:cs="Arial"/>
          <w:kern w:val="2"/>
          <w:sz w:val="22"/>
          <w:szCs w:val="22"/>
          <w:lang w:eastAsia="en-US"/>
          <w14:ligatures w14:val="standardContextual"/>
        </w:rPr>
        <w:t>Favorecer</w:t>
      </w:r>
      <w:r w:rsidR="00176973" w:rsidRPr="004C34AD">
        <w:rPr>
          <w:rFonts w:ascii="Nunito" w:eastAsiaTheme="minorHAnsi" w:hAnsi="Nunito" w:cs="Arial"/>
          <w:kern w:val="2"/>
          <w:sz w:val="22"/>
          <w:szCs w:val="22"/>
          <w:lang w:eastAsia="en-US"/>
          <w14:ligatures w14:val="standardContextual"/>
        </w:rPr>
        <w:t xml:space="preserve"> los usos y lineamientos definidos por la </w:t>
      </w:r>
      <w:r w:rsidR="00BC0048" w:rsidRPr="004C34AD">
        <w:rPr>
          <w:rFonts w:ascii="Nunito" w:eastAsiaTheme="minorHAnsi" w:hAnsi="Nunito" w:cs="Arial"/>
          <w:kern w:val="2"/>
          <w:sz w:val="22"/>
          <w:szCs w:val="22"/>
          <w:lang w:eastAsia="en-US"/>
          <w14:ligatures w14:val="standardContextual"/>
        </w:rPr>
        <w:t xml:space="preserve">autoridad ambiental </w:t>
      </w:r>
      <w:r w:rsidR="00184160" w:rsidRPr="004C34AD">
        <w:rPr>
          <w:rFonts w:ascii="Nunito" w:eastAsiaTheme="minorHAnsi" w:hAnsi="Nunito" w:cs="Arial"/>
          <w:kern w:val="2"/>
          <w:sz w:val="22"/>
          <w:szCs w:val="22"/>
          <w:lang w:eastAsia="en-US"/>
          <w14:ligatures w14:val="standardContextual"/>
        </w:rPr>
        <w:t>contenidos en</w:t>
      </w:r>
      <w:r w:rsidR="00176973" w:rsidRPr="004C34AD">
        <w:rPr>
          <w:rFonts w:ascii="Nunito" w:eastAsiaTheme="minorHAnsi" w:hAnsi="Nunito" w:cs="Arial"/>
          <w:kern w:val="2"/>
          <w:sz w:val="22"/>
          <w:szCs w:val="22"/>
          <w:lang w:eastAsia="en-US"/>
          <w14:ligatures w14:val="standardContextual"/>
        </w:rPr>
        <w:t xml:space="preserve"> los planes de manejo de las áreas protegidas y de los planes de ordenamiento de cuencas hidrográficas que fueron analizados junto con la CAR en la matriz de calificación</w:t>
      </w:r>
      <w:r w:rsidR="00176973" w:rsidRPr="004C34AD">
        <w:rPr>
          <w:rFonts w:ascii="Nunito" w:hAnsi="Nunito"/>
          <w:sz w:val="22"/>
          <w:szCs w:val="22"/>
        </w:rPr>
        <w:t>.</w:t>
      </w:r>
    </w:p>
    <w:p w14:paraId="4AA313E6" w14:textId="12E0B66E" w:rsidR="00176973" w:rsidRPr="004C34AD" w:rsidRDefault="00176973" w:rsidP="00D508A3">
      <w:pPr>
        <w:pStyle w:val="NormalWeb"/>
        <w:numPr>
          <w:ilvl w:val="0"/>
          <w:numId w:val="9"/>
        </w:numPr>
        <w:spacing w:after="240" w:afterAutospacing="0" w:line="276" w:lineRule="auto"/>
        <w:ind w:left="426" w:hanging="425"/>
        <w:jc w:val="both"/>
        <w:rPr>
          <w:rFonts w:ascii="Nunito" w:eastAsiaTheme="minorHAnsi" w:hAnsi="Nunito" w:cs="Arial"/>
          <w:kern w:val="2"/>
          <w:sz w:val="22"/>
          <w:szCs w:val="22"/>
          <w:lang w:eastAsia="en-US"/>
          <w14:ligatures w14:val="standardContextual"/>
        </w:rPr>
      </w:pPr>
      <w:r w:rsidRPr="004C34AD">
        <w:rPr>
          <w:rFonts w:ascii="Nunito" w:eastAsiaTheme="minorHAnsi" w:hAnsi="Nunito" w:cs="Arial"/>
          <w:kern w:val="2"/>
          <w:sz w:val="22"/>
          <w:szCs w:val="22"/>
          <w:lang w:eastAsia="en-US"/>
          <w14:ligatures w14:val="standardContextual"/>
        </w:rPr>
        <w:t xml:space="preserve">Desarrollar y mantener las condiciones de los suelos para la producción sostenible de alimentos, </w:t>
      </w:r>
      <w:r w:rsidR="00A66C54" w:rsidRPr="004C34AD">
        <w:rPr>
          <w:rFonts w:ascii="Nunito" w:eastAsiaTheme="minorHAnsi" w:hAnsi="Nunito" w:cs="Arial"/>
          <w:kern w:val="2"/>
          <w:sz w:val="22"/>
          <w:szCs w:val="22"/>
          <w:lang w:eastAsia="en-US"/>
          <w14:ligatures w14:val="standardContextual"/>
        </w:rPr>
        <w:t>de manera que los</w:t>
      </w:r>
      <w:r w:rsidR="00184160" w:rsidRPr="004C34AD">
        <w:rPr>
          <w:rFonts w:ascii="Nunito" w:eastAsiaTheme="minorHAnsi" w:hAnsi="Nunito" w:cs="Arial"/>
          <w:kern w:val="2"/>
          <w:sz w:val="22"/>
          <w:szCs w:val="22"/>
          <w:lang w:eastAsia="en-US"/>
          <w14:ligatures w14:val="standardContextual"/>
        </w:rPr>
        <w:t xml:space="preserve"> </w:t>
      </w:r>
      <w:r w:rsidRPr="004C34AD">
        <w:rPr>
          <w:rFonts w:ascii="Nunito" w:eastAsiaTheme="minorHAnsi" w:hAnsi="Nunito" w:cs="Arial"/>
          <w:kern w:val="2"/>
          <w:sz w:val="22"/>
          <w:szCs w:val="22"/>
          <w:lang w:eastAsia="en-US"/>
          <w14:ligatures w14:val="standardContextual"/>
        </w:rPr>
        <w:t xml:space="preserve">sistemas de producción </w:t>
      </w:r>
      <w:r w:rsidR="00A66C54" w:rsidRPr="004C34AD">
        <w:rPr>
          <w:rFonts w:ascii="Nunito" w:eastAsiaTheme="minorHAnsi" w:hAnsi="Nunito" w:cs="Arial"/>
          <w:kern w:val="2"/>
          <w:sz w:val="22"/>
          <w:szCs w:val="22"/>
          <w:lang w:eastAsia="en-US"/>
          <w14:ligatures w14:val="standardContextual"/>
        </w:rPr>
        <w:t xml:space="preserve">sean </w:t>
      </w:r>
      <w:r w:rsidRPr="004C34AD">
        <w:rPr>
          <w:rFonts w:ascii="Nunito" w:eastAsiaTheme="minorHAnsi" w:hAnsi="Nunito" w:cs="Arial"/>
          <w:kern w:val="2"/>
          <w:sz w:val="22"/>
          <w:szCs w:val="22"/>
          <w:lang w:eastAsia="en-US"/>
          <w14:ligatures w14:val="standardContextual"/>
        </w:rPr>
        <w:t xml:space="preserve">compatibles con las características ecológicas y geobiológicas de los entornos, considerando la estructura, función y composición del ecosistema. </w:t>
      </w:r>
    </w:p>
    <w:p w14:paraId="6D3F473A" w14:textId="7FF10890" w:rsidR="00176973" w:rsidRPr="004C34AD" w:rsidRDefault="00A66C54" w:rsidP="00D508A3">
      <w:pPr>
        <w:pStyle w:val="NormalWeb"/>
        <w:numPr>
          <w:ilvl w:val="0"/>
          <w:numId w:val="9"/>
        </w:numPr>
        <w:spacing w:before="0" w:beforeAutospacing="0" w:after="240" w:afterAutospacing="0" w:line="276" w:lineRule="auto"/>
        <w:ind w:left="426" w:hanging="425"/>
        <w:jc w:val="both"/>
        <w:rPr>
          <w:rFonts w:ascii="Nunito" w:eastAsiaTheme="minorEastAsia" w:hAnsi="Nunito" w:cs="Arial"/>
          <w:kern w:val="2"/>
          <w:sz w:val="22"/>
          <w:szCs w:val="22"/>
          <w:lang w:eastAsia="en-US"/>
          <w14:ligatures w14:val="standardContextual"/>
        </w:rPr>
      </w:pPr>
      <w:r w:rsidRPr="004C34AD">
        <w:rPr>
          <w:rFonts w:ascii="Nunito" w:eastAsiaTheme="minorEastAsia" w:hAnsi="Nunito" w:cs="Arial"/>
          <w:kern w:val="2"/>
          <w:sz w:val="22"/>
          <w:szCs w:val="22"/>
          <w:lang w:eastAsia="en-US"/>
          <w14:ligatures w14:val="standardContextual"/>
        </w:rPr>
        <w:t>A</w:t>
      </w:r>
      <w:r w:rsidR="00176973" w:rsidRPr="004C34AD">
        <w:rPr>
          <w:rFonts w:ascii="Nunito" w:eastAsiaTheme="minorEastAsia" w:hAnsi="Nunito" w:cs="Arial"/>
          <w:kern w:val="2"/>
          <w:sz w:val="22"/>
          <w:szCs w:val="22"/>
          <w:lang w:eastAsia="en-US"/>
          <w14:ligatures w14:val="standardContextual"/>
        </w:rPr>
        <w:t xml:space="preserve">rmonizar el </w:t>
      </w:r>
      <w:r w:rsidR="00BC0048" w:rsidRPr="004C34AD">
        <w:rPr>
          <w:rFonts w:ascii="Nunito" w:eastAsiaTheme="minorEastAsia" w:hAnsi="Nunito" w:cs="Arial"/>
          <w:kern w:val="2"/>
          <w:sz w:val="22"/>
          <w:szCs w:val="22"/>
          <w:lang w:eastAsia="en-US"/>
          <w14:ligatures w14:val="standardContextual"/>
        </w:rPr>
        <w:t xml:space="preserve">plan de acción </w:t>
      </w:r>
      <w:r w:rsidR="00176973" w:rsidRPr="004C34AD">
        <w:rPr>
          <w:rFonts w:ascii="Nunito" w:eastAsiaTheme="minorEastAsia" w:hAnsi="Nunito" w:cs="Arial"/>
          <w:kern w:val="2"/>
          <w:sz w:val="22"/>
          <w:szCs w:val="22"/>
          <w:lang w:eastAsia="en-US"/>
          <w14:ligatures w14:val="standardContextual"/>
        </w:rPr>
        <w:t>del APPA con los planes de manejo y planes de ordenamiento de cuencas hidrográficas y sus respectivas zonificaciones</w:t>
      </w:r>
      <w:r w:rsidRPr="004C34AD">
        <w:rPr>
          <w:rFonts w:ascii="Nunito" w:eastAsiaTheme="minorEastAsia" w:hAnsi="Nunito" w:cs="Arial"/>
          <w:kern w:val="2"/>
          <w:sz w:val="22"/>
          <w:szCs w:val="22"/>
          <w:lang w:eastAsia="en-US"/>
          <w14:ligatures w14:val="standardContextual"/>
        </w:rPr>
        <w:t xml:space="preserve"> cuando estén disponibles</w:t>
      </w:r>
      <w:r w:rsidR="00176973" w:rsidRPr="004C34AD">
        <w:rPr>
          <w:rFonts w:ascii="Nunito" w:eastAsiaTheme="minorEastAsia" w:hAnsi="Nunito" w:cs="Arial"/>
          <w:kern w:val="2"/>
          <w:sz w:val="22"/>
          <w:szCs w:val="22"/>
          <w:lang w:eastAsia="en-US"/>
          <w14:ligatures w14:val="standardContextual"/>
        </w:rPr>
        <w:t>.</w:t>
      </w:r>
    </w:p>
    <w:p w14:paraId="2F9C72C2" w14:textId="403F3A0F" w:rsidR="00176973" w:rsidRPr="004C34AD" w:rsidRDefault="00176973" w:rsidP="00D508A3">
      <w:pPr>
        <w:pStyle w:val="NormalWeb"/>
        <w:numPr>
          <w:ilvl w:val="0"/>
          <w:numId w:val="9"/>
        </w:numPr>
        <w:spacing w:before="0" w:beforeAutospacing="0" w:after="240" w:afterAutospacing="0" w:line="276" w:lineRule="auto"/>
        <w:ind w:left="426" w:hanging="425"/>
        <w:jc w:val="both"/>
        <w:rPr>
          <w:rFonts w:ascii="Nunito" w:eastAsiaTheme="minorHAnsi" w:hAnsi="Nunito" w:cs="Arial"/>
          <w:kern w:val="2"/>
          <w:sz w:val="22"/>
          <w:szCs w:val="22"/>
          <w:lang w:eastAsia="en-US"/>
          <w14:ligatures w14:val="standardContextual"/>
        </w:rPr>
      </w:pPr>
      <w:r w:rsidRPr="004C34AD">
        <w:rPr>
          <w:rFonts w:ascii="Nunito" w:eastAsiaTheme="minorHAnsi" w:hAnsi="Nunito" w:cs="Arial"/>
          <w:kern w:val="2"/>
          <w:sz w:val="22"/>
          <w:szCs w:val="22"/>
          <w:lang w:eastAsia="en-US"/>
          <w14:ligatures w14:val="standardContextual"/>
        </w:rPr>
        <w:t xml:space="preserve">Identificar aquellas figuras ambientales que están en proceso de declaratoria, actualización </w:t>
      </w:r>
      <w:r w:rsidR="00A66C54" w:rsidRPr="004C34AD">
        <w:rPr>
          <w:rFonts w:ascii="Nunito" w:eastAsiaTheme="minorHAnsi" w:hAnsi="Nunito" w:cs="Arial"/>
          <w:kern w:val="2"/>
          <w:sz w:val="22"/>
          <w:szCs w:val="22"/>
          <w:lang w:eastAsia="en-US"/>
          <w14:ligatures w14:val="standardContextual"/>
        </w:rPr>
        <w:t xml:space="preserve">de plan de manejo </w:t>
      </w:r>
      <w:r w:rsidRPr="004C34AD">
        <w:rPr>
          <w:rFonts w:ascii="Nunito" w:eastAsiaTheme="minorHAnsi" w:hAnsi="Nunito" w:cs="Arial"/>
          <w:kern w:val="2"/>
          <w:sz w:val="22"/>
          <w:szCs w:val="22"/>
          <w:lang w:eastAsia="en-US"/>
          <w14:ligatures w14:val="standardContextual"/>
        </w:rPr>
        <w:t xml:space="preserve">o </w:t>
      </w:r>
      <w:r w:rsidR="00A66C54" w:rsidRPr="004C34AD">
        <w:rPr>
          <w:rFonts w:ascii="Nunito" w:eastAsiaTheme="minorHAnsi" w:hAnsi="Nunito" w:cs="Arial"/>
          <w:kern w:val="2"/>
          <w:sz w:val="22"/>
          <w:szCs w:val="22"/>
          <w:lang w:eastAsia="en-US"/>
          <w14:ligatures w14:val="standardContextual"/>
        </w:rPr>
        <w:t>aquellas cuya</w:t>
      </w:r>
      <w:r w:rsidRPr="004C34AD">
        <w:rPr>
          <w:rFonts w:ascii="Nunito" w:eastAsiaTheme="minorHAnsi" w:hAnsi="Nunito" w:cs="Arial"/>
          <w:kern w:val="2"/>
          <w:sz w:val="22"/>
          <w:szCs w:val="22"/>
          <w:lang w:eastAsia="en-US"/>
          <w14:ligatures w14:val="standardContextual"/>
        </w:rPr>
        <w:t xml:space="preserve"> zonificación no cuenta con </w:t>
      </w:r>
      <w:r w:rsidR="00A66C54" w:rsidRPr="004C34AD">
        <w:rPr>
          <w:rFonts w:ascii="Nunito" w:eastAsiaTheme="minorHAnsi" w:hAnsi="Nunito" w:cs="Arial"/>
          <w:kern w:val="2"/>
          <w:sz w:val="22"/>
          <w:szCs w:val="22"/>
          <w:lang w:eastAsia="en-US"/>
          <w14:ligatures w14:val="standardContextual"/>
        </w:rPr>
        <w:t>régimen</w:t>
      </w:r>
      <w:r w:rsidRPr="004C34AD">
        <w:rPr>
          <w:rFonts w:ascii="Nunito" w:eastAsiaTheme="minorHAnsi" w:hAnsi="Nunito" w:cs="Arial"/>
          <w:kern w:val="2"/>
          <w:sz w:val="22"/>
          <w:szCs w:val="22"/>
          <w:lang w:eastAsia="en-US"/>
          <w14:ligatures w14:val="standardContextual"/>
        </w:rPr>
        <w:t xml:space="preserve"> de usos</w:t>
      </w:r>
      <w:r w:rsidR="00A66C54" w:rsidRPr="004C34AD">
        <w:rPr>
          <w:rFonts w:ascii="Nunito" w:eastAsiaTheme="minorHAnsi" w:hAnsi="Nunito" w:cs="Arial"/>
          <w:kern w:val="2"/>
          <w:sz w:val="22"/>
          <w:szCs w:val="22"/>
          <w:lang w:eastAsia="en-US"/>
          <w14:ligatures w14:val="standardContextual"/>
        </w:rPr>
        <w:t xml:space="preserve"> con el fin de</w:t>
      </w:r>
      <w:r w:rsidRPr="004C34AD">
        <w:rPr>
          <w:rFonts w:ascii="Nunito" w:eastAsiaTheme="minorHAnsi" w:hAnsi="Nunito" w:cs="Arial"/>
          <w:kern w:val="2"/>
          <w:sz w:val="22"/>
          <w:szCs w:val="22"/>
          <w:lang w:eastAsia="en-US"/>
          <w14:ligatures w14:val="standardContextual"/>
        </w:rPr>
        <w:t xml:space="preserve"> prever posibles cambios que se pueden dar en la </w:t>
      </w:r>
      <w:r w:rsidR="00846A17" w:rsidRPr="004C34AD">
        <w:rPr>
          <w:rFonts w:ascii="Nunito" w:eastAsiaTheme="minorHAnsi" w:hAnsi="Nunito" w:cs="Arial"/>
          <w:kern w:val="2"/>
          <w:sz w:val="22"/>
          <w:szCs w:val="22"/>
          <w:lang w:eastAsia="en-US"/>
          <w14:ligatures w14:val="standardContextual"/>
        </w:rPr>
        <w:t>FA</w:t>
      </w:r>
      <w:r w:rsidR="00A66C54" w:rsidRPr="004C34AD">
        <w:rPr>
          <w:rFonts w:ascii="Nunito" w:eastAsiaTheme="minorHAnsi" w:hAnsi="Nunito" w:cs="Arial"/>
          <w:kern w:val="2"/>
          <w:sz w:val="22"/>
          <w:szCs w:val="22"/>
          <w:lang w:eastAsia="en-US"/>
          <w14:ligatures w14:val="standardContextual"/>
        </w:rPr>
        <w:t xml:space="preserve"> y en especial la FA habilitada para APPA</w:t>
      </w:r>
      <w:r w:rsidRPr="004C34AD">
        <w:rPr>
          <w:rFonts w:ascii="Nunito" w:eastAsiaTheme="minorHAnsi" w:hAnsi="Nunito" w:cs="Arial"/>
          <w:kern w:val="2"/>
          <w:sz w:val="22"/>
          <w:szCs w:val="22"/>
          <w:lang w:eastAsia="en-US"/>
          <w14:ligatures w14:val="standardContextual"/>
        </w:rPr>
        <w:t>.</w:t>
      </w:r>
    </w:p>
    <w:p w14:paraId="1FEB4B87" w14:textId="23DA4304" w:rsidR="00176973" w:rsidRPr="004C34AD" w:rsidRDefault="00176973" w:rsidP="00D508A3">
      <w:pPr>
        <w:pStyle w:val="NormalWeb"/>
        <w:numPr>
          <w:ilvl w:val="0"/>
          <w:numId w:val="9"/>
        </w:numPr>
        <w:spacing w:before="0" w:beforeAutospacing="0" w:after="240" w:afterAutospacing="0" w:line="276" w:lineRule="auto"/>
        <w:ind w:left="426" w:hanging="425"/>
        <w:jc w:val="both"/>
        <w:rPr>
          <w:rFonts w:ascii="Nunito" w:eastAsiaTheme="minorHAnsi" w:hAnsi="Nunito" w:cs="Arial"/>
          <w:kern w:val="2"/>
          <w:sz w:val="22"/>
          <w:szCs w:val="22"/>
          <w:lang w:eastAsia="en-US"/>
          <w14:ligatures w14:val="standardContextual"/>
        </w:rPr>
      </w:pPr>
      <w:r w:rsidRPr="004C34AD">
        <w:rPr>
          <w:rFonts w:ascii="Nunito" w:eastAsiaTheme="minorHAnsi" w:hAnsi="Nunito" w:cs="Arial"/>
          <w:kern w:val="2"/>
          <w:sz w:val="22"/>
          <w:szCs w:val="22"/>
          <w:lang w:eastAsia="en-US"/>
          <w14:ligatures w14:val="standardContextual"/>
        </w:rPr>
        <w:t>Bajo el principio de precaución, respetar la zonificación más restrictiva para el desarrollo</w:t>
      </w:r>
      <w:r w:rsidR="009D789D" w:rsidRPr="004C34AD">
        <w:rPr>
          <w:rFonts w:ascii="Nunito" w:eastAsiaTheme="minorHAnsi" w:hAnsi="Nunito" w:cs="Arial"/>
          <w:kern w:val="2"/>
          <w:sz w:val="22"/>
          <w:szCs w:val="22"/>
          <w:lang w:eastAsia="en-US"/>
          <w14:ligatures w14:val="standardContextual"/>
        </w:rPr>
        <w:t xml:space="preserve"> de</w:t>
      </w:r>
      <w:r w:rsidRPr="004C34AD">
        <w:rPr>
          <w:rFonts w:ascii="Nunito" w:eastAsiaTheme="minorHAnsi" w:hAnsi="Nunito" w:cs="Arial"/>
          <w:kern w:val="2"/>
          <w:sz w:val="22"/>
          <w:szCs w:val="22"/>
          <w:lang w:eastAsia="en-US"/>
          <w14:ligatures w14:val="standardContextual"/>
        </w:rPr>
        <w:t xml:space="preserve"> las actividades agropecuarias en aquellos casos en los que la superposición de las figuras ambientales cuente con zonificaciones contradictorias. </w:t>
      </w:r>
    </w:p>
    <w:p w14:paraId="20BD45B9" w14:textId="77777777" w:rsidR="00176973" w:rsidRPr="004C34AD" w:rsidRDefault="00176973" w:rsidP="00D508A3">
      <w:pPr>
        <w:pStyle w:val="NormalWeb"/>
        <w:numPr>
          <w:ilvl w:val="0"/>
          <w:numId w:val="9"/>
        </w:numPr>
        <w:spacing w:before="0" w:beforeAutospacing="0" w:after="240" w:afterAutospacing="0" w:line="276" w:lineRule="auto"/>
        <w:ind w:left="426" w:hanging="425"/>
        <w:jc w:val="both"/>
        <w:rPr>
          <w:rFonts w:ascii="Nunito" w:eastAsiaTheme="minorHAnsi" w:hAnsi="Nunito" w:cs="Arial"/>
          <w:kern w:val="2"/>
          <w:sz w:val="22"/>
          <w:szCs w:val="22"/>
          <w:lang w:eastAsia="en-US"/>
          <w14:ligatures w14:val="standardContextual"/>
        </w:rPr>
      </w:pPr>
      <w:r w:rsidRPr="004C34AD">
        <w:rPr>
          <w:rFonts w:ascii="Nunito" w:eastAsiaTheme="minorHAnsi" w:hAnsi="Nunito" w:cs="Arial"/>
          <w:kern w:val="2"/>
          <w:sz w:val="22"/>
          <w:szCs w:val="22"/>
          <w:lang w:eastAsia="en-US"/>
          <w14:ligatures w14:val="standardContextual"/>
        </w:rPr>
        <w:t>Desarrollar y mantener las condiciones de los suelos para la producción sostenible de alimentos, para el desarrollo de sistemas de producción compatibles con las características ecológicas y geobiológicas de los entornos, considerando la estructura, función y composición del ecosistema. Lo anterior en cumplimiento de los objetivos de conservación y protección establecidos para estas áreas por la autoridad ambiental.</w:t>
      </w:r>
    </w:p>
    <w:p w14:paraId="18288F38" w14:textId="54A3310F" w:rsidR="00176973" w:rsidRPr="004C34AD" w:rsidRDefault="00176973" w:rsidP="00D508A3">
      <w:pPr>
        <w:pStyle w:val="NormalWeb"/>
        <w:numPr>
          <w:ilvl w:val="0"/>
          <w:numId w:val="9"/>
        </w:numPr>
        <w:spacing w:before="0" w:beforeAutospacing="0" w:after="240" w:afterAutospacing="0" w:line="276" w:lineRule="auto"/>
        <w:ind w:left="426" w:hanging="425"/>
        <w:jc w:val="both"/>
        <w:rPr>
          <w:rFonts w:ascii="Nunito" w:eastAsiaTheme="minorEastAsia" w:hAnsi="Nunito" w:cs="Arial"/>
          <w:kern w:val="2"/>
          <w:sz w:val="22"/>
          <w:szCs w:val="22"/>
          <w:lang w:eastAsia="en-US"/>
          <w14:ligatures w14:val="standardContextual"/>
        </w:rPr>
      </w:pPr>
      <w:r w:rsidRPr="004C34AD">
        <w:rPr>
          <w:rFonts w:ascii="Nunito" w:eastAsiaTheme="minorEastAsia" w:hAnsi="Nunito" w:cs="Arial"/>
          <w:kern w:val="2"/>
          <w:sz w:val="22"/>
          <w:szCs w:val="22"/>
          <w:lang w:eastAsia="en-US"/>
          <w14:ligatures w14:val="standardContextual"/>
        </w:rPr>
        <w:t xml:space="preserve">Se debe tener en cuenta que todas las zonas de determinantes ambientales habilitadas por parte de la </w:t>
      </w:r>
      <w:r w:rsidR="00BC0048" w:rsidRPr="004C34AD">
        <w:rPr>
          <w:rFonts w:ascii="Nunito" w:eastAsiaTheme="minorEastAsia" w:hAnsi="Nunito" w:cs="Arial"/>
          <w:kern w:val="2"/>
          <w:sz w:val="22"/>
          <w:szCs w:val="22"/>
          <w:lang w:eastAsia="en-US"/>
          <w14:ligatures w14:val="standardContextual"/>
        </w:rPr>
        <w:t>CAR</w:t>
      </w:r>
      <w:r w:rsidRPr="004C34AD">
        <w:rPr>
          <w:rFonts w:ascii="Nunito" w:eastAsiaTheme="minorEastAsia" w:hAnsi="Nunito" w:cs="Arial"/>
          <w:kern w:val="2"/>
          <w:sz w:val="22"/>
          <w:szCs w:val="22"/>
          <w:lang w:eastAsia="en-US"/>
          <w14:ligatures w14:val="standardContextual"/>
        </w:rPr>
        <w:t xml:space="preserve"> no necesariamente quedaran identificadas como APPA, ya que esto dependerá de los análisis posteriores realizados por la UPRA con los demás criterios utilizados para la identificación del APPA.</w:t>
      </w:r>
    </w:p>
    <w:p w14:paraId="670B15FB" w14:textId="139DDD99" w:rsidR="00176973" w:rsidRPr="004C34AD" w:rsidRDefault="00176973" w:rsidP="00D508A3">
      <w:pPr>
        <w:pStyle w:val="NormalWeb"/>
        <w:numPr>
          <w:ilvl w:val="0"/>
          <w:numId w:val="9"/>
        </w:numPr>
        <w:spacing w:before="0" w:beforeAutospacing="0" w:after="240" w:afterAutospacing="0" w:line="276" w:lineRule="auto"/>
        <w:ind w:left="426" w:hanging="425"/>
        <w:jc w:val="both"/>
        <w:rPr>
          <w:rFonts w:ascii="Nunito" w:eastAsiaTheme="minorEastAsia" w:hAnsi="Nunito" w:cs="Arial"/>
          <w:kern w:val="2"/>
          <w:sz w:val="22"/>
          <w:szCs w:val="22"/>
          <w:lang w:eastAsia="en-US"/>
          <w14:ligatures w14:val="standardContextual"/>
        </w:rPr>
      </w:pPr>
      <w:r w:rsidRPr="004C34AD">
        <w:rPr>
          <w:rFonts w:ascii="Nunito" w:eastAsiaTheme="minorEastAsia" w:hAnsi="Nunito" w:cs="Arial"/>
          <w:kern w:val="2"/>
          <w:sz w:val="22"/>
          <w:szCs w:val="22"/>
          <w:lang w:eastAsia="en-US"/>
          <w14:ligatures w14:val="standardContextual"/>
        </w:rPr>
        <w:t xml:space="preserve">Dentro de la </w:t>
      </w:r>
      <w:r w:rsidR="00846A17" w:rsidRPr="004C34AD">
        <w:rPr>
          <w:rFonts w:ascii="Nunito" w:eastAsiaTheme="minorEastAsia" w:hAnsi="Nunito" w:cs="Arial"/>
          <w:kern w:val="2"/>
          <w:sz w:val="22"/>
          <w:szCs w:val="22"/>
          <w:lang w:eastAsia="en-US"/>
          <w14:ligatures w14:val="standardContextual"/>
        </w:rPr>
        <w:t>FA</w:t>
      </w:r>
      <w:r w:rsidRPr="004C34AD">
        <w:rPr>
          <w:rFonts w:ascii="Nunito" w:eastAsiaTheme="minorEastAsia" w:hAnsi="Nunito" w:cs="Arial"/>
          <w:kern w:val="2"/>
          <w:sz w:val="22"/>
          <w:szCs w:val="22"/>
          <w:lang w:eastAsia="en-US"/>
          <w14:ligatures w14:val="standardContextual"/>
        </w:rPr>
        <w:t xml:space="preserve"> se debe acatar los lineamientos para los predios rurales, </w:t>
      </w:r>
      <w:bookmarkStart w:id="271" w:name="_Hlk181719817"/>
      <w:r w:rsidRPr="004C34AD">
        <w:rPr>
          <w:rFonts w:ascii="Nunito" w:eastAsiaTheme="minorEastAsia" w:hAnsi="Nunito" w:cs="Arial"/>
          <w:kern w:val="2"/>
          <w:sz w:val="22"/>
          <w:szCs w:val="22"/>
          <w:lang w:eastAsia="en-US"/>
          <w14:ligatures w14:val="standardContextual"/>
        </w:rPr>
        <w:t>definidos en la sección 18 del Decreto 1076 de 2015</w:t>
      </w:r>
      <w:bookmarkEnd w:id="271"/>
      <w:r w:rsidRPr="004C34AD">
        <w:rPr>
          <w:rFonts w:ascii="Nunito" w:eastAsiaTheme="minorEastAsia" w:hAnsi="Nunito" w:cs="Arial"/>
          <w:kern w:val="2"/>
          <w:sz w:val="22"/>
          <w:szCs w:val="22"/>
          <w:lang w:eastAsia="en-US"/>
          <w14:ligatures w14:val="standardContextual"/>
        </w:rPr>
        <w:t>, por medio del cual se expide el Decreto Único Reglamentario del Sector Ambiente y Desarrollo Sostenible</w:t>
      </w:r>
      <w:r w:rsidR="006F3E2D" w:rsidRPr="004C34AD">
        <w:rPr>
          <w:rFonts w:ascii="Nunito" w:eastAsiaTheme="minorEastAsia" w:hAnsi="Nunito" w:cs="Arial"/>
          <w:kern w:val="2"/>
          <w:sz w:val="22"/>
          <w:szCs w:val="22"/>
          <w:lang w:eastAsia="en-US"/>
          <w14:ligatures w14:val="standardContextual"/>
        </w:rPr>
        <w:t xml:space="preserve"> y </w:t>
      </w:r>
      <w:r w:rsidRPr="004C34AD">
        <w:rPr>
          <w:rFonts w:ascii="Nunito" w:eastAsiaTheme="minorEastAsia" w:hAnsi="Nunito" w:cs="Arial"/>
          <w:kern w:val="2"/>
          <w:sz w:val="22"/>
          <w:szCs w:val="22"/>
          <w:lang w:eastAsia="en-US"/>
          <w14:ligatures w14:val="standardContextual"/>
        </w:rPr>
        <w:t>sus modificaciones.</w:t>
      </w:r>
    </w:p>
    <w:p w14:paraId="2F5738B1" w14:textId="77777777" w:rsidR="00176973" w:rsidRPr="004C34AD" w:rsidRDefault="00176973" w:rsidP="00D508A3">
      <w:pPr>
        <w:pStyle w:val="NormalWeb"/>
        <w:numPr>
          <w:ilvl w:val="0"/>
          <w:numId w:val="9"/>
        </w:numPr>
        <w:spacing w:before="0" w:beforeAutospacing="0" w:after="240" w:afterAutospacing="0" w:line="276" w:lineRule="auto"/>
        <w:ind w:left="426" w:hanging="425"/>
        <w:jc w:val="both"/>
        <w:rPr>
          <w:rFonts w:ascii="Nunito" w:eastAsiaTheme="minorEastAsia" w:hAnsi="Nunito" w:cs="Arial"/>
          <w:kern w:val="2"/>
          <w:sz w:val="22"/>
          <w:szCs w:val="22"/>
          <w:lang w:eastAsia="en-US"/>
          <w14:ligatures w14:val="standardContextual"/>
        </w:rPr>
      </w:pPr>
      <w:r w:rsidRPr="004C34AD">
        <w:rPr>
          <w:rFonts w:ascii="Nunito" w:eastAsiaTheme="minorEastAsia" w:hAnsi="Nunito" w:cs="Arial"/>
          <w:kern w:val="2"/>
          <w:sz w:val="22"/>
          <w:szCs w:val="22"/>
          <w:lang w:eastAsia="en-US"/>
          <w14:ligatures w14:val="standardContextual"/>
        </w:rPr>
        <w:t>Cumplir con las licencias, permisos, concesiones, autorizaciones y demás instrumentos de control y manejo establecidos en la normatividad ambiental vigente.</w:t>
      </w:r>
    </w:p>
    <w:p w14:paraId="4026B777" w14:textId="1B2103A9" w:rsidR="00176973" w:rsidRPr="004C34AD" w:rsidRDefault="00B73E70" w:rsidP="00D508A3">
      <w:pPr>
        <w:pStyle w:val="NormalWeb"/>
        <w:spacing w:after="240" w:line="276" w:lineRule="auto"/>
        <w:jc w:val="both"/>
        <w:rPr>
          <w:rFonts w:ascii="Nunito" w:eastAsiaTheme="minorEastAsia" w:hAnsi="Nunito" w:cs="Arial"/>
          <w:b/>
          <w:bCs/>
          <w:kern w:val="2"/>
          <w:sz w:val="22"/>
          <w:szCs w:val="22"/>
          <w:lang w:eastAsia="en-US"/>
          <w14:ligatures w14:val="standardContextual"/>
        </w:rPr>
      </w:pPr>
      <w:bookmarkStart w:id="272" w:name="_Toc184280956"/>
      <w:bookmarkStart w:id="273" w:name="_Toc191406845"/>
      <w:r w:rsidRPr="004C34AD">
        <w:rPr>
          <w:rFonts w:ascii="Nunito" w:eastAsiaTheme="minorEastAsia" w:hAnsi="Nunito" w:cs="Arial"/>
          <w:b/>
          <w:bCs/>
          <w:kern w:val="2"/>
          <w:sz w:val="22"/>
          <w:szCs w:val="22"/>
          <w:lang w:eastAsia="en-US"/>
          <w14:ligatures w14:val="standardContextual"/>
        </w:rPr>
        <w:t>L</w:t>
      </w:r>
      <w:r w:rsidR="00176973" w:rsidRPr="004C34AD">
        <w:rPr>
          <w:rFonts w:ascii="Nunito" w:eastAsiaTheme="minorEastAsia" w:hAnsi="Nunito" w:cs="Arial"/>
          <w:b/>
          <w:bCs/>
          <w:kern w:val="2"/>
          <w:sz w:val="22"/>
          <w:szCs w:val="22"/>
          <w:lang w:eastAsia="en-US"/>
          <w14:ligatures w14:val="standardContextual"/>
        </w:rPr>
        <w:t xml:space="preserve">ineamientos para la gestión de la </w:t>
      </w:r>
      <w:r w:rsidR="00846A17" w:rsidRPr="004C34AD">
        <w:rPr>
          <w:rFonts w:ascii="Nunito" w:eastAsiaTheme="minorEastAsia" w:hAnsi="Nunito" w:cs="Arial"/>
          <w:b/>
          <w:bCs/>
          <w:kern w:val="2"/>
          <w:sz w:val="22"/>
          <w:szCs w:val="22"/>
          <w:lang w:eastAsia="en-US"/>
          <w14:ligatures w14:val="standardContextual"/>
        </w:rPr>
        <w:t>FA</w:t>
      </w:r>
      <w:r w:rsidR="00176973" w:rsidRPr="004C34AD">
        <w:rPr>
          <w:rFonts w:ascii="Nunito" w:eastAsiaTheme="minorEastAsia" w:hAnsi="Nunito" w:cs="Arial"/>
          <w:b/>
          <w:bCs/>
          <w:kern w:val="2"/>
          <w:sz w:val="22"/>
          <w:szCs w:val="22"/>
          <w:lang w:eastAsia="en-US"/>
          <w14:ligatures w14:val="standardContextual"/>
        </w:rPr>
        <w:t xml:space="preserve"> condicionada por riesgo de desastres que inciden en la delimitación y declaratoria de las APPA</w:t>
      </w:r>
      <w:bookmarkEnd w:id="272"/>
      <w:bookmarkEnd w:id="273"/>
    </w:p>
    <w:p w14:paraId="28592FEA" w14:textId="7D9E2E5D" w:rsidR="00176973" w:rsidRPr="004C34AD" w:rsidRDefault="00176973" w:rsidP="00D508A3">
      <w:pPr>
        <w:spacing w:before="240" w:line="276" w:lineRule="auto"/>
        <w:rPr>
          <w:rFonts w:ascii="Nunito" w:hAnsi="Nunito" w:cs="Helvetica"/>
        </w:rPr>
      </w:pPr>
      <w:r w:rsidRPr="004C34AD">
        <w:rPr>
          <w:rFonts w:ascii="Nunito" w:hAnsi="Nunito" w:cs="Helvetica"/>
        </w:rPr>
        <w:t xml:space="preserve">Respecto </w:t>
      </w:r>
      <w:r w:rsidR="00620465" w:rsidRPr="004C34AD">
        <w:rPr>
          <w:rFonts w:ascii="Nunito" w:hAnsi="Nunito" w:cs="Helvetica"/>
        </w:rPr>
        <w:t>a</w:t>
      </w:r>
      <w:r w:rsidRPr="004C34AD">
        <w:rPr>
          <w:rFonts w:ascii="Nunito" w:hAnsi="Nunito" w:cs="Helvetica"/>
        </w:rPr>
        <w:t>l componente de riesgo de desastres</w:t>
      </w:r>
      <w:r w:rsidR="00620465" w:rsidRPr="004C34AD">
        <w:rPr>
          <w:rFonts w:ascii="Nunito" w:hAnsi="Nunito" w:cs="Helvetica"/>
        </w:rPr>
        <w:t xml:space="preserve">, si bien en la FA condicionada de </w:t>
      </w:r>
      <w:r w:rsidR="003B0820" w:rsidRPr="004C34AD">
        <w:rPr>
          <w:rFonts w:ascii="Nunito" w:hAnsi="Nunito" w:cs="Helvetica"/>
        </w:rPr>
        <w:t>Tenjo</w:t>
      </w:r>
      <w:r w:rsidR="00620465" w:rsidRPr="004C34AD">
        <w:rPr>
          <w:rFonts w:ascii="Nunito" w:hAnsi="Nunito" w:cs="Helvetica"/>
        </w:rPr>
        <w:t xml:space="preserve"> no se evidencia la tipología de riesgo de desastres, </w:t>
      </w:r>
      <w:r w:rsidRPr="004C34AD">
        <w:rPr>
          <w:rFonts w:ascii="Nunito" w:hAnsi="Nunito" w:cs="Helvetica"/>
        </w:rPr>
        <w:t xml:space="preserve">los análisis de los POMCA que incorporan la gestión del riesgo, </w:t>
      </w:r>
      <w:r w:rsidR="00ED54FF" w:rsidRPr="004C34AD">
        <w:rPr>
          <w:rFonts w:ascii="Nunito" w:hAnsi="Nunito" w:cs="Helvetica"/>
        </w:rPr>
        <w:t xml:space="preserve">la zonificación del POMCA sugiere la existencia de “Áreas de Protección, Áreas de Amenazas Naturales” que suman </w:t>
      </w:r>
      <w:r w:rsidR="00F2798E" w:rsidRPr="004C34AD">
        <w:rPr>
          <w:rFonts w:ascii="Nunito" w:hAnsi="Nunito" w:cs="Helvetica"/>
        </w:rPr>
        <w:t>185,53</w:t>
      </w:r>
      <w:r w:rsidR="00ED54FF" w:rsidRPr="004C34AD">
        <w:rPr>
          <w:rFonts w:ascii="Nunito" w:hAnsi="Nunito" w:cs="Helvetica"/>
        </w:rPr>
        <w:t xml:space="preserve"> h</w:t>
      </w:r>
      <w:r w:rsidR="00F2798E" w:rsidRPr="004C34AD">
        <w:rPr>
          <w:rFonts w:ascii="Nunito" w:hAnsi="Nunito" w:cs="Helvetica"/>
        </w:rPr>
        <w:t>a</w:t>
      </w:r>
      <w:r w:rsidR="00ED54FF" w:rsidRPr="004C34AD">
        <w:rPr>
          <w:rFonts w:ascii="Nunito" w:hAnsi="Nunito" w:cs="Helvetica"/>
        </w:rPr>
        <w:t xml:space="preserve">, por lo cual </w:t>
      </w:r>
      <w:r w:rsidRPr="004C34AD">
        <w:rPr>
          <w:rFonts w:ascii="Nunito" w:hAnsi="Nunito" w:cs="Helvetica"/>
        </w:rPr>
        <w:t xml:space="preserve">se debe analizar la información relacionada con las áreas con condición de amenaza y/o con condición de riesgo de los estudios básicos y detallados de los planes de ordenamiento territorial – POT y sus condiciones de usos: principal, compatible, condicionado y restringidos; como resultado de las mesas técnicas con la CAR se concertó que las áreas que corresponden a amenaza alta hacen parte del </w:t>
      </w:r>
      <w:r w:rsidR="00846A17" w:rsidRPr="004C34AD">
        <w:rPr>
          <w:rFonts w:ascii="Nunito" w:hAnsi="Nunito" w:cs="Helvetica"/>
        </w:rPr>
        <w:t>FA</w:t>
      </w:r>
      <w:r w:rsidRPr="004C34AD">
        <w:rPr>
          <w:rFonts w:ascii="Nunito" w:hAnsi="Nunito" w:cs="Helvetica"/>
        </w:rPr>
        <w:t xml:space="preserve"> </w:t>
      </w:r>
      <w:r w:rsidR="00846A17" w:rsidRPr="004C34AD">
        <w:rPr>
          <w:rFonts w:ascii="Nunito" w:hAnsi="Nunito" w:cs="Helvetica"/>
        </w:rPr>
        <w:t>condicionada</w:t>
      </w:r>
      <w:r w:rsidR="00BC0048" w:rsidRPr="004C34AD">
        <w:rPr>
          <w:rFonts w:ascii="Nunito" w:hAnsi="Nunito" w:cs="Helvetica"/>
        </w:rPr>
        <w:t xml:space="preserve"> </w:t>
      </w:r>
      <w:r w:rsidRPr="004C34AD">
        <w:rPr>
          <w:rFonts w:ascii="Nunito" w:hAnsi="Nunito" w:cs="Helvetica"/>
        </w:rPr>
        <w:t>habilitada para APPA.</w:t>
      </w:r>
    </w:p>
    <w:p w14:paraId="567D1B0E" w14:textId="3865938E" w:rsidR="00D046CC" w:rsidRPr="004C34AD" w:rsidRDefault="00D046CC" w:rsidP="00D508A3">
      <w:pPr>
        <w:pStyle w:val="NormalWeb"/>
        <w:spacing w:after="240" w:line="276" w:lineRule="auto"/>
        <w:jc w:val="both"/>
        <w:rPr>
          <w:rFonts w:ascii="Nunito" w:eastAsiaTheme="minorEastAsia" w:hAnsi="Nunito" w:cs="Arial"/>
          <w:b/>
          <w:bCs/>
          <w:kern w:val="2"/>
          <w:sz w:val="22"/>
          <w:szCs w:val="22"/>
          <w:lang w:eastAsia="en-US"/>
          <w14:ligatures w14:val="standardContextual"/>
        </w:rPr>
      </w:pPr>
      <w:r w:rsidRPr="004C34AD">
        <w:rPr>
          <w:rFonts w:ascii="Nunito" w:eastAsiaTheme="minorEastAsia" w:hAnsi="Nunito" w:cs="Arial"/>
          <w:b/>
          <w:bCs/>
          <w:kern w:val="2"/>
          <w:sz w:val="22"/>
          <w:szCs w:val="22"/>
          <w:lang w:eastAsia="en-US"/>
          <w14:ligatures w14:val="standardContextual"/>
        </w:rPr>
        <w:t xml:space="preserve">Lineamientos para el abordaje de las áreas ambientales definidas en los instrumentos de </w:t>
      </w:r>
      <w:r w:rsidR="00A52CCE" w:rsidRPr="004C34AD">
        <w:rPr>
          <w:rFonts w:ascii="Nunito" w:eastAsiaTheme="minorEastAsia" w:hAnsi="Nunito" w:cs="Arial"/>
          <w:b/>
          <w:bCs/>
          <w:kern w:val="2"/>
          <w:sz w:val="22"/>
          <w:szCs w:val="22"/>
          <w:lang w:eastAsia="en-US"/>
          <w14:ligatures w14:val="standardContextual"/>
        </w:rPr>
        <w:t>o</w:t>
      </w:r>
      <w:r w:rsidRPr="004C34AD">
        <w:rPr>
          <w:rFonts w:ascii="Nunito" w:eastAsiaTheme="minorEastAsia" w:hAnsi="Nunito" w:cs="Arial"/>
          <w:b/>
          <w:bCs/>
          <w:kern w:val="2"/>
          <w:sz w:val="22"/>
          <w:szCs w:val="22"/>
          <w:lang w:eastAsia="en-US"/>
          <w14:ligatures w14:val="standardContextual"/>
        </w:rPr>
        <w:t>rdenamiento local</w:t>
      </w:r>
      <w:r w:rsidR="005D7A52" w:rsidRPr="004C34AD">
        <w:rPr>
          <w:rFonts w:ascii="Nunito" w:hAnsi="Nunito"/>
        </w:rPr>
        <w:t xml:space="preserve"> </w:t>
      </w:r>
      <w:r w:rsidR="005D7A52" w:rsidRPr="004C34AD">
        <w:rPr>
          <w:rFonts w:ascii="Nunito" w:eastAsiaTheme="minorEastAsia" w:hAnsi="Nunito" w:cs="Arial"/>
          <w:b/>
          <w:bCs/>
          <w:kern w:val="2"/>
          <w:sz w:val="22"/>
          <w:szCs w:val="22"/>
          <w:lang w:eastAsia="en-US"/>
          <w14:ligatures w14:val="standardContextual"/>
        </w:rPr>
        <w:t>que inciden en la identificación de</w:t>
      </w:r>
      <w:r w:rsidR="00A52CCE" w:rsidRPr="004C34AD">
        <w:rPr>
          <w:rFonts w:ascii="Nunito" w:eastAsiaTheme="minorEastAsia" w:hAnsi="Nunito" w:cs="Arial"/>
          <w:b/>
          <w:bCs/>
          <w:kern w:val="2"/>
          <w:sz w:val="22"/>
          <w:szCs w:val="22"/>
          <w:lang w:eastAsia="en-US"/>
          <w14:ligatures w14:val="standardContextual"/>
        </w:rPr>
        <w:t xml:space="preserve"> </w:t>
      </w:r>
      <w:r w:rsidR="005D7A52" w:rsidRPr="004C34AD">
        <w:rPr>
          <w:rFonts w:ascii="Nunito" w:eastAsiaTheme="minorEastAsia" w:hAnsi="Nunito" w:cs="Arial"/>
          <w:b/>
          <w:bCs/>
          <w:kern w:val="2"/>
          <w:sz w:val="22"/>
          <w:szCs w:val="22"/>
          <w:lang w:eastAsia="en-US"/>
          <w14:ligatures w14:val="standardContextual"/>
        </w:rPr>
        <w:t>l</w:t>
      </w:r>
      <w:r w:rsidR="00A52CCE" w:rsidRPr="004C34AD">
        <w:rPr>
          <w:rFonts w:ascii="Nunito" w:eastAsiaTheme="minorEastAsia" w:hAnsi="Nunito" w:cs="Arial"/>
          <w:b/>
          <w:bCs/>
          <w:kern w:val="2"/>
          <w:sz w:val="22"/>
          <w:szCs w:val="22"/>
          <w:lang w:eastAsia="en-US"/>
          <w14:ligatures w14:val="standardContextual"/>
        </w:rPr>
        <w:t>as</w:t>
      </w:r>
      <w:r w:rsidR="005D7A52" w:rsidRPr="004C34AD">
        <w:rPr>
          <w:rFonts w:ascii="Nunito" w:eastAsiaTheme="minorEastAsia" w:hAnsi="Nunito" w:cs="Arial"/>
          <w:b/>
          <w:bCs/>
          <w:kern w:val="2"/>
          <w:sz w:val="22"/>
          <w:szCs w:val="22"/>
          <w:lang w:eastAsia="en-US"/>
          <w14:ligatures w14:val="standardContextual"/>
        </w:rPr>
        <w:t xml:space="preserve"> APPA</w:t>
      </w:r>
    </w:p>
    <w:p w14:paraId="5E792872" w14:textId="7A4BC848" w:rsidR="00216A0A" w:rsidRPr="004C34AD" w:rsidRDefault="005D7A52" w:rsidP="00D508A3">
      <w:pPr>
        <w:pStyle w:val="NormalWeb"/>
        <w:spacing w:after="240" w:line="276" w:lineRule="auto"/>
        <w:jc w:val="both"/>
        <w:rPr>
          <w:rFonts w:ascii="Nunito" w:eastAsiaTheme="minorEastAsia" w:hAnsi="Nunito" w:cs="Arial"/>
          <w:kern w:val="2"/>
          <w:sz w:val="22"/>
          <w:szCs w:val="22"/>
          <w:lang w:eastAsia="en-US"/>
          <w14:ligatures w14:val="standardContextual"/>
        </w:rPr>
      </w:pPr>
      <w:r w:rsidRPr="004C34AD">
        <w:rPr>
          <w:rFonts w:ascii="Nunito" w:eastAsiaTheme="minorEastAsia" w:hAnsi="Nunito" w:cs="Arial"/>
          <w:kern w:val="2"/>
          <w:sz w:val="22"/>
          <w:szCs w:val="22"/>
          <w:lang w:eastAsia="en-US"/>
          <w14:ligatures w14:val="standardContextual"/>
        </w:rPr>
        <w:t xml:space="preserve">Teniendo en cuenta que los municipios a través de los instrumentos de ordenamiento local tienen la facultad de definir áreas de importancia ecosistémica, </w:t>
      </w:r>
      <w:r w:rsidR="00FE269B" w:rsidRPr="004C34AD">
        <w:rPr>
          <w:rFonts w:ascii="Nunito" w:eastAsiaTheme="minorEastAsia" w:hAnsi="Nunito" w:cs="Arial"/>
          <w:kern w:val="2"/>
          <w:sz w:val="22"/>
          <w:szCs w:val="22"/>
          <w:lang w:eastAsia="en-US"/>
          <w14:ligatures w14:val="standardContextual"/>
        </w:rPr>
        <w:t xml:space="preserve">o con prioridades de conservación </w:t>
      </w:r>
      <w:r w:rsidRPr="004C34AD">
        <w:rPr>
          <w:rFonts w:ascii="Nunito" w:eastAsiaTheme="minorEastAsia" w:hAnsi="Nunito" w:cs="Arial"/>
          <w:kern w:val="2"/>
          <w:sz w:val="22"/>
          <w:szCs w:val="22"/>
          <w:lang w:eastAsia="en-US"/>
          <w14:ligatures w14:val="standardContextual"/>
        </w:rPr>
        <w:t>y</w:t>
      </w:r>
      <w:r w:rsidR="00216A0A" w:rsidRPr="004C34AD">
        <w:rPr>
          <w:rFonts w:ascii="Nunito" w:eastAsiaTheme="minorEastAsia" w:hAnsi="Nunito" w:cs="Arial"/>
          <w:kern w:val="2"/>
          <w:sz w:val="22"/>
          <w:szCs w:val="22"/>
          <w:lang w:eastAsia="en-US"/>
          <w14:ligatures w14:val="standardContextual"/>
        </w:rPr>
        <w:t xml:space="preserve"> que podrán hacer parte de las ‘Áreas de conservación y protección ambiental’</w:t>
      </w:r>
      <w:r w:rsidR="00FE269B" w:rsidRPr="004C34AD">
        <w:rPr>
          <w:rFonts w:ascii="Nunito" w:eastAsiaTheme="minorEastAsia" w:hAnsi="Nunito" w:cs="Arial"/>
          <w:kern w:val="2"/>
          <w:sz w:val="22"/>
          <w:szCs w:val="22"/>
          <w:lang w:eastAsia="en-US"/>
          <w14:ligatures w14:val="standardContextual"/>
        </w:rPr>
        <w:t>,</w:t>
      </w:r>
      <w:r w:rsidR="00216A0A" w:rsidRPr="004C34AD">
        <w:rPr>
          <w:rFonts w:ascii="Nunito" w:eastAsiaTheme="minorEastAsia" w:hAnsi="Nunito" w:cs="Arial"/>
          <w:kern w:val="2"/>
          <w:sz w:val="22"/>
          <w:szCs w:val="22"/>
          <w:lang w:eastAsia="en-US"/>
          <w14:ligatures w14:val="standardContextual"/>
        </w:rPr>
        <w:t xml:space="preserve"> y que las mismas podrán hacer parte de la </w:t>
      </w:r>
      <w:r w:rsidR="00846A17" w:rsidRPr="004C34AD">
        <w:rPr>
          <w:rFonts w:ascii="Nunito" w:eastAsiaTheme="minorEastAsia" w:hAnsi="Nunito" w:cs="Arial"/>
          <w:kern w:val="2"/>
          <w:sz w:val="22"/>
          <w:szCs w:val="22"/>
          <w:lang w:eastAsia="en-US"/>
          <w14:ligatures w14:val="standardContextual"/>
        </w:rPr>
        <w:t>FA</w:t>
      </w:r>
      <w:r w:rsidR="00216A0A" w:rsidRPr="004C34AD">
        <w:rPr>
          <w:rFonts w:ascii="Nunito" w:eastAsiaTheme="minorEastAsia" w:hAnsi="Nunito" w:cs="Arial"/>
          <w:kern w:val="2"/>
          <w:sz w:val="22"/>
          <w:szCs w:val="22"/>
          <w:lang w:eastAsia="en-US"/>
          <w14:ligatures w14:val="standardContextual"/>
        </w:rPr>
        <w:t xml:space="preserve"> habilitada para APPA</w:t>
      </w:r>
      <w:r w:rsidR="00FE269B" w:rsidRPr="004C34AD">
        <w:rPr>
          <w:rFonts w:ascii="Nunito" w:eastAsiaTheme="minorEastAsia" w:hAnsi="Nunito" w:cs="Arial"/>
          <w:kern w:val="2"/>
          <w:sz w:val="22"/>
          <w:szCs w:val="22"/>
          <w:lang w:eastAsia="en-US"/>
          <w14:ligatures w14:val="standardContextual"/>
        </w:rPr>
        <w:t xml:space="preserve"> y </w:t>
      </w:r>
      <w:r w:rsidR="00846A17" w:rsidRPr="004C34AD">
        <w:rPr>
          <w:rFonts w:ascii="Nunito" w:eastAsiaTheme="minorEastAsia" w:hAnsi="Nunito" w:cs="Arial"/>
          <w:kern w:val="2"/>
          <w:sz w:val="22"/>
          <w:szCs w:val="22"/>
          <w:lang w:eastAsia="en-US"/>
          <w14:ligatures w14:val="standardContextual"/>
        </w:rPr>
        <w:t>FA</w:t>
      </w:r>
      <w:r w:rsidR="00FE269B" w:rsidRPr="004C34AD">
        <w:rPr>
          <w:rFonts w:ascii="Nunito" w:eastAsiaTheme="minorEastAsia" w:hAnsi="Nunito" w:cs="Arial"/>
          <w:kern w:val="2"/>
          <w:sz w:val="22"/>
          <w:szCs w:val="22"/>
          <w:lang w:eastAsia="en-US"/>
          <w14:ligatures w14:val="standardContextual"/>
        </w:rPr>
        <w:t xml:space="preserve"> condicionada habilitada para APPA</w:t>
      </w:r>
      <w:r w:rsidR="00216A0A" w:rsidRPr="004C34AD">
        <w:rPr>
          <w:rFonts w:ascii="Nunito" w:eastAsiaTheme="minorEastAsia" w:hAnsi="Nunito" w:cs="Arial"/>
          <w:kern w:val="2"/>
          <w:sz w:val="22"/>
          <w:szCs w:val="22"/>
          <w:lang w:eastAsia="en-US"/>
          <w14:ligatures w14:val="standardContextual"/>
        </w:rPr>
        <w:t xml:space="preserve">, se deberán atender dichas disposiciones de las entidades territoriales en la identificación del APPA, toda vez que si bien, en la actualidad carecen de los soportes técnicos y jurídicos para que puedan ser incorporados a un análisis desde la FA, </w:t>
      </w:r>
      <w:r w:rsidR="00FE269B" w:rsidRPr="004C34AD">
        <w:rPr>
          <w:rFonts w:ascii="Nunito" w:eastAsiaTheme="minorEastAsia" w:hAnsi="Nunito" w:cs="Arial"/>
          <w:kern w:val="2"/>
          <w:sz w:val="22"/>
          <w:szCs w:val="22"/>
          <w:lang w:eastAsia="en-US"/>
          <w14:ligatures w14:val="standardContextual"/>
        </w:rPr>
        <w:t>estas áreas podrán representar conflictos con el APPA y el manejo ambiental en dichas áreas.</w:t>
      </w:r>
    </w:p>
    <w:p w14:paraId="5D91B05D" w14:textId="77777777" w:rsidR="00216A0A" w:rsidRPr="004C34AD" w:rsidRDefault="00216A0A" w:rsidP="00D508A3">
      <w:pPr>
        <w:pStyle w:val="NormalWeb"/>
        <w:spacing w:after="240" w:line="276" w:lineRule="auto"/>
        <w:jc w:val="both"/>
        <w:rPr>
          <w:rFonts w:ascii="Nunito" w:eastAsiaTheme="minorEastAsia" w:hAnsi="Nunito" w:cs="Arial"/>
          <w:b/>
          <w:bCs/>
          <w:kern w:val="2"/>
          <w:sz w:val="22"/>
          <w:szCs w:val="22"/>
          <w:lang w:eastAsia="en-US"/>
          <w14:ligatures w14:val="standardContextual"/>
        </w:rPr>
      </w:pPr>
    </w:p>
    <w:p w14:paraId="6370740B" w14:textId="77777777" w:rsidR="00D046CC" w:rsidRPr="004C34AD" w:rsidRDefault="00D046CC" w:rsidP="00D508A3">
      <w:pPr>
        <w:spacing w:after="0" w:line="276" w:lineRule="auto"/>
        <w:jc w:val="center"/>
        <w:rPr>
          <w:rFonts w:ascii="Nunito" w:hAnsi="Nunito" w:cs="Helvetica"/>
        </w:rPr>
      </w:pPr>
    </w:p>
    <w:p w14:paraId="521D92D3" w14:textId="77777777" w:rsidR="00176973" w:rsidRPr="004C34AD" w:rsidRDefault="00176973" w:rsidP="00D508A3">
      <w:pPr>
        <w:pStyle w:val="Ttulo1"/>
        <w:numPr>
          <w:ilvl w:val="0"/>
          <w:numId w:val="1"/>
        </w:numPr>
        <w:spacing w:line="276" w:lineRule="auto"/>
        <w:rPr>
          <w:rFonts w:ascii="Nunito" w:hAnsi="Nunito" w:cs="Calibri"/>
          <w:szCs w:val="36"/>
        </w:rPr>
      </w:pPr>
      <w:bookmarkStart w:id="274" w:name="_Toc191406847"/>
      <w:bookmarkStart w:id="275" w:name="_Toc224644038"/>
      <w:r w:rsidRPr="004C34AD">
        <w:rPr>
          <w:rFonts w:ascii="Nunito" w:hAnsi="Nunito" w:cs="Calibri"/>
          <w:szCs w:val="36"/>
        </w:rPr>
        <w:t>Conclusiones</w:t>
      </w:r>
      <w:bookmarkEnd w:id="274"/>
      <w:bookmarkEnd w:id="275"/>
    </w:p>
    <w:p w14:paraId="53967A79" w14:textId="484F798D" w:rsidR="00176973" w:rsidRPr="004C34AD" w:rsidRDefault="00176973" w:rsidP="00D508A3">
      <w:pPr>
        <w:spacing w:before="120" w:after="100" w:afterAutospacing="1" w:line="276" w:lineRule="auto"/>
        <w:rPr>
          <w:rFonts w:ascii="Nunito" w:hAnsi="Nunito" w:cs="Helvetica"/>
        </w:rPr>
      </w:pPr>
      <w:r w:rsidRPr="004C34AD">
        <w:rPr>
          <w:rFonts w:ascii="Nunito" w:hAnsi="Nunito" w:cs="Helvetica"/>
        </w:rPr>
        <w:t xml:space="preserve">Los análisis de determinantes ambientales se realizaron de manera articulada con la CAR, identificando </w:t>
      </w:r>
      <w:r w:rsidR="00136754" w:rsidRPr="004C34AD">
        <w:rPr>
          <w:rFonts w:ascii="Nunito" w:hAnsi="Nunito" w:cs="Helvetica"/>
        </w:rPr>
        <w:t>las áreas de su jurisdicción en las que puede desarrollarse la</w:t>
      </w:r>
      <w:r w:rsidRPr="004C34AD">
        <w:rPr>
          <w:rFonts w:ascii="Nunito" w:hAnsi="Nunito" w:cs="Helvetica"/>
        </w:rPr>
        <w:t xml:space="preserve"> actividad agropecuaria y que podrán incluirse en la delimitación del APPA con los usos definidos en los instrumentos de planificación ambiental, así mismo se definieron los lineamientos como insumo para el Plan de Acción de las APPA.</w:t>
      </w:r>
    </w:p>
    <w:p w14:paraId="738B1783" w14:textId="0DCAD4C2" w:rsidR="00136754" w:rsidRPr="004C34AD" w:rsidRDefault="00176973" w:rsidP="00D508A3">
      <w:pPr>
        <w:spacing w:before="120" w:after="100" w:afterAutospacing="1" w:line="276" w:lineRule="auto"/>
        <w:rPr>
          <w:rFonts w:ascii="Nunito" w:hAnsi="Nunito" w:cs="Arial"/>
        </w:rPr>
      </w:pPr>
      <w:r w:rsidRPr="004C34AD">
        <w:rPr>
          <w:rFonts w:ascii="Nunito" w:hAnsi="Nunito" w:cs="Arial"/>
        </w:rPr>
        <w:t xml:space="preserve">Como resultado de las mesas de </w:t>
      </w:r>
      <w:r w:rsidR="00136754" w:rsidRPr="004C34AD">
        <w:rPr>
          <w:rFonts w:ascii="Nunito" w:hAnsi="Nunito" w:cs="Arial"/>
        </w:rPr>
        <w:t xml:space="preserve">trabajo articulado </w:t>
      </w:r>
      <w:r w:rsidRPr="004C34AD">
        <w:rPr>
          <w:rFonts w:ascii="Nunito" w:hAnsi="Nunito" w:cs="Arial"/>
        </w:rPr>
        <w:t xml:space="preserve">con la CAR, se obtuvo para </w:t>
      </w:r>
      <w:r w:rsidR="003B0820" w:rsidRPr="004C34AD">
        <w:rPr>
          <w:rFonts w:ascii="Nunito" w:hAnsi="Nunito" w:cs="Arial"/>
        </w:rPr>
        <w:t>Tenjo</w:t>
      </w:r>
      <w:r w:rsidRPr="004C34AD">
        <w:rPr>
          <w:rFonts w:ascii="Nunito" w:hAnsi="Nunito" w:cs="Arial"/>
        </w:rPr>
        <w:t xml:space="preserve"> </w:t>
      </w:r>
      <w:r w:rsidR="00136754" w:rsidRPr="004C34AD">
        <w:rPr>
          <w:rFonts w:ascii="Nunito" w:hAnsi="Nunito" w:cs="Arial"/>
        </w:rPr>
        <w:t xml:space="preserve">que la totalidad de la </w:t>
      </w:r>
      <w:r w:rsidR="00846A17" w:rsidRPr="004C34AD">
        <w:rPr>
          <w:rFonts w:ascii="Nunito" w:hAnsi="Nunito" w:cs="Arial"/>
        </w:rPr>
        <w:t>FA</w:t>
      </w:r>
      <w:r w:rsidRPr="004C34AD">
        <w:rPr>
          <w:rFonts w:ascii="Nunito" w:hAnsi="Nunito" w:cs="Arial"/>
        </w:rPr>
        <w:t xml:space="preserve"> </w:t>
      </w:r>
      <w:r w:rsidR="00136754" w:rsidRPr="004C34AD">
        <w:rPr>
          <w:rFonts w:ascii="Nunito" w:hAnsi="Nunito" w:cs="Arial"/>
        </w:rPr>
        <w:t>es c</w:t>
      </w:r>
      <w:r w:rsidRPr="004C34AD">
        <w:rPr>
          <w:rFonts w:ascii="Nunito" w:hAnsi="Nunito" w:cs="Arial"/>
        </w:rPr>
        <w:t xml:space="preserve">ondicionada </w:t>
      </w:r>
      <w:r w:rsidR="00D001F9" w:rsidRPr="004C34AD">
        <w:rPr>
          <w:rFonts w:ascii="Nunito" w:hAnsi="Nunito" w:cs="Arial"/>
        </w:rPr>
        <w:t xml:space="preserve">equivalente a </w:t>
      </w:r>
      <w:r w:rsidR="00F2798E" w:rsidRPr="004C34AD">
        <w:rPr>
          <w:rFonts w:ascii="Nunito" w:hAnsi="Nunito" w:cs="Arial"/>
        </w:rPr>
        <w:t>8.</w:t>
      </w:r>
      <w:r w:rsidR="00EE3AFA" w:rsidRPr="004C34AD">
        <w:rPr>
          <w:rFonts w:ascii="Nunito" w:hAnsi="Nunito" w:cs="Arial"/>
        </w:rPr>
        <w:t>959</w:t>
      </w:r>
      <w:r w:rsidR="00D001F9" w:rsidRPr="004C34AD">
        <w:rPr>
          <w:rFonts w:ascii="Nunito" w:hAnsi="Nunito" w:cs="Arial"/>
        </w:rPr>
        <w:t xml:space="preserve"> h</w:t>
      </w:r>
      <w:r w:rsidR="00EE3AFA" w:rsidRPr="004C34AD">
        <w:rPr>
          <w:rFonts w:ascii="Nunito" w:hAnsi="Nunito" w:cs="Arial"/>
        </w:rPr>
        <w:t>a</w:t>
      </w:r>
      <w:r w:rsidR="00D001F9" w:rsidRPr="004C34AD">
        <w:rPr>
          <w:rFonts w:ascii="Nunito" w:hAnsi="Nunito" w:cs="Arial"/>
        </w:rPr>
        <w:t xml:space="preserve">. </w:t>
      </w:r>
      <w:r w:rsidR="00136754" w:rsidRPr="004C34AD">
        <w:rPr>
          <w:rFonts w:ascii="Nunito" w:hAnsi="Nunito" w:cs="Arial"/>
        </w:rPr>
        <w:t xml:space="preserve">De la </w:t>
      </w:r>
      <w:r w:rsidR="00846A17" w:rsidRPr="004C34AD">
        <w:rPr>
          <w:rFonts w:ascii="Nunito" w:hAnsi="Nunito" w:cs="Arial"/>
        </w:rPr>
        <w:t>FA</w:t>
      </w:r>
      <w:r w:rsidR="00136754" w:rsidRPr="004C34AD">
        <w:rPr>
          <w:rFonts w:ascii="Nunito" w:hAnsi="Nunito" w:cs="Arial"/>
        </w:rPr>
        <w:t xml:space="preserve"> condicionada se identificó que dadas las condiciones fijadas por las determinantes ambientales se habilitan para APPA </w:t>
      </w:r>
      <w:r w:rsidR="00F2798E" w:rsidRPr="004C34AD">
        <w:rPr>
          <w:rFonts w:ascii="Nunito" w:eastAsia="Times New Roman" w:hAnsi="Nunito" w:cs="Calibri"/>
          <w:color w:val="000000" w:themeColor="text1"/>
        </w:rPr>
        <w:t>8.</w:t>
      </w:r>
      <w:r w:rsidR="00EE3AFA" w:rsidRPr="004C34AD">
        <w:rPr>
          <w:rFonts w:ascii="Nunito" w:eastAsia="Times New Roman" w:hAnsi="Nunito" w:cs="Calibri"/>
          <w:color w:val="000000" w:themeColor="text1"/>
        </w:rPr>
        <w:t>651,009</w:t>
      </w:r>
      <w:r w:rsidR="00F2798E" w:rsidRPr="004C34AD">
        <w:rPr>
          <w:rFonts w:ascii="Nunito" w:eastAsia="Times New Roman" w:hAnsi="Nunito" w:cs="Calibri"/>
          <w:color w:val="000000" w:themeColor="text1"/>
        </w:rPr>
        <w:t xml:space="preserve"> </w:t>
      </w:r>
      <w:r w:rsidR="00136754" w:rsidRPr="004C34AD">
        <w:rPr>
          <w:rFonts w:ascii="Nunito" w:hAnsi="Nunito" w:cs="Arial"/>
        </w:rPr>
        <w:t>h</w:t>
      </w:r>
      <w:r w:rsidR="00F2798E" w:rsidRPr="004C34AD">
        <w:rPr>
          <w:rFonts w:ascii="Nunito" w:hAnsi="Nunito" w:cs="Arial"/>
        </w:rPr>
        <w:t>a</w:t>
      </w:r>
      <w:r w:rsidR="00136754" w:rsidRPr="004C34AD">
        <w:rPr>
          <w:rFonts w:ascii="Nunito" w:hAnsi="Nunito" w:cs="Arial"/>
        </w:rPr>
        <w:t xml:space="preserve"> y no se habilitan para </w:t>
      </w:r>
      <w:r w:rsidR="003E55CE" w:rsidRPr="004C34AD">
        <w:rPr>
          <w:rFonts w:ascii="Nunito" w:hAnsi="Nunito" w:cs="Arial"/>
        </w:rPr>
        <w:t xml:space="preserve">APPA </w:t>
      </w:r>
      <w:r w:rsidR="00EE3AFA" w:rsidRPr="004C34AD">
        <w:rPr>
          <w:rFonts w:ascii="Nunito" w:hAnsi="Nunito" w:cs="Arial"/>
        </w:rPr>
        <w:t>308,69</w:t>
      </w:r>
      <w:r w:rsidR="006968A6" w:rsidRPr="004C34AD">
        <w:rPr>
          <w:rFonts w:ascii="Nunito" w:hAnsi="Nunito" w:cs="Arial"/>
        </w:rPr>
        <w:t xml:space="preserve"> </w:t>
      </w:r>
      <w:r w:rsidR="00136754" w:rsidRPr="004C34AD">
        <w:rPr>
          <w:rFonts w:ascii="Nunito" w:hAnsi="Nunito" w:cs="Arial"/>
        </w:rPr>
        <w:t>h</w:t>
      </w:r>
      <w:r w:rsidR="00F2798E" w:rsidRPr="004C34AD">
        <w:rPr>
          <w:rFonts w:ascii="Nunito" w:hAnsi="Nunito" w:cs="Arial"/>
        </w:rPr>
        <w:t>a</w:t>
      </w:r>
      <w:r w:rsidR="00136754" w:rsidRPr="004C34AD">
        <w:rPr>
          <w:rFonts w:ascii="Nunito" w:hAnsi="Nunito" w:cs="Arial"/>
        </w:rPr>
        <w:t>.</w:t>
      </w:r>
    </w:p>
    <w:p w14:paraId="04276EDD" w14:textId="727A44F6" w:rsidR="008E32B4" w:rsidRPr="004C34AD" w:rsidRDefault="585BEAEC" w:rsidP="00D508A3">
      <w:pPr>
        <w:spacing w:before="120" w:after="100" w:afterAutospacing="1" w:line="276" w:lineRule="auto"/>
        <w:rPr>
          <w:rFonts w:ascii="Nunito" w:hAnsi="Nunito" w:cs="Arial"/>
        </w:rPr>
      </w:pPr>
      <w:r w:rsidRPr="004C34AD">
        <w:rPr>
          <w:rFonts w:ascii="Nunito" w:hAnsi="Nunito" w:cs="Arial"/>
        </w:rPr>
        <w:t xml:space="preserve">Teniendo en cuenta que la extensión municipal es de </w:t>
      </w:r>
      <w:r w:rsidR="0F3F24F0" w:rsidRPr="004C34AD">
        <w:rPr>
          <w:rFonts w:ascii="Nunito" w:hAnsi="Nunito" w:cs="Arial"/>
        </w:rPr>
        <w:t>11.400,89</w:t>
      </w:r>
      <w:r w:rsidR="395CAAF5" w:rsidRPr="004C34AD">
        <w:rPr>
          <w:rFonts w:ascii="Nunito" w:hAnsi="Nunito" w:cs="Arial"/>
        </w:rPr>
        <w:t xml:space="preserve"> </w:t>
      </w:r>
      <w:r w:rsidRPr="004C34AD">
        <w:rPr>
          <w:rFonts w:ascii="Nunito" w:hAnsi="Nunito" w:cs="Arial"/>
        </w:rPr>
        <w:t>h</w:t>
      </w:r>
      <w:r w:rsidR="0F3F24F0" w:rsidRPr="004C34AD">
        <w:rPr>
          <w:rFonts w:ascii="Nunito" w:hAnsi="Nunito" w:cs="Arial"/>
        </w:rPr>
        <w:t>a</w:t>
      </w:r>
      <w:r w:rsidRPr="004C34AD">
        <w:rPr>
          <w:rFonts w:ascii="Nunito" w:hAnsi="Nunito" w:cs="Arial"/>
        </w:rPr>
        <w:t xml:space="preserve">, la </w:t>
      </w:r>
      <w:r w:rsidR="00846A17" w:rsidRPr="004C34AD">
        <w:rPr>
          <w:rFonts w:ascii="Nunito" w:hAnsi="Nunito" w:cs="Arial"/>
        </w:rPr>
        <w:t>FA</w:t>
      </w:r>
      <w:r w:rsidR="00AD4002" w:rsidRPr="004C34AD">
        <w:rPr>
          <w:rFonts w:ascii="Nunito" w:hAnsi="Nunito" w:cs="Arial"/>
        </w:rPr>
        <w:t xml:space="preserve"> de </w:t>
      </w:r>
      <w:r w:rsidR="5D18BC50" w:rsidRPr="004C34AD">
        <w:rPr>
          <w:rFonts w:ascii="Nunito" w:hAnsi="Nunito" w:cs="Arial"/>
        </w:rPr>
        <w:t>Tenjo</w:t>
      </w:r>
      <w:r w:rsidR="00AD4002" w:rsidRPr="004C34AD">
        <w:rPr>
          <w:rFonts w:ascii="Nunito" w:hAnsi="Nunito" w:cs="Arial"/>
        </w:rPr>
        <w:t xml:space="preserve"> ocupa el </w:t>
      </w:r>
      <w:r w:rsidR="0F3F24F0" w:rsidRPr="004C34AD">
        <w:rPr>
          <w:rFonts w:ascii="Nunito" w:hAnsi="Nunito" w:cs="Arial"/>
        </w:rPr>
        <w:t>7</w:t>
      </w:r>
      <w:r w:rsidR="00EE3AFA" w:rsidRPr="004C34AD">
        <w:rPr>
          <w:rFonts w:ascii="Nunito" w:hAnsi="Nunito" w:cs="Arial"/>
        </w:rPr>
        <w:t>8,58</w:t>
      </w:r>
      <w:r w:rsidR="00DF7814" w:rsidRPr="004C34AD">
        <w:rPr>
          <w:rFonts w:ascii="Nunito" w:hAnsi="Nunito" w:cs="Arial"/>
        </w:rPr>
        <w:t> %</w:t>
      </w:r>
      <w:r w:rsidR="00BC0048" w:rsidRPr="004C34AD">
        <w:rPr>
          <w:rFonts w:ascii="Nunito" w:hAnsi="Nunito" w:cs="Arial"/>
        </w:rPr>
        <w:t>;</w:t>
      </w:r>
      <w:r w:rsidR="01485DF8" w:rsidRPr="004C34AD">
        <w:rPr>
          <w:rFonts w:ascii="Nunito" w:hAnsi="Nunito" w:cs="Arial"/>
        </w:rPr>
        <w:t xml:space="preserve"> sin embargo</w:t>
      </w:r>
      <w:r w:rsidR="3D642F3D" w:rsidRPr="004C34AD">
        <w:rPr>
          <w:rFonts w:ascii="Nunito" w:hAnsi="Nunito" w:cs="Arial"/>
        </w:rPr>
        <w:t>,</w:t>
      </w:r>
      <w:r w:rsidR="01485DF8" w:rsidRPr="004C34AD">
        <w:rPr>
          <w:rFonts w:ascii="Nunito" w:hAnsi="Nunito" w:cs="Arial"/>
        </w:rPr>
        <w:t xml:space="preserve"> se evidenció una disminución de </w:t>
      </w:r>
      <w:r w:rsidR="0F3F24F0" w:rsidRPr="004C34AD">
        <w:rPr>
          <w:rFonts w:ascii="Nunito" w:hAnsi="Nunito" w:cs="Arial"/>
        </w:rPr>
        <w:t>5</w:t>
      </w:r>
      <w:r w:rsidR="00EE3AFA" w:rsidRPr="004C34AD">
        <w:rPr>
          <w:rFonts w:ascii="Nunito" w:hAnsi="Nunito" w:cs="Arial"/>
        </w:rPr>
        <w:t>15</w:t>
      </w:r>
      <w:r w:rsidR="0F3F24F0" w:rsidRPr="004C34AD">
        <w:rPr>
          <w:rFonts w:ascii="Nunito" w:hAnsi="Nunito" w:cs="Arial"/>
        </w:rPr>
        <w:t>,</w:t>
      </w:r>
      <w:r w:rsidR="00EE3AFA" w:rsidRPr="004C34AD">
        <w:rPr>
          <w:rFonts w:ascii="Nunito" w:hAnsi="Nunito" w:cs="Arial"/>
        </w:rPr>
        <w:t>0</w:t>
      </w:r>
      <w:r w:rsidR="0F3F24F0" w:rsidRPr="004C34AD">
        <w:rPr>
          <w:rFonts w:ascii="Nunito" w:hAnsi="Nunito" w:cs="Arial"/>
        </w:rPr>
        <w:t>2</w:t>
      </w:r>
      <w:r w:rsidR="01485DF8" w:rsidRPr="004C34AD">
        <w:rPr>
          <w:rFonts w:ascii="Nunito" w:hAnsi="Nunito" w:cs="Arial"/>
        </w:rPr>
        <w:t xml:space="preserve"> </w:t>
      </w:r>
      <w:r w:rsidR="00887BF7" w:rsidRPr="004C34AD">
        <w:rPr>
          <w:rFonts w:ascii="Nunito" w:hAnsi="Nunito" w:cs="Arial"/>
        </w:rPr>
        <w:t>ha</w:t>
      </w:r>
      <w:r w:rsidR="01485DF8" w:rsidRPr="004C34AD">
        <w:rPr>
          <w:rFonts w:ascii="Nunito" w:hAnsi="Nunito" w:cs="Arial"/>
        </w:rPr>
        <w:t xml:space="preserve"> de frontera asociado a la revisión de determinantes ambientales que no habían sido objeto de análisis </w:t>
      </w:r>
      <w:r w:rsidR="5E92C073" w:rsidRPr="004C34AD">
        <w:rPr>
          <w:rFonts w:ascii="Nunito" w:hAnsi="Nunito" w:cs="Arial"/>
        </w:rPr>
        <w:t>hasta el momento.</w:t>
      </w:r>
    </w:p>
    <w:p w14:paraId="063B8516" w14:textId="606AF7BA" w:rsidR="00176973" w:rsidRPr="004C34AD" w:rsidRDefault="00176973" w:rsidP="00D508A3">
      <w:pPr>
        <w:spacing w:before="120" w:after="100" w:afterAutospacing="1" w:line="276" w:lineRule="auto"/>
        <w:rPr>
          <w:rFonts w:ascii="Nunito" w:hAnsi="Nunito" w:cs="Arial"/>
        </w:rPr>
      </w:pPr>
      <w:r w:rsidRPr="004C34AD">
        <w:rPr>
          <w:rFonts w:ascii="Nunito" w:hAnsi="Nunito" w:cs="Arial"/>
        </w:rPr>
        <w:t>Si bien</w:t>
      </w:r>
      <w:r w:rsidR="00C852BC" w:rsidRPr="004C34AD">
        <w:rPr>
          <w:rFonts w:ascii="Nunito" w:hAnsi="Nunito" w:cs="Arial"/>
        </w:rPr>
        <w:t>,</w:t>
      </w:r>
      <w:r w:rsidRPr="004C34AD">
        <w:rPr>
          <w:rFonts w:ascii="Nunito" w:hAnsi="Nunito" w:cs="Arial"/>
        </w:rPr>
        <w:t xml:space="preserve"> todos los predios rurales deben cumplir con lo estipulado en el Decreto 1076 de 2015, sección 18, en aquellas figuras de determinantes ambientales que cuentan con un plan de manejo o un plan de ordenación ambiental, se deben acatar los usos definidos y lineamientos que establece la </w:t>
      </w:r>
      <w:r w:rsidR="00BC0048" w:rsidRPr="004C34AD">
        <w:rPr>
          <w:rFonts w:ascii="Nunito" w:hAnsi="Nunito" w:cs="Arial"/>
        </w:rPr>
        <w:t>autoridad ambiental.</w:t>
      </w:r>
    </w:p>
    <w:p w14:paraId="6155D606" w14:textId="77777777" w:rsidR="00176973" w:rsidRPr="004C34AD" w:rsidRDefault="00176973" w:rsidP="00D508A3">
      <w:pPr>
        <w:pStyle w:val="Ttulo1"/>
        <w:numPr>
          <w:ilvl w:val="0"/>
          <w:numId w:val="1"/>
        </w:numPr>
        <w:spacing w:line="276" w:lineRule="auto"/>
        <w:rPr>
          <w:rFonts w:ascii="Nunito" w:hAnsi="Nunito" w:cs="Calibri"/>
          <w:szCs w:val="36"/>
        </w:rPr>
      </w:pPr>
      <w:bookmarkStart w:id="276" w:name="_Toc191406848"/>
      <w:bookmarkStart w:id="277" w:name="_Toc224644039"/>
      <w:r w:rsidRPr="004C34AD">
        <w:rPr>
          <w:rFonts w:ascii="Nunito" w:hAnsi="Nunito" w:cs="Calibri"/>
          <w:szCs w:val="36"/>
        </w:rPr>
        <w:t>Recomendaciones</w:t>
      </w:r>
      <w:bookmarkEnd w:id="276"/>
      <w:bookmarkEnd w:id="277"/>
    </w:p>
    <w:p w14:paraId="35007CF9" w14:textId="57B48BB9" w:rsidR="00176973" w:rsidRPr="00922709" w:rsidRDefault="1DA8A27C" w:rsidP="00922709">
      <w:pPr>
        <w:spacing w:before="120" w:after="100" w:afterAutospacing="1" w:line="240" w:lineRule="auto"/>
        <w:rPr>
          <w:rFonts w:ascii="Nunito" w:hAnsi="Nunito" w:cs="Arial"/>
        </w:rPr>
      </w:pPr>
      <w:r w:rsidRPr="00922709">
        <w:rPr>
          <w:rFonts w:ascii="Nunito" w:hAnsi="Nunito" w:cs="Arial"/>
        </w:rPr>
        <w:t>Es importante considerar que la APPA está condicionada por la</w:t>
      </w:r>
      <w:r w:rsidR="00EE3AFA" w:rsidRPr="00922709">
        <w:rPr>
          <w:rFonts w:ascii="Nunito" w:hAnsi="Nunito" w:cs="Arial"/>
        </w:rPr>
        <w:t>s</w:t>
      </w:r>
      <w:r w:rsidRPr="00922709">
        <w:rPr>
          <w:rFonts w:ascii="Nunito" w:hAnsi="Nunito" w:cs="Arial"/>
        </w:rPr>
        <w:t xml:space="preserve"> determinante</w:t>
      </w:r>
      <w:r w:rsidR="00EE3AFA" w:rsidRPr="00922709">
        <w:rPr>
          <w:rFonts w:ascii="Nunito" w:hAnsi="Nunito" w:cs="Arial"/>
        </w:rPr>
        <w:t>s</w:t>
      </w:r>
      <w:r w:rsidRPr="00922709">
        <w:rPr>
          <w:rFonts w:ascii="Nunito" w:hAnsi="Nunito" w:cs="Arial"/>
        </w:rPr>
        <w:t xml:space="preserve"> ambienta</w:t>
      </w:r>
      <w:r w:rsidR="00EE3AFA" w:rsidRPr="00922709">
        <w:rPr>
          <w:rFonts w:ascii="Nunito" w:hAnsi="Nunito" w:cs="Arial"/>
        </w:rPr>
        <w:t xml:space="preserve">les. Si la determinante ambiental tiene plan de manejo y zonificación la APPA debe regirse </w:t>
      </w:r>
      <w:r w:rsidRPr="00922709">
        <w:rPr>
          <w:rFonts w:ascii="Nunito" w:hAnsi="Nunito" w:cs="Arial"/>
        </w:rPr>
        <w:t xml:space="preserve">de acuerdo </w:t>
      </w:r>
      <w:r w:rsidR="5E92C073" w:rsidRPr="00922709">
        <w:rPr>
          <w:rFonts w:ascii="Nunito" w:hAnsi="Nunito" w:cs="Arial"/>
        </w:rPr>
        <w:t>con</w:t>
      </w:r>
      <w:r w:rsidRPr="00922709">
        <w:rPr>
          <w:rFonts w:ascii="Nunito" w:hAnsi="Nunito" w:cs="Arial"/>
        </w:rPr>
        <w:t xml:space="preserve"> l</w:t>
      </w:r>
      <w:r w:rsidR="00EE3AFA" w:rsidRPr="00922709">
        <w:rPr>
          <w:rFonts w:ascii="Nunito" w:hAnsi="Nunito" w:cs="Arial"/>
        </w:rPr>
        <w:t>os usos permitidos, compatible</w:t>
      </w:r>
      <w:r w:rsidR="009D789D" w:rsidRPr="00922709">
        <w:rPr>
          <w:rFonts w:ascii="Nunito" w:hAnsi="Nunito" w:cs="Arial"/>
        </w:rPr>
        <w:t>s</w:t>
      </w:r>
      <w:r w:rsidR="00EE3AFA" w:rsidRPr="00922709">
        <w:rPr>
          <w:rFonts w:ascii="Nunito" w:hAnsi="Nunito" w:cs="Arial"/>
        </w:rPr>
        <w:t xml:space="preserve"> y prohibidos definidos en la</w:t>
      </w:r>
      <w:r w:rsidRPr="00922709">
        <w:rPr>
          <w:rFonts w:ascii="Nunito" w:hAnsi="Nunito" w:cs="Arial"/>
        </w:rPr>
        <w:t xml:space="preserve"> zonificación.</w:t>
      </w:r>
    </w:p>
    <w:p w14:paraId="6EC7194C" w14:textId="77777777" w:rsidR="00176973" w:rsidRPr="00922709" w:rsidRDefault="00176973" w:rsidP="00922709">
      <w:pPr>
        <w:spacing w:before="120" w:after="100" w:afterAutospacing="1" w:line="240" w:lineRule="auto"/>
        <w:rPr>
          <w:rFonts w:ascii="Nunito" w:hAnsi="Nunito" w:cs="Arial"/>
        </w:rPr>
      </w:pPr>
      <w:r w:rsidRPr="00922709">
        <w:rPr>
          <w:rFonts w:ascii="Nunito" w:hAnsi="Nunito" w:cs="Arial"/>
        </w:rPr>
        <w:t xml:space="preserve">Se sugiere crear un módulo de capacitación para comunidades y funcionarios, tipo diplomado, que sea certificado sobre las APPA, en la dimensión ambiental, jurídica, de ordenamiento territorial y de Sistemas de Información Geográfica para dejar una capacidad instalada en el territorio. </w:t>
      </w:r>
    </w:p>
    <w:p w14:paraId="67226554" w14:textId="192C4499" w:rsidR="00176973" w:rsidRPr="00922709" w:rsidRDefault="00176973" w:rsidP="00922709">
      <w:pPr>
        <w:spacing w:before="120" w:after="100" w:afterAutospacing="1" w:line="240" w:lineRule="auto"/>
        <w:rPr>
          <w:rFonts w:ascii="Nunito" w:hAnsi="Nunito" w:cs="Arial"/>
        </w:rPr>
      </w:pPr>
      <w:r w:rsidRPr="00922709">
        <w:rPr>
          <w:rFonts w:ascii="Nunito" w:hAnsi="Nunito" w:cs="Arial"/>
        </w:rPr>
        <w:t>Así mismo es importante evaluar y compilar la información que será entregada a administraciones municipales y comunidades, como retroalimentación de su participación en el proceso y apropiación del APPA, así como una estrategia de divulgación</w:t>
      </w:r>
      <w:r w:rsidR="00C852BC" w:rsidRPr="00922709">
        <w:rPr>
          <w:rFonts w:ascii="Nunito" w:hAnsi="Nunito" w:cs="Arial"/>
        </w:rPr>
        <w:t>,</w:t>
      </w:r>
      <w:r w:rsidRPr="00922709">
        <w:rPr>
          <w:rFonts w:ascii="Nunito" w:hAnsi="Nunito" w:cs="Arial"/>
        </w:rPr>
        <w:t xml:space="preserve"> acompañada de plegables, propagandas radiales y otras alternativas de comunicación. </w:t>
      </w:r>
    </w:p>
    <w:p w14:paraId="2D9636EF" w14:textId="56D24509" w:rsidR="00176973" w:rsidRPr="00922709" w:rsidRDefault="00176973" w:rsidP="00922709">
      <w:pPr>
        <w:spacing w:before="120" w:after="100" w:afterAutospacing="1" w:line="240" w:lineRule="auto"/>
        <w:rPr>
          <w:rFonts w:ascii="Nunito" w:hAnsi="Nunito" w:cs="Arial"/>
        </w:rPr>
      </w:pPr>
      <w:r w:rsidRPr="00922709">
        <w:rPr>
          <w:rFonts w:ascii="Nunito" w:hAnsi="Nunito" w:cs="Arial"/>
        </w:rPr>
        <w:t xml:space="preserve">Los lineamientos para la APPA, se recomienda que sean parte integral del acto administrativo de declaratoria del APPA. </w:t>
      </w:r>
    </w:p>
    <w:p w14:paraId="5BAF4036" w14:textId="751B9445" w:rsidR="008B1550" w:rsidRPr="00922709" w:rsidRDefault="008B1550" w:rsidP="00922709">
      <w:pPr>
        <w:spacing w:before="120" w:after="100" w:afterAutospacing="1" w:line="240" w:lineRule="auto"/>
        <w:rPr>
          <w:rFonts w:ascii="Nunito" w:hAnsi="Nunito" w:cs="Arial"/>
        </w:rPr>
      </w:pPr>
      <w:r w:rsidRPr="00922709">
        <w:rPr>
          <w:rFonts w:ascii="Nunito" w:hAnsi="Nunito" w:cs="Arial"/>
        </w:rPr>
        <w:t>Para el plan de acción del APPA es importante tener en cuenta las limitaciones de agua tanto para consumo humano como para actividades agropecuarias este territorio, así como el uso excesivo e intensivo de concesiones de agua subterránea en su mayoría para temas agropecuarios e industriales, y coordinar con la autoridad ambiental y el municipio las limitaciones, consideraciones y precauciones que se debe tener con respecto al usos del agua, la cual prima para consumo humano.</w:t>
      </w:r>
    </w:p>
    <w:p w14:paraId="61262C7F" w14:textId="446129E0" w:rsidR="00EE3AFA" w:rsidRPr="00922709" w:rsidRDefault="00EE3AFA" w:rsidP="00922709">
      <w:pPr>
        <w:spacing w:before="120" w:after="100" w:afterAutospacing="1" w:line="240" w:lineRule="auto"/>
        <w:rPr>
          <w:rFonts w:ascii="Nunito" w:hAnsi="Nunito" w:cs="Arial"/>
        </w:rPr>
      </w:pPr>
      <w:r w:rsidRPr="00922709">
        <w:rPr>
          <w:rFonts w:ascii="Nunito" w:hAnsi="Nunito" w:cs="Arial"/>
        </w:rPr>
        <w:t>Importante revisar las actualizaciones de las capas de la ANT relacionadas con resguardos indígenas formalizados. Igualmente</w:t>
      </w:r>
      <w:r w:rsidR="000C4456" w:rsidRPr="00922709">
        <w:rPr>
          <w:rFonts w:ascii="Nunito" w:hAnsi="Nunito" w:cs="Arial"/>
        </w:rPr>
        <w:t>, e</w:t>
      </w:r>
      <w:r w:rsidRPr="00922709">
        <w:rPr>
          <w:rFonts w:ascii="Nunito" w:hAnsi="Nunito" w:cs="Arial"/>
        </w:rPr>
        <w:t>s importante evaluar las zonas donde hay pretensiones de consolidar nuevos territorios étnicos.</w:t>
      </w:r>
      <w:r w:rsidR="000D21EA" w:rsidRPr="00922709">
        <w:rPr>
          <w:rFonts w:ascii="Nunito" w:hAnsi="Nunito" w:cs="Arial"/>
        </w:rPr>
        <w:t xml:space="preserve"> Así mismo verificar que el área que aparece como resguardo efectivamente se encuentra en Tenjo o se debe a una inexactitud cartográfica de la cartografía base.</w:t>
      </w:r>
    </w:p>
    <w:p w14:paraId="79E2E486" w14:textId="386DEA94" w:rsidR="008B649C" w:rsidRPr="00922709" w:rsidRDefault="008B649C" w:rsidP="00922709">
      <w:pPr>
        <w:spacing w:before="120" w:after="100" w:afterAutospacing="1" w:line="240" w:lineRule="auto"/>
        <w:rPr>
          <w:rFonts w:ascii="Nunito" w:hAnsi="Nunito" w:cs="Arial"/>
        </w:rPr>
      </w:pPr>
      <w:r w:rsidRPr="00922709">
        <w:rPr>
          <w:rFonts w:ascii="Nunito" w:hAnsi="Nunito" w:cs="Arial"/>
        </w:rPr>
        <w:t xml:space="preserve">Se recomienda </w:t>
      </w:r>
      <w:r w:rsidR="009B674E" w:rsidRPr="00922709">
        <w:rPr>
          <w:rFonts w:ascii="Nunito" w:hAnsi="Nunito" w:cs="Arial"/>
        </w:rPr>
        <w:t xml:space="preserve">realizar </w:t>
      </w:r>
      <w:r w:rsidRPr="00922709">
        <w:rPr>
          <w:rFonts w:ascii="Nunito" w:hAnsi="Nunito" w:cs="Arial"/>
        </w:rPr>
        <w:t>la identificación y análisis de información sobre posibles zonas arqueológicas (ICANH) y pretensiones colectivas relacionadas con territorialidades campesinas (ANT)</w:t>
      </w:r>
      <w:r w:rsidR="009B674E" w:rsidRPr="00922709">
        <w:rPr>
          <w:rFonts w:ascii="Nunito" w:hAnsi="Nunito" w:cs="Arial"/>
        </w:rPr>
        <w:t xml:space="preserve"> que se encuentren en el municipio, con el fin de que, si es del caso, pueda darse </w:t>
      </w:r>
      <w:r w:rsidR="00A54038" w:rsidRPr="00922709">
        <w:rPr>
          <w:rFonts w:ascii="Nunito" w:hAnsi="Nunito" w:cs="Arial"/>
        </w:rPr>
        <w:t xml:space="preserve">la debida armonización con la </w:t>
      </w:r>
      <w:r w:rsidR="00270A7B" w:rsidRPr="00922709">
        <w:rPr>
          <w:rFonts w:ascii="Nunito" w:hAnsi="Nunito" w:cs="Arial"/>
        </w:rPr>
        <w:t>APPA</w:t>
      </w:r>
      <w:r w:rsidR="00A54038" w:rsidRPr="00922709">
        <w:rPr>
          <w:rFonts w:ascii="Nunito" w:hAnsi="Nunito" w:cs="Arial"/>
        </w:rPr>
        <w:t xml:space="preserve">. </w:t>
      </w:r>
    </w:p>
    <w:p w14:paraId="356CA5D3" w14:textId="0C8D3E68" w:rsidR="00626516" w:rsidRPr="00922709" w:rsidRDefault="000D21EA" w:rsidP="00922709">
      <w:pPr>
        <w:spacing w:before="120" w:after="100" w:afterAutospacing="1" w:line="240" w:lineRule="auto"/>
        <w:rPr>
          <w:rFonts w:ascii="Nunito" w:hAnsi="Nunito"/>
        </w:rPr>
      </w:pPr>
      <w:r w:rsidRPr="00922709">
        <w:rPr>
          <w:rFonts w:ascii="Nunito" w:hAnsi="Nunito" w:cs="Arial"/>
        </w:rPr>
        <w:t>En cuanto a gestión del riesgo de desastres, se recomienda revisar el plan básico de riesgos de desastre de Tenjo para mayor</w:t>
      </w:r>
      <w:r w:rsidRPr="00922709">
        <w:rPr>
          <w:rFonts w:ascii="Nunito" w:hAnsi="Nunito"/>
        </w:rPr>
        <w:t xml:space="preserve"> precisión de algunas áreas.</w:t>
      </w:r>
    </w:p>
    <w:bookmarkEnd w:id="101" w:displacedByCustomXml="next"/>
    <w:bookmarkEnd w:id="100" w:displacedByCustomXml="next"/>
    <w:bookmarkEnd w:id="99" w:displacedByCustomXml="next"/>
    <w:bookmarkEnd w:id="98" w:displacedByCustomXml="next"/>
    <w:bookmarkEnd w:id="97" w:displacedByCustomXml="next"/>
    <w:bookmarkEnd w:id="96" w:displacedByCustomXml="next"/>
    <w:bookmarkStart w:id="278" w:name="_Toc224644040" w:displacedByCustomXml="next"/>
    <w:sdt>
      <w:sdtPr>
        <w:rPr>
          <w:rFonts w:ascii="Nunito" w:eastAsia="Arial" w:hAnsi="Nunito"/>
          <w:b w:val="0"/>
          <w:color w:val="auto"/>
          <w:sz w:val="22"/>
          <w:szCs w:val="22"/>
        </w:rPr>
        <w:id w:val="634761746"/>
        <w:docPartObj>
          <w:docPartGallery w:val="Bibliographies"/>
          <w:docPartUnique/>
        </w:docPartObj>
      </w:sdtPr>
      <w:sdtEndPr/>
      <w:sdtContent>
        <w:p w14:paraId="0BECF46B" w14:textId="0E73FE2E" w:rsidR="00F23A1F" w:rsidRPr="004C34AD" w:rsidRDefault="00F23A1F" w:rsidP="00D508A3">
          <w:pPr>
            <w:pStyle w:val="Ttulo1"/>
            <w:spacing w:line="276" w:lineRule="auto"/>
            <w:rPr>
              <w:rFonts w:ascii="Nunito" w:hAnsi="Nunito"/>
            </w:rPr>
          </w:pPr>
          <w:r w:rsidRPr="004C34AD">
            <w:rPr>
              <w:rFonts w:ascii="Nunito" w:hAnsi="Nunito"/>
            </w:rPr>
            <w:t>Referencias</w:t>
          </w:r>
          <w:bookmarkEnd w:id="278"/>
        </w:p>
        <w:sdt>
          <w:sdtPr>
            <w:rPr>
              <w:rFonts w:ascii="Nunito" w:hAnsi="Nunito"/>
            </w:rPr>
            <w:id w:val="-573587230"/>
            <w:bibliography/>
          </w:sdtPr>
          <w:sdtEndPr/>
          <w:sdtContent>
            <w:p w14:paraId="5C6882CB" w14:textId="77777777" w:rsidR="00EE3AFA" w:rsidRPr="004C34AD" w:rsidRDefault="00F23A1F" w:rsidP="00D508A3">
              <w:pPr>
                <w:pStyle w:val="Bibliografa"/>
                <w:spacing w:line="276" w:lineRule="auto"/>
                <w:ind w:left="720" w:hanging="720"/>
                <w:rPr>
                  <w:rFonts w:ascii="Nunito" w:hAnsi="Nunito"/>
                  <w:sz w:val="24"/>
                  <w:szCs w:val="24"/>
                </w:rPr>
              </w:pPr>
              <w:r w:rsidRPr="004C34AD">
                <w:rPr>
                  <w:rFonts w:ascii="Nunito" w:hAnsi="Nunito"/>
                </w:rPr>
                <w:fldChar w:fldCharType="begin"/>
              </w:r>
              <w:r w:rsidRPr="004C34AD">
                <w:rPr>
                  <w:rFonts w:ascii="Nunito" w:hAnsi="Nunito"/>
                </w:rPr>
                <w:instrText>BIBLIOGRAPHY</w:instrText>
              </w:r>
              <w:r w:rsidRPr="004C34AD">
                <w:rPr>
                  <w:rFonts w:ascii="Nunito" w:hAnsi="Nunito"/>
                </w:rPr>
                <w:fldChar w:fldCharType="separate"/>
              </w:r>
              <w:r w:rsidR="00EE3AFA" w:rsidRPr="004C34AD">
                <w:rPr>
                  <w:rFonts w:ascii="Nunito" w:hAnsi="Nunito"/>
                </w:rPr>
                <w:t xml:space="preserve">Alcaldía de Tenjo. (15 de Abril de 2025). </w:t>
              </w:r>
              <w:r w:rsidR="00EE3AFA" w:rsidRPr="004C34AD">
                <w:rPr>
                  <w:rFonts w:ascii="Nunito" w:hAnsi="Nunito"/>
                  <w:i/>
                  <w:iCs/>
                </w:rPr>
                <w:t>Alcaldía de Tenjo</w:t>
              </w:r>
              <w:r w:rsidR="00EE3AFA" w:rsidRPr="004C34AD">
                <w:rPr>
                  <w:rFonts w:ascii="Nunito" w:hAnsi="Nunito"/>
                </w:rPr>
                <w:t>. Obtenido de https://www.tenjo-cundinamarca.gov.co/MiMunicipio/Paginas/Ecologia.aspx</w:t>
              </w:r>
            </w:p>
            <w:p w14:paraId="306E7CBD" w14:textId="77777777" w:rsidR="00EE3AFA" w:rsidRPr="004C34AD" w:rsidRDefault="00EE3AFA" w:rsidP="00D508A3">
              <w:pPr>
                <w:pStyle w:val="Bibliografa"/>
                <w:spacing w:line="276" w:lineRule="auto"/>
                <w:ind w:left="720" w:hanging="720"/>
                <w:rPr>
                  <w:rFonts w:ascii="Nunito" w:hAnsi="Nunito"/>
                </w:rPr>
              </w:pPr>
              <w:r w:rsidRPr="004C34AD">
                <w:rPr>
                  <w:rFonts w:ascii="Nunito" w:hAnsi="Nunito"/>
                </w:rPr>
                <w:t>ANLA, Autoridad Nacional de Licencias. (Marzo de 2017). Obtenido de Reporte área de manejo especial de la Macarena: https://www.anla.gov.co/documentos/biblioteca/reportaleamem6.pdf</w:t>
              </w:r>
            </w:p>
            <w:p w14:paraId="19B43415" w14:textId="77777777" w:rsidR="00EE3AFA" w:rsidRPr="004C34AD" w:rsidRDefault="00EE3AFA" w:rsidP="00D508A3">
              <w:pPr>
                <w:pStyle w:val="Bibliografa"/>
                <w:spacing w:line="276" w:lineRule="auto"/>
                <w:ind w:left="720" w:hanging="720"/>
                <w:rPr>
                  <w:rFonts w:ascii="Nunito" w:hAnsi="Nunito"/>
                </w:rPr>
              </w:pPr>
              <w:r w:rsidRPr="004C34AD">
                <w:rPr>
                  <w:rFonts w:ascii="Nunito" w:hAnsi="Nunito"/>
                </w:rPr>
                <w:t xml:space="preserve">Corporación Autónoma Regional de Cundinamarca. (7 de Diciembre de 2021). </w:t>
              </w:r>
              <w:r w:rsidRPr="004C34AD">
                <w:rPr>
                  <w:rFonts w:ascii="Nunito" w:hAnsi="Nunito"/>
                  <w:i/>
                  <w:iCs/>
                </w:rPr>
                <w:t>Resolución CAR 20217000599</w:t>
              </w:r>
              <w:r w:rsidRPr="004C34AD">
                <w:rPr>
                  <w:rFonts w:ascii="Nunito" w:hAnsi="Nunito"/>
                </w:rPr>
                <w:t>. Obtenido de https://www.car.gov.co/uploads/files/6193aad6c68e7.pdf</w:t>
              </w:r>
            </w:p>
            <w:p w14:paraId="313EBFCE" w14:textId="77777777" w:rsidR="00EE3AFA" w:rsidRPr="004C34AD" w:rsidRDefault="00EE3AFA" w:rsidP="00D508A3">
              <w:pPr>
                <w:pStyle w:val="Bibliografa"/>
                <w:spacing w:line="276" w:lineRule="auto"/>
                <w:ind w:left="720" w:hanging="720"/>
                <w:rPr>
                  <w:rFonts w:ascii="Nunito" w:hAnsi="Nunito"/>
                </w:rPr>
              </w:pPr>
              <w:r w:rsidRPr="004C34AD">
                <w:rPr>
                  <w:rFonts w:ascii="Nunito" w:hAnsi="Nunito"/>
                </w:rPr>
                <w:t>Departamento Nacional de Planeación. (2023). Plan Nacional de Desarrollo 2022-2026: Colombia, Potencia Mundial de la Vida. Bogota: Imprenta Nacional de Colombia.</w:t>
              </w:r>
            </w:p>
            <w:p w14:paraId="4F5101D3" w14:textId="77777777" w:rsidR="00EE3AFA" w:rsidRPr="004C34AD" w:rsidRDefault="00EE3AFA" w:rsidP="00D508A3">
              <w:pPr>
                <w:pStyle w:val="Bibliografa"/>
                <w:spacing w:line="276" w:lineRule="auto"/>
                <w:ind w:left="720" w:hanging="720"/>
                <w:rPr>
                  <w:rFonts w:ascii="Nunito" w:hAnsi="Nunito"/>
                </w:rPr>
              </w:pPr>
              <w:r w:rsidRPr="004C34AD">
                <w:rPr>
                  <w:rFonts w:ascii="Nunito" w:hAnsi="Nunito"/>
                </w:rPr>
                <w:t xml:space="preserve">Función Pública. (2023). </w:t>
              </w:r>
              <w:r w:rsidRPr="004C34AD">
                <w:rPr>
                  <w:rFonts w:ascii="Nunito" w:hAnsi="Nunito"/>
                  <w:i/>
                  <w:iCs/>
                </w:rPr>
                <w:t>Acto Legislativo 01</w:t>
              </w:r>
              <w:r w:rsidRPr="004C34AD">
                <w:rPr>
                  <w:rFonts w:ascii="Nunito" w:hAnsi="Nunito"/>
                </w:rPr>
                <w:t>. Obtenido de https://www.funcionpublica.gov.co/eva/gestornormativo/norma.php?i=213790</w:t>
              </w:r>
            </w:p>
            <w:p w14:paraId="71BFDA22" w14:textId="77777777" w:rsidR="00EE3AFA" w:rsidRPr="004C34AD" w:rsidRDefault="00EE3AFA" w:rsidP="00D508A3">
              <w:pPr>
                <w:pStyle w:val="Bibliografa"/>
                <w:spacing w:line="276" w:lineRule="auto"/>
                <w:ind w:left="720" w:hanging="720"/>
                <w:rPr>
                  <w:rFonts w:ascii="Nunito" w:hAnsi="Nunito"/>
                </w:rPr>
              </w:pPr>
              <w:r w:rsidRPr="004C34AD">
                <w:rPr>
                  <w:rFonts w:ascii="Nunito" w:hAnsi="Nunito"/>
                </w:rPr>
                <w:t xml:space="preserve">IDEAM. (2015). </w:t>
              </w:r>
              <w:r w:rsidRPr="004C34AD">
                <w:rPr>
                  <w:rFonts w:ascii="Nunito" w:hAnsi="Nunito"/>
                  <w:i/>
                  <w:iCs/>
                </w:rPr>
                <w:t>Nuevos Escenarios de Cambio Climático para Colombia 2011-2100.</w:t>
              </w:r>
              <w:r w:rsidRPr="004C34AD">
                <w:rPr>
                  <w:rFonts w:ascii="Nunito" w:hAnsi="Nunito"/>
                </w:rPr>
                <w:t xml:space="preserve"> Bogotá, colombia.</w:t>
              </w:r>
            </w:p>
            <w:p w14:paraId="68204C6D" w14:textId="77777777" w:rsidR="00EE3AFA" w:rsidRPr="004C34AD" w:rsidRDefault="00EE3AFA" w:rsidP="00D508A3">
              <w:pPr>
                <w:pStyle w:val="Bibliografa"/>
                <w:spacing w:line="276" w:lineRule="auto"/>
                <w:ind w:left="720" w:hanging="720"/>
                <w:rPr>
                  <w:rFonts w:ascii="Nunito" w:hAnsi="Nunito"/>
                </w:rPr>
              </w:pPr>
              <w:r w:rsidRPr="004C34AD">
                <w:rPr>
                  <w:rFonts w:ascii="Nunito" w:hAnsi="Nunito"/>
                </w:rPr>
                <w:t xml:space="preserve">Instituto de Hidrología, Meteorología y Estudios Ambientales - Ideam. (2024). </w:t>
              </w:r>
              <w:r w:rsidRPr="004C34AD">
                <w:rPr>
                  <w:rFonts w:ascii="Nunito" w:hAnsi="Nunito"/>
                  <w:i/>
                  <w:iCs/>
                </w:rPr>
                <w:t>Escenarios de cambio climático de la Cuarta Comunicación de Colombia.</w:t>
              </w:r>
              <w:r w:rsidRPr="004C34AD">
                <w:rPr>
                  <w:rFonts w:ascii="Nunito" w:hAnsi="Nunito"/>
                </w:rPr>
                <w:t xml:space="preserve"> </w:t>
              </w:r>
            </w:p>
            <w:p w14:paraId="3A20D806" w14:textId="5ECA1D86" w:rsidR="00EE3AFA" w:rsidRPr="004C34AD" w:rsidRDefault="00CA6B0F" w:rsidP="00D508A3">
              <w:pPr>
                <w:pStyle w:val="Bibliografa"/>
                <w:spacing w:line="276" w:lineRule="auto"/>
                <w:ind w:left="720" w:hanging="720"/>
                <w:rPr>
                  <w:rFonts w:ascii="Nunito" w:hAnsi="Nunito"/>
                </w:rPr>
              </w:pPr>
              <w:r w:rsidRPr="004C34AD">
                <w:rPr>
                  <w:rFonts w:ascii="Nunito" w:hAnsi="Nunito"/>
                </w:rPr>
                <w:t>MinAgricultura</w:t>
              </w:r>
              <w:r w:rsidR="00EE3AFA" w:rsidRPr="004C34AD">
                <w:rPr>
                  <w:rFonts w:ascii="Nunito" w:hAnsi="Nunito"/>
                </w:rPr>
                <w:t xml:space="preserve">. (2017). </w:t>
              </w:r>
              <w:r w:rsidR="00EE3AFA" w:rsidRPr="004C34AD">
                <w:rPr>
                  <w:rFonts w:ascii="Nunito" w:hAnsi="Nunito"/>
                  <w:i/>
                  <w:iCs/>
                </w:rPr>
                <w:t>Resolución 0464 "por la cual se adoptan los Lineamientos Estratégicos de Política Pública para la Agricultura Campesina, Familiar y Comunitaria y se dictan otras disposiciones.</w:t>
              </w:r>
              <w:r w:rsidR="00EE3AFA" w:rsidRPr="004C34AD">
                <w:rPr>
                  <w:rFonts w:ascii="Nunito" w:hAnsi="Nunito"/>
                </w:rPr>
                <w:t xml:space="preserve"> Bogotá, DC.</w:t>
              </w:r>
            </w:p>
            <w:p w14:paraId="190C43A3" w14:textId="0ADB9651" w:rsidR="00EE3AFA" w:rsidRPr="004C34AD" w:rsidRDefault="002365C1" w:rsidP="00D508A3">
              <w:pPr>
                <w:pStyle w:val="Bibliografa"/>
                <w:spacing w:line="276" w:lineRule="auto"/>
                <w:ind w:left="720" w:hanging="720"/>
                <w:rPr>
                  <w:rFonts w:ascii="Nunito" w:hAnsi="Nunito"/>
                </w:rPr>
              </w:pPr>
              <w:r w:rsidRPr="004C34AD">
                <w:rPr>
                  <w:rFonts w:ascii="Nunito" w:hAnsi="Nunito"/>
                </w:rPr>
                <w:t>MinAgricultura</w:t>
              </w:r>
              <w:r w:rsidR="00EE3AFA" w:rsidRPr="004C34AD">
                <w:rPr>
                  <w:rFonts w:ascii="Nunito" w:hAnsi="Nunito"/>
                </w:rPr>
                <w:t xml:space="preserve">, M. d. (21 de 06 de 2024). </w:t>
              </w:r>
              <w:r w:rsidR="00EE3AFA" w:rsidRPr="004C34AD">
                <w:rPr>
                  <w:rFonts w:ascii="Nunito" w:hAnsi="Nunito"/>
                  <w:i/>
                  <w:iCs/>
                </w:rPr>
                <w:t>Resolución 175 de 2024.</w:t>
              </w:r>
              <w:r w:rsidR="00EE3AFA" w:rsidRPr="004C34AD">
                <w:rPr>
                  <w:rFonts w:ascii="Nunito" w:hAnsi="Nunito"/>
                </w:rPr>
                <w:t xml:space="preserve"> Obtenido de https://www.suin-juriscol.gov.co/clp/contenidos.dll/Resolucion/30051856</w:t>
              </w:r>
            </w:p>
            <w:p w14:paraId="068B7572" w14:textId="252265D6" w:rsidR="00EE3AFA" w:rsidRPr="004C34AD" w:rsidRDefault="00CA6B0F" w:rsidP="00D508A3">
              <w:pPr>
                <w:pStyle w:val="Bibliografa"/>
                <w:spacing w:line="276" w:lineRule="auto"/>
                <w:ind w:left="720" w:hanging="720"/>
                <w:rPr>
                  <w:rFonts w:ascii="Nunito" w:hAnsi="Nunito"/>
                </w:rPr>
              </w:pPr>
              <w:r w:rsidRPr="004C34AD">
                <w:rPr>
                  <w:rFonts w:ascii="Nunito" w:hAnsi="Nunito"/>
                </w:rPr>
                <w:t>MinAmbiente</w:t>
              </w:r>
              <w:r w:rsidR="00EE3AFA" w:rsidRPr="004C34AD">
                <w:rPr>
                  <w:rFonts w:ascii="Nunito" w:hAnsi="Nunito"/>
                </w:rPr>
                <w:t xml:space="preserve">. (2014). </w:t>
              </w:r>
              <w:r w:rsidR="00EE3AFA" w:rsidRPr="004C34AD">
                <w:rPr>
                  <w:rFonts w:ascii="Nunito" w:hAnsi="Nunito"/>
                  <w:i/>
                  <w:iCs/>
                </w:rPr>
                <w:t>Guía técnica para la Formulación de los Planes de Ordenación y Manejo de Cuencas Hidrágraficas.</w:t>
              </w:r>
              <w:r w:rsidR="00EE3AFA" w:rsidRPr="004C34AD">
                <w:rPr>
                  <w:rFonts w:ascii="Nunito" w:hAnsi="Nunito"/>
                </w:rPr>
                <w:t xml:space="preserve"> Bogotá. Obtenido de https://www.minambiente.gov.co/wp-content/uploads/2021/10/Anexo-24.-Guia-Tecnica-Formulacion-POMCAs.pdf</w:t>
              </w:r>
            </w:p>
            <w:p w14:paraId="2F2556DB" w14:textId="0BFA3C8A" w:rsidR="00EE3AFA" w:rsidRPr="004C34AD" w:rsidRDefault="00EE3AFA" w:rsidP="00D508A3">
              <w:pPr>
                <w:pStyle w:val="Bibliografa"/>
                <w:spacing w:line="276" w:lineRule="auto"/>
                <w:ind w:left="720" w:hanging="720"/>
                <w:rPr>
                  <w:rFonts w:ascii="Nunito" w:hAnsi="Nunito"/>
                </w:rPr>
              </w:pPr>
              <w:r w:rsidRPr="004C34AD">
                <w:rPr>
                  <w:rFonts w:ascii="Nunito" w:hAnsi="Nunito"/>
                </w:rPr>
                <w:t xml:space="preserve">MinAmbiente. (2022). </w:t>
              </w:r>
              <w:r w:rsidRPr="004C34AD">
                <w:rPr>
                  <w:rFonts w:ascii="Nunito" w:hAnsi="Nunito"/>
                  <w:i/>
                  <w:iCs/>
                </w:rPr>
                <w:t>Orientaciones para la definición y actualización de las determinantes ambientales por parte de las autoridades ambientales y su incorporación en los planes de ordenamiento territorial.</w:t>
              </w:r>
              <w:r w:rsidRPr="004C34AD">
                <w:rPr>
                  <w:rFonts w:ascii="Nunito" w:hAnsi="Nunito"/>
                </w:rPr>
                <w:t xml:space="preserve"> Bogotá: Ministerio de Ambiente y Desarrollo Sostenible.</w:t>
              </w:r>
            </w:p>
            <w:p w14:paraId="4681CB20" w14:textId="53E2B1AE" w:rsidR="00EE3AFA" w:rsidRPr="004C34AD" w:rsidRDefault="00EE3AFA" w:rsidP="00D508A3">
              <w:pPr>
                <w:pStyle w:val="Bibliografa"/>
                <w:spacing w:line="276" w:lineRule="auto"/>
                <w:ind w:left="720" w:hanging="720"/>
                <w:rPr>
                  <w:rFonts w:ascii="Nunito" w:hAnsi="Nunito"/>
                </w:rPr>
              </w:pPr>
              <w:bookmarkStart w:id="279" w:name="_Hlk202972435"/>
              <w:r w:rsidRPr="004C34AD">
                <w:rPr>
                  <w:rFonts w:ascii="Nunito" w:hAnsi="Nunito"/>
                </w:rPr>
                <w:t>MinAmbiente.</w:t>
              </w:r>
              <w:bookmarkEnd w:id="279"/>
              <w:r w:rsidRPr="004C34AD">
                <w:rPr>
                  <w:rFonts w:ascii="Nunito" w:hAnsi="Nunito"/>
                </w:rPr>
                <w:t xml:space="preserve"> (2022). </w:t>
              </w:r>
              <w:r w:rsidRPr="004C34AD">
                <w:rPr>
                  <w:rFonts w:ascii="Nunito" w:hAnsi="Nunito"/>
                  <w:i/>
                  <w:iCs/>
                </w:rPr>
                <w:t>Orientaciones para la definición y actualización de las determinantes ambientales por parte de las autoridades ambientales y su incorporación en los planes de ordenamiento territorial.</w:t>
              </w:r>
              <w:r w:rsidRPr="004C34AD">
                <w:rPr>
                  <w:rFonts w:ascii="Nunito" w:hAnsi="Nunito"/>
                </w:rPr>
                <w:t xml:space="preserve"> Bogotá: Ministerio de Ambiente y Desarrollo Sostenible.</w:t>
              </w:r>
            </w:p>
            <w:p w14:paraId="7C5A73F9" w14:textId="3AC743B7" w:rsidR="00EE3AFA" w:rsidRPr="004C34AD" w:rsidRDefault="00F2536C" w:rsidP="00D508A3">
              <w:pPr>
                <w:pStyle w:val="Bibliografa"/>
                <w:spacing w:line="276" w:lineRule="auto"/>
                <w:ind w:left="720" w:hanging="720"/>
                <w:rPr>
                  <w:rFonts w:ascii="Nunito" w:hAnsi="Nunito"/>
                </w:rPr>
              </w:pPr>
              <w:r w:rsidRPr="004C34AD">
                <w:rPr>
                  <w:rFonts w:ascii="Nunito" w:hAnsi="Nunito"/>
                </w:rPr>
                <w:t>MinAmbiente.</w:t>
              </w:r>
              <w:r w:rsidR="00EE3AFA" w:rsidRPr="004C34AD">
                <w:rPr>
                  <w:rFonts w:ascii="Nunito" w:hAnsi="Nunito"/>
                </w:rPr>
                <w:t xml:space="preserve"> (2015). Decreto Único Reglamentario 1076. Bogotá.</w:t>
              </w:r>
            </w:p>
            <w:p w14:paraId="35200022" w14:textId="097DA5B7" w:rsidR="00EE3AFA" w:rsidRPr="004C34AD" w:rsidRDefault="00F2536C" w:rsidP="00D508A3">
              <w:pPr>
                <w:pStyle w:val="Bibliografa"/>
                <w:spacing w:line="276" w:lineRule="auto"/>
                <w:ind w:left="720" w:hanging="720"/>
                <w:rPr>
                  <w:rFonts w:ascii="Nunito" w:hAnsi="Nunito"/>
                </w:rPr>
              </w:pPr>
              <w:r w:rsidRPr="004C34AD">
                <w:rPr>
                  <w:rFonts w:ascii="Nunito" w:hAnsi="Nunito"/>
                </w:rPr>
                <w:t>MinAmbiente.</w:t>
              </w:r>
              <w:r w:rsidR="00EE3AFA" w:rsidRPr="004C34AD">
                <w:rPr>
                  <w:rFonts w:ascii="Nunito" w:hAnsi="Nunito"/>
                </w:rPr>
                <w:t xml:space="preserve"> (2018). </w:t>
              </w:r>
              <w:r w:rsidR="00EE3AFA" w:rsidRPr="004C34AD">
                <w:rPr>
                  <w:rFonts w:ascii="Nunito" w:hAnsi="Nunito"/>
                  <w:i/>
                  <w:iCs/>
                </w:rPr>
                <w:t>Guía técnica de criterios para el acotamiento dde las rondas hídricas en Colombia.</w:t>
              </w:r>
              <w:r w:rsidR="00EE3AFA" w:rsidRPr="004C34AD">
                <w:rPr>
                  <w:rFonts w:ascii="Nunito" w:hAnsi="Nunito"/>
                </w:rPr>
                <w:t xml:space="preserve"> Bogotá: Ministerio de Ambiente y Desarrollo Sostenible.</w:t>
              </w:r>
            </w:p>
            <w:p w14:paraId="27B1E8C0" w14:textId="344B15FA" w:rsidR="00EE3AFA" w:rsidRPr="004C34AD" w:rsidRDefault="00F2536C" w:rsidP="00D508A3">
              <w:pPr>
                <w:pStyle w:val="Bibliografa"/>
                <w:spacing w:line="276" w:lineRule="auto"/>
                <w:ind w:left="720" w:hanging="720"/>
                <w:rPr>
                  <w:rFonts w:ascii="Nunito" w:hAnsi="Nunito"/>
                </w:rPr>
              </w:pPr>
              <w:r w:rsidRPr="004C34AD">
                <w:rPr>
                  <w:rFonts w:ascii="Nunito" w:hAnsi="Nunito"/>
                </w:rPr>
                <w:t>MinAmbiente.</w:t>
              </w:r>
              <w:r w:rsidR="00EE3AFA" w:rsidRPr="004C34AD">
                <w:rPr>
                  <w:rFonts w:ascii="Nunito" w:hAnsi="Nunito"/>
                </w:rPr>
                <w:t xml:space="preserve"> (2022). Orientaciones para la definición y actualización de las determinantes ambientales por parte de las autoridades ambientales y su incorporación en los planes de ordenamiento territorial.</w:t>
              </w:r>
            </w:p>
            <w:p w14:paraId="6F3AE3C4" w14:textId="77777777" w:rsidR="00EE3AFA" w:rsidRPr="004C34AD" w:rsidRDefault="00EE3AFA" w:rsidP="00D508A3">
              <w:pPr>
                <w:pStyle w:val="Bibliografa"/>
                <w:spacing w:line="276" w:lineRule="auto"/>
                <w:ind w:left="720" w:hanging="720"/>
                <w:rPr>
                  <w:rFonts w:ascii="Nunito" w:hAnsi="Nunito"/>
                </w:rPr>
              </w:pPr>
              <w:r w:rsidRPr="004C34AD">
                <w:rPr>
                  <w:rFonts w:ascii="Nunito" w:hAnsi="Nunito"/>
                </w:rPr>
                <w:t xml:space="preserve">Naciones Unidas, CEPAL, Unión Europea. (17 de Marzo de 2025). </w:t>
              </w:r>
              <w:r w:rsidRPr="004C34AD">
                <w:rPr>
                  <w:rFonts w:ascii="Nunito" w:hAnsi="Nunito"/>
                  <w:i/>
                  <w:iCs/>
                </w:rPr>
                <w:t>Adaptación al cambio climático en le sector agropecuario en América Latina y el Caribe.</w:t>
              </w:r>
              <w:r w:rsidRPr="004C34AD">
                <w:rPr>
                  <w:rFonts w:ascii="Nunito" w:hAnsi="Nunito"/>
                </w:rPr>
                <w:t xml:space="preserve"> Obtenido de https://www.cepal.org/sites/default/files/news/files/sintesispp_cc_adaptacion_al_cambio_climatico_en_alac.pdf</w:t>
              </w:r>
            </w:p>
            <w:p w14:paraId="4140C420" w14:textId="77777777" w:rsidR="00EE3AFA" w:rsidRPr="004C34AD" w:rsidRDefault="00EE3AFA" w:rsidP="00D508A3">
              <w:pPr>
                <w:pStyle w:val="Bibliografa"/>
                <w:spacing w:line="276" w:lineRule="auto"/>
                <w:ind w:left="720" w:hanging="720"/>
                <w:rPr>
                  <w:rFonts w:ascii="Nunito" w:hAnsi="Nunito"/>
                </w:rPr>
              </w:pPr>
              <w:r w:rsidRPr="004C34AD">
                <w:rPr>
                  <w:rFonts w:ascii="Nunito" w:hAnsi="Nunito"/>
                </w:rPr>
                <w:t xml:space="preserve">Naciones Unidas, CEPAL, Unión Europea. (Abril 2017). </w:t>
              </w:r>
              <w:r w:rsidRPr="004C34AD">
                <w:rPr>
                  <w:rFonts w:ascii="Nunito" w:hAnsi="Nunito"/>
                  <w:i/>
                  <w:iCs/>
                </w:rPr>
                <w:t>Adaptación al cambio climático en el sector agropecuario en América Latina y El Caribe.</w:t>
              </w:r>
              <w:r w:rsidRPr="004C34AD">
                <w:rPr>
                  <w:rFonts w:ascii="Nunito" w:hAnsi="Nunito"/>
                </w:rPr>
                <w:t xml:space="preserve"> Santiago: Naciones Unidas. Obtenido de https://www.cepal.org/sites/default/files/news/files/sintesispp_cc_adaptacion_al_cambio_climatico_en_alac.pdf</w:t>
              </w:r>
            </w:p>
            <w:p w14:paraId="6CB0C515" w14:textId="3F96F003" w:rsidR="00EE3AFA" w:rsidRPr="004C34AD" w:rsidRDefault="00EE3AFA" w:rsidP="00D508A3">
              <w:pPr>
                <w:pStyle w:val="Bibliografa"/>
                <w:spacing w:line="276" w:lineRule="auto"/>
                <w:ind w:left="720" w:hanging="720"/>
                <w:rPr>
                  <w:rFonts w:ascii="Nunito" w:hAnsi="Nunito"/>
                </w:rPr>
              </w:pPr>
              <w:r w:rsidRPr="004C34AD">
                <w:rPr>
                  <w:rFonts w:ascii="Nunito" w:hAnsi="Nunito"/>
                </w:rPr>
                <w:t xml:space="preserve">Nieves </w:t>
              </w:r>
              <w:r w:rsidR="00F2536C" w:rsidRPr="004C34AD">
                <w:rPr>
                  <w:rFonts w:ascii="Nunito" w:hAnsi="Nunito"/>
                </w:rPr>
                <w:t>Rodríguez</w:t>
              </w:r>
              <w:r w:rsidRPr="004C34AD">
                <w:rPr>
                  <w:rFonts w:ascii="Nunito" w:hAnsi="Nunito"/>
                </w:rPr>
                <w:t xml:space="preserve">, E. C., &amp; Preciado Beltrán, J. (2016). La problemática ambiental y territorial del municipio de Tenjo. </w:t>
              </w:r>
              <w:r w:rsidRPr="004C34AD">
                <w:rPr>
                  <w:rFonts w:ascii="Nunito" w:hAnsi="Nunito"/>
                  <w:i/>
                  <w:iCs/>
                </w:rPr>
                <w:t>Tecnogestión, 12</w:t>
              </w:r>
              <w:r w:rsidRPr="004C34AD">
                <w:rPr>
                  <w:rFonts w:ascii="Nunito" w:hAnsi="Nunito"/>
                </w:rPr>
                <w:t>(1).</w:t>
              </w:r>
            </w:p>
            <w:p w14:paraId="54859F14" w14:textId="77777777" w:rsidR="00EE3AFA" w:rsidRPr="004C34AD" w:rsidRDefault="00EE3AFA" w:rsidP="00D508A3">
              <w:pPr>
                <w:pStyle w:val="Bibliografa"/>
                <w:spacing w:line="276" w:lineRule="auto"/>
                <w:ind w:left="720" w:hanging="720"/>
                <w:rPr>
                  <w:rFonts w:ascii="Nunito" w:hAnsi="Nunito"/>
                </w:rPr>
              </w:pPr>
              <w:r w:rsidRPr="004C34AD">
                <w:rPr>
                  <w:rFonts w:ascii="Nunito" w:hAnsi="Nunito"/>
                </w:rPr>
                <w:t xml:space="preserve">Organización de las Naciones Unidas para la Alimentación y la Agricultura – FAO. (2022). </w:t>
              </w:r>
              <w:r w:rsidRPr="004C34AD">
                <w:rPr>
                  <w:rFonts w:ascii="Nunito" w:hAnsi="Nunito"/>
                  <w:i/>
                  <w:iCs/>
                </w:rPr>
                <w:t>13. Córdoba. Análisis Departamental de Vulnerabilidad y Riesgo frente al Cambio Climático para el sector agropecuario.</w:t>
              </w:r>
              <w:r w:rsidRPr="004C34AD">
                <w:rPr>
                  <w:rFonts w:ascii="Nunito" w:hAnsi="Nunito"/>
                </w:rPr>
                <w:t xml:space="preserve"> </w:t>
              </w:r>
            </w:p>
            <w:p w14:paraId="2534A433" w14:textId="77777777" w:rsidR="00EE3AFA" w:rsidRPr="004C34AD" w:rsidRDefault="00EE3AFA" w:rsidP="00D508A3">
              <w:pPr>
                <w:pStyle w:val="Bibliografa"/>
                <w:spacing w:line="276" w:lineRule="auto"/>
                <w:ind w:left="720" w:hanging="720"/>
                <w:rPr>
                  <w:rFonts w:ascii="Nunito" w:hAnsi="Nunito"/>
                </w:rPr>
              </w:pPr>
              <w:r w:rsidRPr="004C34AD">
                <w:rPr>
                  <w:rFonts w:ascii="Nunito" w:hAnsi="Nunito"/>
                </w:rPr>
                <w:t xml:space="preserve">Organización de las Naciones Unidas para la Alimentación y la Agricultura – FAO. (2022). </w:t>
              </w:r>
              <w:r w:rsidRPr="004C34AD">
                <w:rPr>
                  <w:rFonts w:ascii="Nunito" w:hAnsi="Nunito"/>
                  <w:i/>
                  <w:iCs/>
                </w:rPr>
                <w:t>Análisis Departamental de Vulnerabilidad y Riesgo frente al Cambio Climático para el Sector Agropecuario.</w:t>
              </w:r>
              <w:r w:rsidRPr="004C34AD">
                <w:rPr>
                  <w:rFonts w:ascii="Nunito" w:hAnsi="Nunito"/>
                </w:rPr>
                <w:t xml:space="preserve"> Obtenido de https://cambioclimatico.fao.org.co/wp-content/uploads/2022/11/CUNDINAMARCA_26.11.2022.pdf</w:t>
              </w:r>
            </w:p>
            <w:p w14:paraId="6F8BFB83" w14:textId="77777777" w:rsidR="00EE3AFA" w:rsidRPr="004C34AD" w:rsidRDefault="00EE3AFA" w:rsidP="00D508A3">
              <w:pPr>
                <w:pStyle w:val="Bibliografa"/>
                <w:spacing w:line="276" w:lineRule="auto"/>
                <w:ind w:left="720" w:hanging="720"/>
                <w:rPr>
                  <w:rFonts w:ascii="Nunito" w:hAnsi="Nunito"/>
                </w:rPr>
              </w:pPr>
              <w:r w:rsidRPr="004C34AD">
                <w:rPr>
                  <w:rFonts w:ascii="Nunito" w:hAnsi="Nunito"/>
                </w:rPr>
                <w:t xml:space="preserve">Presidencia de la República. (1 de Julio de 2010). Por el cual se reglamenta el Decreto-ley 2811 de 1974, la Ley 99 de 1993, la Ley 165 de 1994 y el Decreto-ley 216 de 2003, en relación con el Sistema Nacional de Áreas Protegidas, las categorías de manejo que lo conforman y se dictan otras disposiciones. </w:t>
              </w:r>
              <w:r w:rsidRPr="004C34AD">
                <w:rPr>
                  <w:rFonts w:ascii="Nunito" w:hAnsi="Nunito"/>
                  <w:i/>
                  <w:iCs/>
                </w:rPr>
                <w:t>Decreto 2372</w:t>
              </w:r>
              <w:r w:rsidRPr="004C34AD">
                <w:rPr>
                  <w:rFonts w:ascii="Nunito" w:hAnsi="Nunito"/>
                </w:rPr>
                <w:t>. Imprenta Nacional, Diario Oficial.</w:t>
              </w:r>
            </w:p>
            <w:p w14:paraId="683CB943" w14:textId="77777777" w:rsidR="00EE3AFA" w:rsidRPr="004C34AD" w:rsidRDefault="00EE3AFA" w:rsidP="00D508A3">
              <w:pPr>
                <w:pStyle w:val="Bibliografa"/>
                <w:spacing w:line="276" w:lineRule="auto"/>
                <w:ind w:left="720" w:hanging="720"/>
                <w:rPr>
                  <w:rFonts w:ascii="Nunito" w:hAnsi="Nunito"/>
                </w:rPr>
              </w:pPr>
              <w:r w:rsidRPr="004C34AD">
                <w:rPr>
                  <w:rFonts w:ascii="Nunito" w:hAnsi="Nunito"/>
                </w:rPr>
                <w:t xml:space="preserve">UPRA. (2019). </w:t>
              </w:r>
              <w:r w:rsidRPr="004C34AD">
                <w:rPr>
                  <w:rFonts w:ascii="Nunito" w:hAnsi="Nunito"/>
                  <w:i/>
                  <w:iCs/>
                </w:rPr>
                <w:t>Metodología de evaluación de tierras para la zonificación con fines agropecuarios a escala general (1:100.000).</w:t>
              </w:r>
              <w:r w:rsidRPr="004C34AD">
                <w:rPr>
                  <w:rFonts w:ascii="Nunito" w:hAnsi="Nunito"/>
                </w:rPr>
                <w:t xml:space="preserve"> Bogotá.</w:t>
              </w:r>
            </w:p>
            <w:p w14:paraId="1C695E1A" w14:textId="6118C615" w:rsidR="00F23A1F" w:rsidRPr="004C34AD" w:rsidRDefault="00F23A1F" w:rsidP="00D508A3">
              <w:pPr>
                <w:spacing w:line="276" w:lineRule="auto"/>
                <w:rPr>
                  <w:rFonts w:ascii="Nunito" w:hAnsi="Nunito"/>
                </w:rPr>
              </w:pPr>
              <w:r w:rsidRPr="004C34AD">
                <w:rPr>
                  <w:rFonts w:ascii="Nunito" w:hAnsi="Nunito"/>
                  <w:b/>
                  <w:bCs/>
                </w:rPr>
                <w:fldChar w:fldCharType="end"/>
              </w:r>
            </w:p>
          </w:sdtContent>
        </w:sdt>
      </w:sdtContent>
    </w:sdt>
    <w:p w14:paraId="74EE2597" w14:textId="77777777" w:rsidR="00F23A1F" w:rsidRPr="004C34AD" w:rsidRDefault="00F23A1F" w:rsidP="00D508A3">
      <w:pPr>
        <w:spacing w:line="276" w:lineRule="auto"/>
        <w:rPr>
          <w:rFonts w:ascii="Nunito" w:hAnsi="Nunito"/>
        </w:rPr>
      </w:pPr>
    </w:p>
    <w:bookmarkEnd w:id="95"/>
    <w:p w14:paraId="76ED05BC" w14:textId="34E2330B" w:rsidR="00A64708" w:rsidRPr="004C34AD" w:rsidRDefault="00A64708" w:rsidP="00D508A3">
      <w:pPr>
        <w:pStyle w:val="Sinespaciado"/>
        <w:spacing w:after="160" w:line="276" w:lineRule="auto"/>
        <w:rPr>
          <w:rFonts w:ascii="Nunito" w:hAnsi="Nunito" w:cs="Calibri"/>
          <w:lang w:val="es-419"/>
        </w:rPr>
      </w:pPr>
    </w:p>
    <w:p w14:paraId="64CD087B" w14:textId="28CB4E92" w:rsidR="00A64708" w:rsidRPr="004C34AD" w:rsidRDefault="00A64708" w:rsidP="00D508A3">
      <w:pPr>
        <w:spacing w:line="276" w:lineRule="auto"/>
        <w:jc w:val="left"/>
        <w:rPr>
          <w:rFonts w:ascii="Nunito" w:hAnsi="Nunito" w:cs="Calibri"/>
        </w:rPr>
      </w:pPr>
      <w:r w:rsidRPr="004C34AD">
        <w:rPr>
          <w:rFonts w:ascii="Nunito" w:hAnsi="Nunito" w:cs="Calibri"/>
        </w:rPr>
        <w:br w:type="page"/>
      </w:r>
    </w:p>
    <w:p w14:paraId="6E76723D" w14:textId="77777777" w:rsidR="00A64708" w:rsidRPr="004C34AD" w:rsidRDefault="00A64708" w:rsidP="00D508A3">
      <w:pPr>
        <w:pStyle w:val="Ttulo1"/>
        <w:spacing w:line="276" w:lineRule="auto"/>
        <w:rPr>
          <w:rFonts w:ascii="Nunito" w:hAnsi="Nunito"/>
        </w:rPr>
      </w:pPr>
      <w:bookmarkStart w:id="280" w:name="_Toc193645090"/>
      <w:bookmarkStart w:id="281" w:name="_Toc194917781"/>
      <w:bookmarkStart w:id="282" w:name="_Toc224644041"/>
      <w:r w:rsidRPr="004C34AD">
        <w:rPr>
          <w:rFonts w:ascii="Nunito" w:hAnsi="Nunito"/>
        </w:rPr>
        <w:t>Apéndice</w:t>
      </w:r>
      <w:bookmarkEnd w:id="280"/>
      <w:bookmarkEnd w:id="281"/>
      <w:bookmarkEnd w:id="282"/>
    </w:p>
    <w:p w14:paraId="51097F87" w14:textId="7E6E98C6" w:rsidR="00A64708" w:rsidRPr="004C34AD" w:rsidRDefault="00A64708" w:rsidP="00D508A3">
      <w:pPr>
        <w:pStyle w:val="Ttulo2"/>
        <w:spacing w:line="276" w:lineRule="auto"/>
        <w:rPr>
          <w:rFonts w:ascii="Nunito" w:hAnsi="Nunito"/>
        </w:rPr>
      </w:pPr>
      <w:bookmarkStart w:id="283" w:name="_Toc184280962"/>
      <w:bookmarkStart w:id="284" w:name="_Toc193645091"/>
      <w:bookmarkStart w:id="285" w:name="_Toc194917782"/>
      <w:bookmarkStart w:id="286" w:name="_Toc224644042"/>
      <w:r w:rsidRPr="004C34AD">
        <w:rPr>
          <w:rFonts w:ascii="Nunito" w:hAnsi="Nunito"/>
        </w:rPr>
        <w:t xml:space="preserve">Apéndice 1: Matriz de </w:t>
      </w:r>
      <w:r w:rsidR="00A52CCE" w:rsidRPr="004C34AD">
        <w:rPr>
          <w:rFonts w:ascii="Nunito" w:hAnsi="Nunito"/>
        </w:rPr>
        <w:t>c</w:t>
      </w:r>
      <w:r w:rsidRPr="004C34AD">
        <w:rPr>
          <w:rFonts w:ascii="Nunito" w:hAnsi="Nunito"/>
        </w:rPr>
        <w:t xml:space="preserve">alificación de </w:t>
      </w:r>
      <w:r w:rsidR="00A52CCE" w:rsidRPr="004C34AD">
        <w:rPr>
          <w:rFonts w:ascii="Nunito" w:hAnsi="Nunito"/>
        </w:rPr>
        <w:t>d</w:t>
      </w:r>
      <w:r w:rsidRPr="004C34AD">
        <w:rPr>
          <w:rFonts w:ascii="Nunito" w:hAnsi="Nunito"/>
        </w:rPr>
        <w:t xml:space="preserve">eterminantes </w:t>
      </w:r>
      <w:r w:rsidR="00A52CCE" w:rsidRPr="004C34AD">
        <w:rPr>
          <w:rFonts w:ascii="Nunito" w:hAnsi="Nunito"/>
        </w:rPr>
        <w:t>a</w:t>
      </w:r>
      <w:r w:rsidRPr="004C34AD">
        <w:rPr>
          <w:rFonts w:ascii="Nunito" w:hAnsi="Nunito"/>
        </w:rPr>
        <w:t>mbientales</w:t>
      </w:r>
      <w:bookmarkEnd w:id="283"/>
      <w:bookmarkEnd w:id="284"/>
      <w:bookmarkEnd w:id="285"/>
      <w:bookmarkEnd w:id="286"/>
    </w:p>
    <w:p w14:paraId="02DACD6E" w14:textId="77777777" w:rsidR="005F1F47" w:rsidRPr="004C34AD" w:rsidRDefault="005F1F47" w:rsidP="00D508A3">
      <w:pPr>
        <w:spacing w:line="276" w:lineRule="auto"/>
        <w:jc w:val="left"/>
        <w:rPr>
          <w:rFonts w:ascii="Nunito" w:eastAsia="Times New Roman" w:hAnsi="Nunito"/>
        </w:rPr>
      </w:pPr>
      <w:hyperlink r:id="rId53" w:history="1">
        <w:r w:rsidRPr="004C34AD">
          <w:rPr>
            <w:rStyle w:val="Hipervnculo"/>
            <w:rFonts w:ascii="Nunito" w:hAnsi="Nunito"/>
          </w:rPr>
          <w:t>APENDICE_1_Matriz_Calificacion_Sabana_Centro_Tenjo3.xlsx</w:t>
        </w:r>
      </w:hyperlink>
    </w:p>
    <w:p w14:paraId="425FF66A" w14:textId="77777777" w:rsidR="00A64708" w:rsidRPr="004C34AD" w:rsidRDefault="00A64708" w:rsidP="00D508A3">
      <w:pPr>
        <w:spacing w:line="276" w:lineRule="auto"/>
        <w:jc w:val="left"/>
        <w:rPr>
          <w:rFonts w:ascii="Nunito" w:eastAsia="Times New Roman" w:hAnsi="Nunito"/>
        </w:rPr>
      </w:pPr>
    </w:p>
    <w:p w14:paraId="767D0D28" w14:textId="77777777" w:rsidR="00A64708" w:rsidRPr="004C34AD" w:rsidRDefault="00A64708" w:rsidP="00D508A3">
      <w:pPr>
        <w:pStyle w:val="Ttulo2"/>
        <w:spacing w:line="276" w:lineRule="auto"/>
        <w:rPr>
          <w:rFonts w:ascii="Nunito" w:hAnsi="Nunito"/>
        </w:rPr>
      </w:pPr>
      <w:bookmarkStart w:id="287" w:name="_Toc184280963"/>
      <w:bookmarkStart w:id="288" w:name="_Toc193645092"/>
      <w:bookmarkStart w:id="289" w:name="_Toc194917783"/>
      <w:bookmarkStart w:id="290" w:name="_Toc224644043"/>
      <w:r w:rsidRPr="004C34AD">
        <w:rPr>
          <w:rFonts w:ascii="Nunito" w:hAnsi="Nunito"/>
        </w:rPr>
        <w:t xml:space="preserve">Apéndice 2: </w:t>
      </w:r>
      <w:bookmarkEnd w:id="287"/>
      <w:bookmarkEnd w:id="288"/>
      <w:r w:rsidRPr="004C34AD">
        <w:rPr>
          <w:rFonts w:ascii="Nunito" w:hAnsi="Nunito"/>
        </w:rPr>
        <w:t>Matriz de flujo</w:t>
      </w:r>
      <w:bookmarkEnd w:id="289"/>
      <w:bookmarkEnd w:id="290"/>
    </w:p>
    <w:p w14:paraId="51A50BC5" w14:textId="77777777" w:rsidR="005F1F47" w:rsidRPr="004C34AD" w:rsidRDefault="005F1F47" w:rsidP="00D508A3">
      <w:pPr>
        <w:spacing w:line="276" w:lineRule="auto"/>
        <w:jc w:val="left"/>
        <w:rPr>
          <w:rFonts w:ascii="Nunito" w:eastAsia="Times New Roman" w:hAnsi="Nunito"/>
        </w:rPr>
      </w:pPr>
      <w:hyperlink r:id="rId54" w:history="1">
        <w:r w:rsidRPr="004C34AD">
          <w:rPr>
            <w:rStyle w:val="Hipervnculo"/>
            <w:rFonts w:ascii="Nunito" w:hAnsi="Nunito"/>
          </w:rPr>
          <w:t>APENDICE_2_Matriz_flujo_Sabana_Centro_Tenjo2.xlsx</w:t>
        </w:r>
      </w:hyperlink>
    </w:p>
    <w:p w14:paraId="4F802525" w14:textId="77777777" w:rsidR="00A64708" w:rsidRPr="004C34AD" w:rsidRDefault="00A64708" w:rsidP="00D508A3">
      <w:pPr>
        <w:spacing w:line="276" w:lineRule="auto"/>
        <w:jc w:val="left"/>
        <w:rPr>
          <w:rFonts w:ascii="Nunito" w:eastAsia="Times New Roman" w:hAnsi="Nunito"/>
        </w:rPr>
      </w:pPr>
    </w:p>
    <w:p w14:paraId="021DE366" w14:textId="2637CF99" w:rsidR="00A64708" w:rsidRPr="004C34AD" w:rsidRDefault="00A64708" w:rsidP="00D508A3">
      <w:pPr>
        <w:pStyle w:val="Ttulo2"/>
        <w:spacing w:line="276" w:lineRule="auto"/>
        <w:rPr>
          <w:rFonts w:ascii="Nunito" w:hAnsi="Nunito"/>
        </w:rPr>
      </w:pPr>
      <w:bookmarkStart w:id="291" w:name="_Toc184280964"/>
      <w:bookmarkStart w:id="292" w:name="_Toc193645093"/>
      <w:bookmarkStart w:id="293" w:name="_Toc194917784"/>
      <w:bookmarkStart w:id="294" w:name="_Toc224644044"/>
      <w:r w:rsidRPr="004C34AD">
        <w:rPr>
          <w:rFonts w:ascii="Nunito" w:hAnsi="Nunito"/>
        </w:rPr>
        <w:t xml:space="preserve">Apéndice 3: </w:t>
      </w:r>
      <w:bookmarkEnd w:id="291"/>
      <w:bookmarkEnd w:id="292"/>
      <w:r w:rsidRPr="004C34AD">
        <w:rPr>
          <w:rFonts w:ascii="Nunito" w:hAnsi="Nunito"/>
        </w:rPr>
        <w:t xml:space="preserve">Soportes de las </w:t>
      </w:r>
      <w:r w:rsidR="00A52CCE" w:rsidRPr="004C34AD">
        <w:rPr>
          <w:rFonts w:ascii="Nunito" w:hAnsi="Nunito"/>
        </w:rPr>
        <w:t>r</w:t>
      </w:r>
      <w:r w:rsidRPr="004C34AD">
        <w:rPr>
          <w:rFonts w:ascii="Nunito" w:hAnsi="Nunito"/>
        </w:rPr>
        <w:t>euniones sostenidas con la C</w:t>
      </w:r>
      <w:r w:rsidR="00DB4CB0" w:rsidRPr="004C34AD">
        <w:rPr>
          <w:rFonts w:ascii="Nunito" w:hAnsi="Nunito"/>
        </w:rPr>
        <w:t>AR</w:t>
      </w:r>
      <w:bookmarkEnd w:id="293"/>
      <w:bookmarkEnd w:id="294"/>
      <w:r w:rsidRPr="004C34AD">
        <w:rPr>
          <w:rFonts w:ascii="Nunito" w:hAnsi="Nunito"/>
        </w:rPr>
        <w:t xml:space="preserve"> </w:t>
      </w:r>
    </w:p>
    <w:p w14:paraId="149F3AA8" w14:textId="73D856EE" w:rsidR="005F1F47" w:rsidRPr="004C34AD" w:rsidRDefault="005F1F47" w:rsidP="00D508A3">
      <w:pPr>
        <w:spacing w:line="276" w:lineRule="auto"/>
        <w:jc w:val="left"/>
        <w:rPr>
          <w:rStyle w:val="Hipervnculo"/>
          <w:rFonts w:ascii="Nunito" w:hAnsi="Nunito"/>
        </w:rPr>
      </w:pPr>
      <w:hyperlink r:id="rId55" w:history="1">
        <w:r w:rsidRPr="004C34AD">
          <w:rPr>
            <w:rStyle w:val="Hipervnculo"/>
            <w:rFonts w:ascii="Nunito" w:hAnsi="Nunito"/>
          </w:rPr>
          <w:t>APENDICE_3_Actas.rar</w:t>
        </w:r>
      </w:hyperlink>
    </w:p>
    <w:p w14:paraId="4D8BD1E2" w14:textId="77777777" w:rsidR="005F1F47" w:rsidRPr="004C34AD" w:rsidRDefault="005F1F47" w:rsidP="00D508A3">
      <w:pPr>
        <w:spacing w:line="276" w:lineRule="auto"/>
        <w:jc w:val="left"/>
        <w:rPr>
          <w:rStyle w:val="Hipervnculo"/>
          <w:rFonts w:ascii="Nunito" w:hAnsi="Nunito"/>
        </w:rPr>
      </w:pPr>
    </w:p>
    <w:p w14:paraId="304F5646" w14:textId="77777777" w:rsidR="00A64708" w:rsidRPr="004C34AD" w:rsidRDefault="00A64708" w:rsidP="00D508A3">
      <w:pPr>
        <w:spacing w:line="276" w:lineRule="auto"/>
        <w:rPr>
          <w:rFonts w:ascii="Nunito" w:hAnsi="Nunito"/>
        </w:rPr>
      </w:pPr>
    </w:p>
    <w:p w14:paraId="1A92027F" w14:textId="11DBDBDB" w:rsidR="00A64708" w:rsidRPr="004C34AD" w:rsidRDefault="00986182" w:rsidP="00D508A3">
      <w:pPr>
        <w:pStyle w:val="Sinespaciado"/>
        <w:spacing w:after="160" w:line="276" w:lineRule="auto"/>
        <w:rPr>
          <w:rFonts w:ascii="Nunito" w:hAnsi="Nunito" w:cs="Calibri"/>
          <w:lang w:val="es-419"/>
        </w:rPr>
      </w:pPr>
      <w:r w:rsidRPr="004C34AD">
        <w:rPr>
          <w:rFonts w:ascii="Nunito" w:hAnsi="Nunito" w:cs="Calibri"/>
          <w:lang w:val="es-419"/>
        </w:rPr>
        <w:t xml:space="preserve"> </w:t>
      </w:r>
    </w:p>
    <w:sectPr w:rsidR="00A64708" w:rsidRPr="004C34AD" w:rsidSect="00A82EED">
      <w:pgSz w:w="12240" w:h="15840" w:code="1"/>
      <w:pgMar w:top="2127" w:right="1701" w:bottom="1417" w:left="1701" w:header="709" w:footer="141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9DA845" w14:textId="77777777" w:rsidR="004675E6" w:rsidRDefault="004675E6" w:rsidP="00757B36">
      <w:pPr>
        <w:spacing w:after="0" w:line="240" w:lineRule="auto"/>
      </w:pPr>
      <w:r>
        <w:separator/>
      </w:r>
    </w:p>
  </w:endnote>
  <w:endnote w:type="continuationSeparator" w:id="0">
    <w:p w14:paraId="35A9ACA9" w14:textId="77777777" w:rsidR="004675E6" w:rsidRDefault="004675E6" w:rsidP="00757B36">
      <w:pPr>
        <w:spacing w:after="0" w:line="240" w:lineRule="auto"/>
      </w:pPr>
      <w:r>
        <w:continuationSeparator/>
      </w:r>
    </w:p>
  </w:endnote>
  <w:endnote w:type="continuationNotice" w:id="1">
    <w:p w14:paraId="5C57BA28" w14:textId="77777777" w:rsidR="004675E6" w:rsidRDefault="004675E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Minion Pro">
    <w:charset w:val="00"/>
    <w:family w:val="roman"/>
    <w:pitch w:val="variable"/>
    <w:sig w:usb0="60000287" w:usb1="00000001" w:usb2="00000000" w:usb3="00000000" w:csb0="0000019F" w:csb1="00000000"/>
  </w:font>
  <w:font w:name="Nunito">
    <w:charset w:val="00"/>
    <w:family w:val="auto"/>
    <w:pitch w:val="variable"/>
    <w:sig w:usb0="A00002FF" w:usb1="5000204B" w:usb2="00000000" w:usb3="00000000" w:csb0="00000197" w:csb1="00000000"/>
  </w:font>
  <w:font w:name="Calibri">
    <w:panose1 w:val="020F0502020204030204"/>
    <w:charset w:val="00"/>
    <w:family w:val="swiss"/>
    <w:pitch w:val="variable"/>
    <w:sig w:usb0="E4002EFF" w:usb1="C2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Montserrat-Regular">
    <w:altName w:val="Montserrat"/>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974C91" w14:textId="52AD4A63" w:rsidR="004C34AD" w:rsidRDefault="004C34AD">
    <w:pPr>
      <w:pStyle w:val="Piedepgina"/>
      <w:jc w:val="right"/>
    </w:pPr>
    <w:r>
      <w:rPr>
        <w:noProof/>
        <w:lang w:val="en-US"/>
      </w:rPr>
      <mc:AlternateContent>
        <mc:Choice Requires="wps">
          <w:drawing>
            <wp:anchor distT="0" distB="0" distL="114300" distR="114300" simplePos="0" relativeHeight="251657217" behindDoc="0" locked="0" layoutInCell="1" allowOverlap="1" wp14:anchorId="3FD40068" wp14:editId="550BEB64">
              <wp:simplePos x="0" y="0"/>
              <wp:positionH relativeFrom="margin">
                <wp:posOffset>-83638</wp:posOffset>
              </wp:positionH>
              <wp:positionV relativeFrom="paragraph">
                <wp:posOffset>-201460</wp:posOffset>
              </wp:positionV>
              <wp:extent cx="4993574" cy="876300"/>
              <wp:effectExtent l="0" t="0" r="0" b="0"/>
              <wp:wrapNone/>
              <wp:docPr id="18" name="Cuadro de texto 1"/>
              <wp:cNvGraphicFramePr/>
              <a:graphic xmlns:a="http://schemas.openxmlformats.org/drawingml/2006/main">
                <a:graphicData uri="http://schemas.microsoft.com/office/word/2010/wordprocessingShape">
                  <wps:wsp>
                    <wps:cNvSpPr txBox="1"/>
                    <wps:spPr>
                      <a:xfrm>
                        <a:off x="0" y="0"/>
                        <a:ext cx="4993574" cy="876300"/>
                      </a:xfrm>
                      <a:prstGeom prst="rect">
                        <a:avLst/>
                      </a:prstGeom>
                      <a:noFill/>
                      <a:ln w="6350">
                        <a:noFill/>
                      </a:ln>
                    </wps:spPr>
                    <wps:txbx>
                      <w:txbxContent>
                        <w:p w14:paraId="4136F23A" w14:textId="5246C056" w:rsidR="004C34AD" w:rsidRPr="00752927" w:rsidRDefault="004C34AD" w:rsidP="00E26BB2">
                          <w:pPr>
                            <w:spacing w:after="0" w:line="240" w:lineRule="auto"/>
                            <w:rPr>
                              <w:sz w:val="20"/>
                              <w:szCs w:val="20"/>
                            </w:rPr>
                          </w:pPr>
                          <w:r w:rsidRPr="00752927">
                            <w:rPr>
                              <w:sz w:val="20"/>
                              <w:szCs w:val="20"/>
                            </w:rPr>
                            <w:t>________________________________________________________</w:t>
                          </w:r>
                        </w:p>
                        <w:p w14:paraId="73F76073" w14:textId="77777777" w:rsidR="004C34AD" w:rsidRPr="00E26BB2" w:rsidRDefault="004C34AD" w:rsidP="00E26BB2">
                          <w:pPr>
                            <w:shd w:val="clear" w:color="auto" w:fill="FFFFFF"/>
                            <w:spacing w:after="0" w:line="240" w:lineRule="auto"/>
                            <w:rPr>
                              <w:rFonts w:ascii="Verdana" w:hAnsi="Verdana"/>
                              <w:b/>
                              <w:bCs/>
                              <w:color w:val="222222"/>
                              <w:sz w:val="18"/>
                              <w:szCs w:val="18"/>
                            </w:rPr>
                          </w:pPr>
                          <w:r w:rsidRPr="00E26BB2">
                            <w:rPr>
                              <w:rFonts w:ascii="Verdana" w:hAnsi="Verdana"/>
                              <w:b/>
                              <w:bCs/>
                              <w:color w:val="222222"/>
                              <w:sz w:val="18"/>
                              <w:szCs w:val="18"/>
                            </w:rPr>
                            <w:t>Unidad de Planificación Rural Agropecuaria</w:t>
                          </w:r>
                        </w:p>
                        <w:p w14:paraId="743C239F" w14:textId="77777777" w:rsidR="004C34AD" w:rsidRPr="00E26BB2" w:rsidRDefault="004C34AD" w:rsidP="00E26BB2">
                          <w:pPr>
                            <w:shd w:val="clear" w:color="auto" w:fill="FFFFFF"/>
                            <w:spacing w:after="0" w:line="240" w:lineRule="auto"/>
                            <w:rPr>
                              <w:rFonts w:ascii="Verdana" w:hAnsi="Verdana"/>
                              <w:color w:val="222222"/>
                              <w:sz w:val="18"/>
                              <w:szCs w:val="18"/>
                            </w:rPr>
                          </w:pPr>
                          <w:r w:rsidRPr="00E26BB2">
                            <w:rPr>
                              <w:rFonts w:ascii="Verdana" w:hAnsi="Verdana"/>
                              <w:color w:val="222222"/>
                              <w:sz w:val="18"/>
                              <w:szCs w:val="18"/>
                            </w:rPr>
                            <w:t>Edificio Club Colombia. Carrera 10 n.</w:t>
                          </w:r>
                          <w:r w:rsidRPr="00E26BB2">
                            <w:rPr>
                              <w:rFonts w:ascii="Verdana" w:hAnsi="Verdana"/>
                              <w:color w:val="222222"/>
                              <w:sz w:val="18"/>
                              <w:szCs w:val="18"/>
                              <w:vertAlign w:val="superscript"/>
                            </w:rPr>
                            <w:t>o</w:t>
                          </w:r>
                          <w:r w:rsidRPr="00E26BB2">
                            <w:rPr>
                              <w:rFonts w:ascii="Verdana" w:hAnsi="Verdana"/>
                              <w:color w:val="222222"/>
                              <w:sz w:val="18"/>
                              <w:szCs w:val="18"/>
                            </w:rPr>
                            <w:t> 28-49, Torre A, pisos 11, 12 y 19</w:t>
                          </w:r>
                        </w:p>
                        <w:p w14:paraId="422F70BD" w14:textId="77777777" w:rsidR="004C34AD" w:rsidRPr="00E26BB2" w:rsidRDefault="004C34AD" w:rsidP="00E26BB2">
                          <w:pPr>
                            <w:shd w:val="clear" w:color="auto" w:fill="FFFFFF"/>
                            <w:spacing w:after="0" w:line="240" w:lineRule="auto"/>
                            <w:rPr>
                              <w:rFonts w:ascii="Verdana" w:hAnsi="Verdana"/>
                              <w:color w:val="222222"/>
                              <w:sz w:val="18"/>
                              <w:szCs w:val="18"/>
                            </w:rPr>
                          </w:pPr>
                          <w:r w:rsidRPr="00E26BB2">
                            <w:rPr>
                              <w:rFonts w:ascii="Verdana" w:hAnsi="Verdana"/>
                              <w:color w:val="222222"/>
                              <w:sz w:val="18"/>
                              <w:szCs w:val="18"/>
                            </w:rPr>
                            <w:t>(57+601) 552 9820, (57+601) 245 7307. </w:t>
                          </w:r>
                          <w:hyperlink r:id="rId1" w:tgtFrame="_blank" w:history="1">
                            <w:r w:rsidRPr="00E26BB2">
                              <w:rPr>
                                <w:rStyle w:val="Hipervnculo"/>
                                <w:rFonts w:ascii="Verdana" w:hAnsi="Verdana"/>
                                <w:color w:val="1155CC"/>
                                <w:sz w:val="18"/>
                                <w:szCs w:val="18"/>
                              </w:rPr>
                              <w:t>www.upra.gov.co</w:t>
                            </w:r>
                          </w:hyperlink>
                        </w:p>
                        <w:p w14:paraId="3104E4BE" w14:textId="77777777" w:rsidR="004C34AD" w:rsidRPr="00E26BB2" w:rsidRDefault="004C34AD" w:rsidP="00E26BB2">
                          <w:pPr>
                            <w:shd w:val="clear" w:color="auto" w:fill="FFFFFF"/>
                            <w:spacing w:after="0" w:line="240" w:lineRule="auto"/>
                            <w:rPr>
                              <w:rFonts w:ascii="Verdana" w:hAnsi="Verdana"/>
                              <w:color w:val="222222"/>
                              <w:sz w:val="18"/>
                              <w:szCs w:val="18"/>
                            </w:rPr>
                          </w:pPr>
                          <w:r w:rsidRPr="00E26BB2">
                            <w:rPr>
                              <w:rFonts w:ascii="Verdana" w:hAnsi="Verdana"/>
                              <w:color w:val="222222"/>
                              <w:sz w:val="18"/>
                              <w:szCs w:val="18"/>
                            </w:rPr>
                            <w:t>Bogotá, Colombia</w:t>
                          </w:r>
                        </w:p>
                        <w:p w14:paraId="23C81DF3" w14:textId="77777777" w:rsidR="004C34AD" w:rsidRPr="00752927" w:rsidRDefault="004C34AD" w:rsidP="00E26BB2">
                          <w:pPr>
                            <w:spacing w:after="0" w:line="240" w:lineRule="auto"/>
                            <w:rPr>
                              <w:b/>
                              <w:bCs/>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FD40068" id="_x0000_t202" coordsize="21600,21600" o:spt="202" path="m,l,21600r21600,l21600,xe">
              <v:stroke joinstyle="miter"/>
              <v:path gradientshapeok="t" o:connecttype="rect"/>
            </v:shapetype>
            <v:shape id="Cuadro de texto 1" o:spid="_x0000_s1026" type="#_x0000_t202" style="position:absolute;left:0;text-align:left;margin-left:-6.6pt;margin-top:-15.85pt;width:393.2pt;height:69pt;z-index:25165721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" filled="f" stroked="f" strokeweight=".5pt">
              <v:textbox>
                <w:txbxContent>
                  <w:p w14:paraId="4136F23A" w14:textId="5246C056" w:rsidR="004C34AD" w:rsidRPr="00752927" w:rsidRDefault="004C34AD" w:rsidP="00E26BB2">
                    <w:pPr>
                      <w:spacing w:after="0" w:line="240" w:lineRule="auto"/>
                      <w:rPr>
                        <w:sz w:val="20"/>
                        <w:szCs w:val="20"/>
                      </w:rPr>
                    </w:pPr>
                    <w:r w:rsidRPr="00752927">
                      <w:rPr>
                        <w:sz w:val="20"/>
                        <w:szCs w:val="20"/>
                      </w:rPr>
                      <w:t>________________________________________________________</w:t>
                    </w:r>
                  </w:p>
                  <w:p w14:paraId="73F76073" w14:textId="77777777" w:rsidR="004C34AD" w:rsidRPr="00E26BB2" w:rsidRDefault="004C34AD" w:rsidP="00E26BB2">
                    <w:pPr>
                      <w:shd w:val="clear" w:color="auto" w:fill="FFFFFF"/>
                      <w:spacing w:after="0" w:line="240" w:lineRule="auto"/>
                      <w:rPr>
                        <w:rFonts w:ascii="Verdana" w:hAnsi="Verdana"/>
                        <w:b/>
                        <w:bCs/>
                        <w:color w:val="222222"/>
                        <w:sz w:val="18"/>
                        <w:szCs w:val="18"/>
                      </w:rPr>
                    </w:pPr>
                    <w:r w:rsidRPr="00E26BB2">
                      <w:rPr>
                        <w:rFonts w:ascii="Verdana" w:hAnsi="Verdana"/>
                        <w:b/>
                        <w:bCs/>
                        <w:color w:val="222222"/>
                        <w:sz w:val="18"/>
                        <w:szCs w:val="18"/>
                      </w:rPr>
                      <w:t>Unidad de Planificación Rural Agropecuaria</w:t>
                    </w:r>
                  </w:p>
                  <w:p w14:paraId="743C239F" w14:textId="77777777" w:rsidR="004C34AD" w:rsidRPr="00E26BB2" w:rsidRDefault="004C34AD" w:rsidP="00E26BB2">
                    <w:pPr>
                      <w:shd w:val="clear" w:color="auto" w:fill="FFFFFF"/>
                      <w:spacing w:after="0" w:line="240" w:lineRule="auto"/>
                      <w:rPr>
                        <w:rFonts w:ascii="Verdana" w:hAnsi="Verdana"/>
                        <w:color w:val="222222"/>
                        <w:sz w:val="18"/>
                        <w:szCs w:val="18"/>
                      </w:rPr>
                    </w:pPr>
                    <w:r w:rsidRPr="00E26BB2">
                      <w:rPr>
                        <w:rFonts w:ascii="Verdana" w:hAnsi="Verdana"/>
                        <w:color w:val="222222"/>
                        <w:sz w:val="18"/>
                        <w:szCs w:val="18"/>
                      </w:rPr>
                      <w:t>Edificio Club Colombia. Carrera 10 n.</w:t>
                    </w:r>
                    <w:r w:rsidRPr="00E26BB2">
                      <w:rPr>
                        <w:rFonts w:ascii="Verdana" w:hAnsi="Verdana"/>
                        <w:color w:val="222222"/>
                        <w:sz w:val="18"/>
                        <w:szCs w:val="18"/>
                        <w:vertAlign w:val="superscript"/>
                      </w:rPr>
                      <w:t>o</w:t>
                    </w:r>
                    <w:r w:rsidRPr="00E26BB2">
                      <w:rPr>
                        <w:rFonts w:ascii="Verdana" w:hAnsi="Verdana"/>
                        <w:color w:val="222222"/>
                        <w:sz w:val="18"/>
                        <w:szCs w:val="18"/>
                      </w:rPr>
                      <w:t> 28-49, Torre A, pisos 11, 12 y 19</w:t>
                    </w:r>
                  </w:p>
                  <w:p w14:paraId="422F70BD" w14:textId="77777777" w:rsidR="004C34AD" w:rsidRPr="00E26BB2" w:rsidRDefault="004C34AD" w:rsidP="00E26BB2">
                    <w:pPr>
                      <w:shd w:val="clear" w:color="auto" w:fill="FFFFFF"/>
                      <w:spacing w:after="0" w:line="240" w:lineRule="auto"/>
                      <w:rPr>
                        <w:rFonts w:ascii="Verdana" w:hAnsi="Verdana"/>
                        <w:color w:val="222222"/>
                        <w:sz w:val="18"/>
                        <w:szCs w:val="18"/>
                      </w:rPr>
                    </w:pPr>
                    <w:r w:rsidRPr="00E26BB2">
                      <w:rPr>
                        <w:rFonts w:ascii="Verdana" w:hAnsi="Verdana"/>
                        <w:color w:val="222222"/>
                        <w:sz w:val="18"/>
                        <w:szCs w:val="18"/>
                      </w:rPr>
                      <w:t>(57+601) 552 9820, (57+601) 245 7307. </w:t>
                    </w:r>
                    <w:hyperlink r:id="rId2" w:tgtFrame="_blank" w:history="1">
                      <w:r w:rsidRPr="00E26BB2">
                        <w:rPr>
                          <w:rStyle w:val="Hipervnculo"/>
                          <w:rFonts w:ascii="Verdana" w:hAnsi="Verdana"/>
                          <w:color w:val="1155CC"/>
                          <w:sz w:val="18"/>
                          <w:szCs w:val="18"/>
                        </w:rPr>
                        <w:t>www.upra.gov.co</w:t>
                      </w:r>
                    </w:hyperlink>
                  </w:p>
                  <w:p w14:paraId="3104E4BE" w14:textId="77777777" w:rsidR="004C34AD" w:rsidRPr="00E26BB2" w:rsidRDefault="004C34AD" w:rsidP="00E26BB2">
                    <w:pPr>
                      <w:shd w:val="clear" w:color="auto" w:fill="FFFFFF"/>
                      <w:spacing w:after="0" w:line="240" w:lineRule="auto"/>
                      <w:rPr>
                        <w:rFonts w:ascii="Verdana" w:hAnsi="Verdana"/>
                        <w:color w:val="222222"/>
                        <w:sz w:val="18"/>
                        <w:szCs w:val="18"/>
                      </w:rPr>
                    </w:pPr>
                    <w:r w:rsidRPr="00E26BB2">
                      <w:rPr>
                        <w:rFonts w:ascii="Verdana" w:hAnsi="Verdana"/>
                        <w:color w:val="222222"/>
                        <w:sz w:val="18"/>
                        <w:szCs w:val="18"/>
                      </w:rPr>
                      <w:t>Bogotá, Colombia</w:t>
                    </w:r>
                  </w:p>
                  <w:p w14:paraId="23C81DF3" w14:textId="77777777" w:rsidR="004C34AD" w:rsidRPr="00752927" w:rsidRDefault="004C34AD" w:rsidP="00E26BB2">
                    <w:pPr>
                      <w:spacing w:after="0" w:line="240" w:lineRule="auto"/>
                      <w:rPr>
                        <w:b/>
                        <w:bCs/>
                        <w:sz w:val="20"/>
                        <w:szCs w:val="20"/>
                      </w:rPr>
                    </w:pPr>
                  </w:p>
                </w:txbxContent>
              </v:textbox>
              <w10:wrap anchorx="margin"/>
            </v:shape>
          </w:pict>
        </mc:Fallback>
      </mc:AlternateContent>
    </w:r>
    <w:r w:rsidRPr="00E26BB2">
      <w:rPr>
        <w:sz w:val="18"/>
      </w:rPr>
      <w:t xml:space="preserve">Página </w:t>
    </w:r>
    <w:sdt>
      <w:sdtPr>
        <w:rPr>
          <w:sz w:val="18"/>
        </w:rPr>
        <w:id w:val="-2058534416"/>
        <w:docPartObj>
          <w:docPartGallery w:val="Page Numbers (Bottom of Page)"/>
          <w:docPartUnique/>
        </w:docPartObj>
      </w:sdtPr>
      <w:sdtEndPr/>
      <w:sdtContent>
        <w:r w:rsidRPr="00E26BB2">
          <w:rPr>
            <w:sz w:val="18"/>
          </w:rPr>
          <w:fldChar w:fldCharType="begin"/>
        </w:r>
        <w:r w:rsidRPr="00E26BB2">
          <w:rPr>
            <w:sz w:val="18"/>
          </w:rPr>
          <w:instrText>PAGE   \* MERGEFORMAT</w:instrText>
        </w:r>
        <w:r w:rsidRPr="00E26BB2">
          <w:rPr>
            <w:sz w:val="18"/>
          </w:rPr>
          <w:fldChar w:fldCharType="separate"/>
        </w:r>
        <w:r w:rsidRPr="00E26BB2">
          <w:rPr>
            <w:sz w:val="18"/>
            <w:lang w:val="es-ES"/>
          </w:rPr>
          <w:t>2</w:t>
        </w:r>
        <w:r w:rsidRPr="00E26BB2">
          <w:rPr>
            <w:sz w:val="18"/>
          </w:rPr>
          <w:fldChar w:fldCharType="end"/>
        </w:r>
      </w:sdtContent>
    </w:sdt>
  </w:p>
  <w:p w14:paraId="39412557" w14:textId="3AF135E4" w:rsidR="004C34AD" w:rsidRDefault="004C34AD" w:rsidP="00FD386E">
    <w:pPr>
      <w:pStyle w:val="Textoindependiente"/>
      <w:spacing w:line="14" w:lineRule="auto"/>
      <w:ind w:left="0"/>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265122" w14:textId="77777777" w:rsidR="004675E6" w:rsidRDefault="004675E6" w:rsidP="00757B36">
      <w:pPr>
        <w:spacing w:after="0" w:line="240" w:lineRule="auto"/>
      </w:pPr>
      <w:r>
        <w:separator/>
      </w:r>
    </w:p>
  </w:footnote>
  <w:footnote w:type="continuationSeparator" w:id="0">
    <w:p w14:paraId="68FA1A5D" w14:textId="77777777" w:rsidR="004675E6" w:rsidRDefault="004675E6" w:rsidP="00757B36">
      <w:pPr>
        <w:spacing w:after="0" w:line="240" w:lineRule="auto"/>
      </w:pPr>
      <w:r>
        <w:continuationSeparator/>
      </w:r>
    </w:p>
  </w:footnote>
  <w:footnote w:type="continuationNotice" w:id="1">
    <w:p w14:paraId="6ABB3BF1" w14:textId="77777777" w:rsidR="004675E6" w:rsidRDefault="004675E6">
      <w:pPr>
        <w:spacing w:after="0" w:line="240" w:lineRule="auto"/>
      </w:pPr>
    </w:p>
  </w:footnote>
  <w:footnote w:id="2">
    <w:p w14:paraId="74E2E8D7" w14:textId="77777777" w:rsidR="004C34AD" w:rsidRPr="00F87ACF" w:rsidRDefault="004C34AD" w:rsidP="006231CA">
      <w:pPr>
        <w:pStyle w:val="Textonotapie"/>
        <w:rPr>
          <w:rFonts w:cs="Arial"/>
          <w:sz w:val="14"/>
          <w:szCs w:val="14"/>
          <w:lang w:val="es-MX"/>
        </w:rPr>
      </w:pPr>
      <w:r w:rsidRPr="00F87ACF">
        <w:rPr>
          <w:rStyle w:val="Refdenotaalpie"/>
          <w:rFonts w:cs="Arial"/>
          <w:sz w:val="16"/>
          <w:szCs w:val="16"/>
        </w:rPr>
        <w:footnoteRef/>
      </w:r>
      <w:r w:rsidRPr="00F87ACF">
        <w:rPr>
          <w:rFonts w:cs="Arial"/>
          <w:sz w:val="16"/>
          <w:szCs w:val="16"/>
        </w:rPr>
        <w:t xml:space="preserve"> Esta diversificación de actividades y medios de vida se realiza a través de la gestión y el trabajo familiar, asociativo o comunitario, aunque también puede emplearse mano de obra contratada. El territorio y los actores que gestionan este sistema están estrechamente vinculados y coevolucionan combinando funciones económicas, sociales, ecológicas, políticas y culturales.</w:t>
      </w:r>
    </w:p>
  </w:footnote>
  <w:footnote w:id="3">
    <w:p w14:paraId="45D38584" w14:textId="77777777" w:rsidR="004C34AD" w:rsidRPr="001834D3" w:rsidRDefault="004C34AD" w:rsidP="00120B90">
      <w:pPr>
        <w:pStyle w:val="Textonotapie"/>
        <w:rPr>
          <w:sz w:val="16"/>
          <w:szCs w:val="16"/>
        </w:rPr>
      </w:pPr>
      <w:r>
        <w:rPr>
          <w:rStyle w:val="Refdenotaalpie"/>
        </w:rPr>
        <w:footnoteRef/>
      </w:r>
      <w:r>
        <w:t xml:space="preserve"> </w:t>
      </w:r>
      <w:r w:rsidRPr="001834D3">
        <w:rPr>
          <w:rFonts w:cs="Arial"/>
          <w:sz w:val="16"/>
          <w:szCs w:val="16"/>
        </w:rPr>
        <w:t>Entiéndase por actividad agropecuaria: agrícola, pecuaria, acuícola, pesquera y forestal.</w:t>
      </w:r>
    </w:p>
  </w:footnote>
  <w:footnote w:id="4">
    <w:p w14:paraId="5EB5EC0C" w14:textId="77777777" w:rsidR="004C34AD" w:rsidRPr="00D151DE" w:rsidRDefault="004C34AD" w:rsidP="00861E9B">
      <w:pPr>
        <w:widowControl w:val="0"/>
        <w:spacing w:after="0" w:line="240" w:lineRule="auto"/>
        <w:ind w:left="142" w:hanging="142"/>
        <w:rPr>
          <w:rFonts w:ascii="Verdana" w:hAnsi="Verdana" w:cs="Arial"/>
          <w:sz w:val="18"/>
          <w:szCs w:val="18"/>
        </w:rPr>
      </w:pPr>
      <w:r w:rsidRPr="00D151DE">
        <w:rPr>
          <w:rStyle w:val="Refdenotaalpie"/>
          <w:rFonts w:ascii="Verdana" w:hAnsi="Verdana"/>
          <w:sz w:val="18"/>
          <w:szCs w:val="18"/>
        </w:rPr>
        <w:footnoteRef/>
      </w:r>
      <w:r w:rsidRPr="00D151DE">
        <w:rPr>
          <w:rFonts w:ascii="Verdana" w:hAnsi="Verdana"/>
          <w:sz w:val="18"/>
          <w:szCs w:val="18"/>
        </w:rPr>
        <w:t xml:space="preserve"> </w:t>
      </w:r>
      <w:r w:rsidRPr="00D151DE">
        <w:rPr>
          <w:rFonts w:ascii="Verdana" w:hAnsi="Verdana" w:cs="Arial"/>
          <w:sz w:val="18"/>
          <w:szCs w:val="18"/>
        </w:rPr>
        <w:t>Resolución 1922 de 2013, mediante la cual se adopta la zonificación y el ordenamiento de la Reserva Forestal Central, establecida en la Ley 2 de 1959.</w:t>
      </w:r>
    </w:p>
    <w:p w14:paraId="042D7310" w14:textId="77777777" w:rsidR="004C34AD" w:rsidRPr="00D151DE" w:rsidRDefault="004C34AD" w:rsidP="00861E9B">
      <w:pPr>
        <w:widowControl w:val="0"/>
        <w:spacing w:after="0" w:line="240" w:lineRule="auto"/>
        <w:ind w:left="142"/>
        <w:rPr>
          <w:rFonts w:ascii="Verdana" w:hAnsi="Verdana" w:cs="Arial"/>
          <w:sz w:val="18"/>
          <w:szCs w:val="18"/>
        </w:rPr>
      </w:pPr>
      <w:r w:rsidRPr="00D151DE">
        <w:rPr>
          <w:rFonts w:ascii="Verdana" w:hAnsi="Verdana" w:cs="Arial"/>
          <w:sz w:val="18"/>
          <w:szCs w:val="18"/>
        </w:rPr>
        <w:t>Resolución 1923 de 2013, mediante la cual se adopta la zonificación y ordenamiento de la Reserva Forestal de la Serranía de los Motilones, establecida en la Ley 2 de 1959.</w:t>
      </w:r>
    </w:p>
    <w:p w14:paraId="5EA3D319" w14:textId="77777777" w:rsidR="004C34AD" w:rsidRPr="00D151DE" w:rsidRDefault="004C34AD" w:rsidP="00861E9B">
      <w:pPr>
        <w:widowControl w:val="0"/>
        <w:spacing w:after="0" w:line="240" w:lineRule="auto"/>
        <w:ind w:left="142"/>
        <w:rPr>
          <w:rFonts w:ascii="Verdana" w:hAnsi="Verdana" w:cs="Arial"/>
          <w:sz w:val="18"/>
          <w:szCs w:val="18"/>
        </w:rPr>
      </w:pPr>
      <w:r w:rsidRPr="00D151DE">
        <w:rPr>
          <w:rFonts w:ascii="Verdana" w:hAnsi="Verdana" w:cs="Arial"/>
          <w:sz w:val="18"/>
          <w:szCs w:val="18"/>
        </w:rPr>
        <w:t>Resolución 1924 de 2013, mediante la cual se adopta la zonificación y el ordenamiento de la Reserva Forestal del Río Magdalena, establecida en la Ley 2 de 1959.</w:t>
      </w:r>
    </w:p>
    <w:p w14:paraId="4DE65F51" w14:textId="77777777" w:rsidR="004C34AD" w:rsidRPr="00D151DE" w:rsidRDefault="004C34AD" w:rsidP="00861E9B">
      <w:pPr>
        <w:widowControl w:val="0"/>
        <w:spacing w:after="0" w:line="240" w:lineRule="auto"/>
        <w:ind w:left="142"/>
        <w:rPr>
          <w:rFonts w:ascii="Verdana" w:hAnsi="Verdana" w:cs="Arial"/>
          <w:sz w:val="18"/>
          <w:szCs w:val="18"/>
        </w:rPr>
      </w:pPr>
      <w:r w:rsidRPr="00D151DE">
        <w:rPr>
          <w:rFonts w:ascii="Verdana" w:hAnsi="Verdana" w:cs="Arial"/>
          <w:sz w:val="18"/>
          <w:szCs w:val="18"/>
        </w:rPr>
        <w:t>Resolución 1925 de 2013, mediante la cual se adopta la zonificación y el ordenamiento de la Reserva Forestal de la Amazonía, establecida en la Ley 2 de 1959, para los departamentos de Caquetá, Guaviare y Huila.</w:t>
      </w:r>
    </w:p>
    <w:p w14:paraId="19E37C39" w14:textId="77777777" w:rsidR="004C34AD" w:rsidRPr="00D151DE" w:rsidRDefault="004C34AD" w:rsidP="00861E9B">
      <w:pPr>
        <w:widowControl w:val="0"/>
        <w:spacing w:after="0" w:line="240" w:lineRule="auto"/>
        <w:ind w:left="142"/>
        <w:rPr>
          <w:rFonts w:ascii="Verdana" w:hAnsi="Verdana" w:cs="Arial"/>
          <w:sz w:val="18"/>
          <w:szCs w:val="18"/>
        </w:rPr>
      </w:pPr>
      <w:r w:rsidRPr="00D151DE">
        <w:rPr>
          <w:rFonts w:ascii="Verdana" w:hAnsi="Verdana" w:cs="Arial"/>
          <w:sz w:val="18"/>
          <w:szCs w:val="18"/>
        </w:rPr>
        <w:t>Resolución 1926 de 2013, mediante la cual se adopta la zonificación y el ordenamiento de la Reserva Forestal del Pacífico, establecida en la Ley 2 de 1959.</w:t>
      </w:r>
    </w:p>
    <w:p w14:paraId="4721495C" w14:textId="77777777" w:rsidR="004C34AD" w:rsidRPr="00D151DE" w:rsidRDefault="004C34AD" w:rsidP="00861E9B">
      <w:pPr>
        <w:widowControl w:val="0"/>
        <w:spacing w:after="0" w:line="240" w:lineRule="auto"/>
        <w:ind w:left="142"/>
        <w:rPr>
          <w:rFonts w:ascii="Verdana" w:hAnsi="Verdana" w:cs="Arial"/>
          <w:sz w:val="18"/>
          <w:szCs w:val="18"/>
        </w:rPr>
      </w:pPr>
      <w:r w:rsidRPr="00D151DE">
        <w:rPr>
          <w:rFonts w:ascii="Verdana" w:hAnsi="Verdana" w:cs="Arial"/>
          <w:sz w:val="18"/>
          <w:szCs w:val="18"/>
        </w:rPr>
        <w:t>Resolución 1275 de 2014, mediante la cual se adopta la zonificación y el ordenamiento de la Reserva Forestal del Cocuy, establecida en la Ley 2 de 1959.</w:t>
      </w:r>
    </w:p>
    <w:p w14:paraId="6308202B" w14:textId="77777777" w:rsidR="004C34AD" w:rsidRPr="00D151DE" w:rsidRDefault="004C34AD" w:rsidP="00861E9B">
      <w:pPr>
        <w:widowControl w:val="0"/>
        <w:spacing w:after="0" w:line="240" w:lineRule="auto"/>
        <w:ind w:left="142"/>
        <w:rPr>
          <w:rFonts w:ascii="Verdana" w:hAnsi="Verdana"/>
          <w:sz w:val="18"/>
          <w:szCs w:val="18"/>
          <w:lang w:val="es-ES"/>
        </w:rPr>
      </w:pPr>
      <w:r w:rsidRPr="00D151DE">
        <w:rPr>
          <w:rFonts w:ascii="Verdana" w:hAnsi="Verdana" w:cs="Arial"/>
          <w:sz w:val="18"/>
          <w:szCs w:val="18"/>
        </w:rPr>
        <w:t>Resolución 1276 de 2014, mediante la cual se adopta la zonificación y el ordenamiento de la Reserva Forestal de la Sierra Nevada de Santa Marta, establecida en la Ley 2 de 1959.</w:t>
      </w:r>
    </w:p>
    <w:p w14:paraId="49C6F1FB" w14:textId="77777777" w:rsidR="004C34AD" w:rsidRPr="00106034" w:rsidRDefault="004C34AD" w:rsidP="00861E9B">
      <w:pPr>
        <w:widowControl w:val="0"/>
        <w:spacing w:after="0" w:line="240" w:lineRule="auto"/>
        <w:ind w:left="142"/>
        <w:rPr>
          <w:lang w:val="es-ES"/>
        </w:rPr>
      </w:pPr>
      <w:r w:rsidRPr="00D151DE">
        <w:rPr>
          <w:rFonts w:ascii="Verdana" w:hAnsi="Verdana" w:cs="Arial"/>
          <w:sz w:val="18"/>
          <w:szCs w:val="18"/>
        </w:rPr>
        <w:t>Resolución 1277 de 2014, mediante la cual se adopta la zonificación y el ordenamiento de la Reserva Forestal de la Amazonía, establecida en la Ley 2 de 1959, para los departamentos de Amazonas, Cauca, Guainía, Putumayo y Vaupés.</w:t>
      </w:r>
    </w:p>
  </w:footnote>
  <w:footnote w:id="5">
    <w:p w14:paraId="699EA1B6" w14:textId="68B047ED" w:rsidR="004C34AD" w:rsidRPr="0026585E" w:rsidRDefault="004C34AD" w:rsidP="00B438F0">
      <w:pPr>
        <w:pStyle w:val="Textonotapie"/>
        <w:rPr>
          <w:sz w:val="16"/>
          <w:szCs w:val="16"/>
        </w:rPr>
      </w:pPr>
      <w:r>
        <w:rPr>
          <w:rStyle w:val="Refdenotaalpie"/>
        </w:rPr>
        <w:footnoteRef/>
      </w:r>
      <w:r w:rsidRPr="006D1AA6">
        <w:rPr>
          <w:vertAlign w:val="superscript"/>
        </w:rPr>
        <w:t>,</w:t>
      </w:r>
      <w:r>
        <w:rPr>
          <w:rStyle w:val="Refdenotaalpie"/>
        </w:rPr>
        <w:t>5</w:t>
      </w:r>
      <w:r>
        <w:t xml:space="preserve"> </w:t>
      </w:r>
      <w:r w:rsidRPr="006D1AA6">
        <w:rPr>
          <w:sz w:val="16"/>
          <w:szCs w:val="16"/>
        </w:rPr>
        <w:t>C</w:t>
      </w:r>
      <w:r w:rsidRPr="0026585E">
        <w:rPr>
          <w:sz w:val="16"/>
          <w:szCs w:val="16"/>
        </w:rPr>
        <w:t>ifras actualizadas en la vigencia 2025 a partir de la re proyección al origen único nacional y base municipal de la cartografía IGAC 2024</w:t>
      </w:r>
      <w:r>
        <w:rPr>
          <w:sz w:val="16"/>
          <w:szCs w:val="16"/>
        </w:rPr>
        <w:t>.</w:t>
      </w:r>
    </w:p>
    <w:p w14:paraId="05AEA294" w14:textId="77777777" w:rsidR="004C34AD" w:rsidRDefault="004C34AD" w:rsidP="00B438F0">
      <w:pPr>
        <w:pStyle w:val="Textonotapie"/>
      </w:pPr>
    </w:p>
  </w:footnote>
  <w:footnote w:id="6">
    <w:p w14:paraId="179FCAFB" w14:textId="77777777" w:rsidR="004C34AD" w:rsidRDefault="004C34AD" w:rsidP="00B438F0">
      <w:pPr>
        <w:pStyle w:val="Textonotapie"/>
      </w:pPr>
    </w:p>
  </w:footnote>
  <w:footnote w:id="7">
    <w:p w14:paraId="21AFFF6F" w14:textId="77777777" w:rsidR="004C34AD" w:rsidRDefault="004C34AD" w:rsidP="00A64708">
      <w:pPr>
        <w:pStyle w:val="Textonotapie"/>
      </w:pPr>
      <w:r>
        <w:rPr>
          <w:rStyle w:val="Refdenotaalpie"/>
        </w:rPr>
        <w:footnoteRef/>
      </w:r>
      <w:r>
        <w:t xml:space="preserve"> </w:t>
      </w:r>
    </w:p>
    <w:p w14:paraId="77E6F6A0" w14:textId="77777777" w:rsidR="004C34AD" w:rsidRPr="00DB5354" w:rsidRDefault="004C34AD" w:rsidP="00A64708">
      <w:pPr>
        <w:pStyle w:val="Textonotapie"/>
        <w:rPr>
          <w:sz w:val="16"/>
          <w:szCs w:val="16"/>
        </w:rPr>
      </w:pPr>
      <w:r w:rsidRPr="00DB5354">
        <w:rPr>
          <w:sz w:val="16"/>
          <w:szCs w:val="16"/>
        </w:rPr>
        <w:t>https://visualizador.ideam.gov.co/portal/apps/storymaps/stories/660ec48de9454157b54adc074b1f38fd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2525C8" w14:textId="217AC757" w:rsidR="004C34AD" w:rsidRDefault="004453E7">
    <w:pPr>
      <w:pStyle w:val="Textoindependiente"/>
      <w:spacing w:line="14" w:lineRule="auto"/>
      <w:rPr>
        <w:sz w:val="20"/>
      </w:rPr>
    </w:pPr>
    <w:r>
      <w:rPr>
        <w:noProof/>
      </w:rPr>
      <w:drawing>
        <wp:anchor distT="0" distB="0" distL="0" distR="0" simplePos="0" relativeHeight="251658242" behindDoc="1" locked="0" layoutInCell="1" allowOverlap="1" wp14:anchorId="6FA64E00" wp14:editId="5433C6C5">
          <wp:simplePos x="0" y="0"/>
          <wp:positionH relativeFrom="margin">
            <wp:align>center</wp:align>
          </wp:positionH>
          <wp:positionV relativeFrom="topMargin">
            <wp:posOffset>292608</wp:posOffset>
          </wp:positionV>
          <wp:extent cx="568325" cy="632492"/>
          <wp:effectExtent l="0" t="0" r="3175" b="2540"/>
          <wp:wrapNone/>
          <wp:docPr id="363331597"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1.png"/>
                  <pic:cNvPicPr/>
                </pic:nvPicPr>
                <pic:blipFill>
                  <a:blip r:embed="rId1" cstate="print"/>
                  <a:stretch>
                    <a:fillRect/>
                  </a:stretch>
                </pic:blipFill>
                <pic:spPr>
                  <a:xfrm>
                    <a:off x="0" y="0"/>
                    <a:ext cx="568325" cy="632492"/>
                  </a:xfrm>
                  <a:prstGeom prst="rect">
                    <a:avLst/>
                  </a:prstGeom>
                </pic:spPr>
              </pic:pic>
            </a:graphicData>
          </a:graphic>
        </wp:anchor>
      </w:drawing>
    </w:r>
  </w:p>
  <w:p w14:paraId="74ABC3F2" w14:textId="77777777" w:rsidR="004C34AD" w:rsidRDefault="004C34AD">
    <w:pPr>
      <w:pStyle w:val="Textoindependiente"/>
      <w:spacing w:line="14" w:lineRule="auto"/>
      <w:rPr>
        <w:sz w:val="20"/>
      </w:rPr>
    </w:pPr>
  </w:p>
  <w:p w14:paraId="5794A18C" w14:textId="77777777" w:rsidR="004C34AD" w:rsidRDefault="004C34AD">
    <w:pPr>
      <w:pStyle w:val="Textoindependiente"/>
      <w:spacing w:line="14" w:lineRule="auto"/>
      <w:rPr>
        <w:sz w:val="20"/>
      </w:rPr>
    </w:pPr>
  </w:p>
  <w:p w14:paraId="189BBBA9" w14:textId="77777777" w:rsidR="004C34AD" w:rsidRDefault="004C34AD">
    <w:pPr>
      <w:pStyle w:val="Textoindependiente"/>
      <w:spacing w:line="14" w:lineRule="auto"/>
      <w:rPr>
        <w:sz w:val="20"/>
      </w:rPr>
    </w:pPr>
  </w:p>
  <w:p w14:paraId="233F3822" w14:textId="66D8AD3C" w:rsidR="004C34AD" w:rsidRDefault="004C34AD">
    <w:pPr>
      <w:pStyle w:val="Textoindependiente"/>
      <w:spacing w:line="14" w:lineRule="auto"/>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0062A5"/>
    <w:multiLevelType w:val="hybridMultilevel"/>
    <w:tmpl w:val="422CED4E"/>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6174B41"/>
    <w:multiLevelType w:val="hybridMultilevel"/>
    <w:tmpl w:val="5454728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7207412"/>
    <w:multiLevelType w:val="hybridMultilevel"/>
    <w:tmpl w:val="6B24C85C"/>
    <w:lvl w:ilvl="0" w:tplc="194E498A">
      <w:start w:val="1"/>
      <w:numFmt w:val="bullet"/>
      <w:lvlText w:val=""/>
      <w:lvlJc w:val="left"/>
      <w:pPr>
        <w:tabs>
          <w:tab w:val="num" w:pos="720"/>
        </w:tabs>
        <w:ind w:left="720" w:hanging="360"/>
      </w:pPr>
      <w:rPr>
        <w:rFonts w:ascii="Wingdings" w:hAnsi="Wingdings" w:hint="default"/>
      </w:rPr>
    </w:lvl>
    <w:lvl w:ilvl="1" w:tplc="BC780148">
      <w:start w:val="1"/>
      <w:numFmt w:val="bullet"/>
      <w:lvlText w:val=""/>
      <w:lvlJc w:val="left"/>
      <w:pPr>
        <w:tabs>
          <w:tab w:val="num" w:pos="1440"/>
        </w:tabs>
        <w:ind w:left="1440" w:hanging="360"/>
      </w:pPr>
      <w:rPr>
        <w:rFonts w:ascii="Wingdings" w:hAnsi="Wingdings" w:hint="default"/>
      </w:rPr>
    </w:lvl>
    <w:lvl w:ilvl="2" w:tplc="72406D2A" w:tentative="1">
      <w:start w:val="1"/>
      <w:numFmt w:val="bullet"/>
      <w:lvlText w:val=""/>
      <w:lvlJc w:val="left"/>
      <w:pPr>
        <w:tabs>
          <w:tab w:val="num" w:pos="2160"/>
        </w:tabs>
        <w:ind w:left="2160" w:hanging="360"/>
      </w:pPr>
      <w:rPr>
        <w:rFonts w:ascii="Wingdings" w:hAnsi="Wingdings" w:hint="default"/>
      </w:rPr>
    </w:lvl>
    <w:lvl w:ilvl="3" w:tplc="5608ECC6" w:tentative="1">
      <w:start w:val="1"/>
      <w:numFmt w:val="bullet"/>
      <w:lvlText w:val=""/>
      <w:lvlJc w:val="left"/>
      <w:pPr>
        <w:tabs>
          <w:tab w:val="num" w:pos="2880"/>
        </w:tabs>
        <w:ind w:left="2880" w:hanging="360"/>
      </w:pPr>
      <w:rPr>
        <w:rFonts w:ascii="Wingdings" w:hAnsi="Wingdings" w:hint="default"/>
      </w:rPr>
    </w:lvl>
    <w:lvl w:ilvl="4" w:tplc="1BEEFD9C" w:tentative="1">
      <w:start w:val="1"/>
      <w:numFmt w:val="bullet"/>
      <w:lvlText w:val=""/>
      <w:lvlJc w:val="left"/>
      <w:pPr>
        <w:tabs>
          <w:tab w:val="num" w:pos="3600"/>
        </w:tabs>
        <w:ind w:left="3600" w:hanging="360"/>
      </w:pPr>
      <w:rPr>
        <w:rFonts w:ascii="Wingdings" w:hAnsi="Wingdings" w:hint="default"/>
      </w:rPr>
    </w:lvl>
    <w:lvl w:ilvl="5" w:tplc="14D21DDE" w:tentative="1">
      <w:start w:val="1"/>
      <w:numFmt w:val="bullet"/>
      <w:lvlText w:val=""/>
      <w:lvlJc w:val="left"/>
      <w:pPr>
        <w:tabs>
          <w:tab w:val="num" w:pos="4320"/>
        </w:tabs>
        <w:ind w:left="4320" w:hanging="360"/>
      </w:pPr>
      <w:rPr>
        <w:rFonts w:ascii="Wingdings" w:hAnsi="Wingdings" w:hint="default"/>
      </w:rPr>
    </w:lvl>
    <w:lvl w:ilvl="6" w:tplc="3B1E59F6" w:tentative="1">
      <w:start w:val="1"/>
      <w:numFmt w:val="bullet"/>
      <w:lvlText w:val=""/>
      <w:lvlJc w:val="left"/>
      <w:pPr>
        <w:tabs>
          <w:tab w:val="num" w:pos="5040"/>
        </w:tabs>
        <w:ind w:left="5040" w:hanging="360"/>
      </w:pPr>
      <w:rPr>
        <w:rFonts w:ascii="Wingdings" w:hAnsi="Wingdings" w:hint="default"/>
      </w:rPr>
    </w:lvl>
    <w:lvl w:ilvl="7" w:tplc="86C814DC" w:tentative="1">
      <w:start w:val="1"/>
      <w:numFmt w:val="bullet"/>
      <w:lvlText w:val=""/>
      <w:lvlJc w:val="left"/>
      <w:pPr>
        <w:tabs>
          <w:tab w:val="num" w:pos="5760"/>
        </w:tabs>
        <w:ind w:left="5760" w:hanging="360"/>
      </w:pPr>
      <w:rPr>
        <w:rFonts w:ascii="Wingdings" w:hAnsi="Wingdings" w:hint="default"/>
      </w:rPr>
    </w:lvl>
    <w:lvl w:ilvl="8" w:tplc="8DF2E1FC"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8460696"/>
    <w:multiLevelType w:val="multilevel"/>
    <w:tmpl w:val="EAB4C038"/>
    <w:lvl w:ilvl="0">
      <w:start w:val="4"/>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11E93C1D"/>
    <w:multiLevelType w:val="hybridMultilevel"/>
    <w:tmpl w:val="DFD8FC52"/>
    <w:lvl w:ilvl="0" w:tplc="928C930E">
      <w:start w:val="1"/>
      <w:numFmt w:val="bullet"/>
      <w:lvlText w:val=""/>
      <w:lvlJc w:val="left"/>
      <w:pPr>
        <w:tabs>
          <w:tab w:val="num" w:pos="720"/>
        </w:tabs>
        <w:ind w:left="720" w:hanging="360"/>
      </w:pPr>
      <w:rPr>
        <w:rFonts w:ascii="Wingdings" w:hAnsi="Wingdings" w:hint="default"/>
      </w:rPr>
    </w:lvl>
    <w:lvl w:ilvl="1" w:tplc="F9642FD0">
      <w:start w:val="1"/>
      <w:numFmt w:val="bullet"/>
      <w:lvlText w:val=""/>
      <w:lvlJc w:val="left"/>
      <w:pPr>
        <w:tabs>
          <w:tab w:val="num" w:pos="1440"/>
        </w:tabs>
        <w:ind w:left="1440" w:hanging="360"/>
      </w:pPr>
      <w:rPr>
        <w:rFonts w:ascii="Wingdings" w:hAnsi="Wingdings" w:hint="default"/>
      </w:rPr>
    </w:lvl>
    <w:lvl w:ilvl="2" w:tplc="CD805D4A" w:tentative="1">
      <w:start w:val="1"/>
      <w:numFmt w:val="bullet"/>
      <w:lvlText w:val=""/>
      <w:lvlJc w:val="left"/>
      <w:pPr>
        <w:tabs>
          <w:tab w:val="num" w:pos="2160"/>
        </w:tabs>
        <w:ind w:left="2160" w:hanging="360"/>
      </w:pPr>
      <w:rPr>
        <w:rFonts w:ascii="Wingdings" w:hAnsi="Wingdings" w:hint="default"/>
      </w:rPr>
    </w:lvl>
    <w:lvl w:ilvl="3" w:tplc="4B821F9C" w:tentative="1">
      <w:start w:val="1"/>
      <w:numFmt w:val="bullet"/>
      <w:lvlText w:val=""/>
      <w:lvlJc w:val="left"/>
      <w:pPr>
        <w:tabs>
          <w:tab w:val="num" w:pos="2880"/>
        </w:tabs>
        <w:ind w:left="2880" w:hanging="360"/>
      </w:pPr>
      <w:rPr>
        <w:rFonts w:ascii="Wingdings" w:hAnsi="Wingdings" w:hint="default"/>
      </w:rPr>
    </w:lvl>
    <w:lvl w:ilvl="4" w:tplc="13B8C01A" w:tentative="1">
      <w:start w:val="1"/>
      <w:numFmt w:val="bullet"/>
      <w:lvlText w:val=""/>
      <w:lvlJc w:val="left"/>
      <w:pPr>
        <w:tabs>
          <w:tab w:val="num" w:pos="3600"/>
        </w:tabs>
        <w:ind w:left="3600" w:hanging="360"/>
      </w:pPr>
      <w:rPr>
        <w:rFonts w:ascii="Wingdings" w:hAnsi="Wingdings" w:hint="default"/>
      </w:rPr>
    </w:lvl>
    <w:lvl w:ilvl="5" w:tplc="3EACA13E" w:tentative="1">
      <w:start w:val="1"/>
      <w:numFmt w:val="bullet"/>
      <w:lvlText w:val=""/>
      <w:lvlJc w:val="left"/>
      <w:pPr>
        <w:tabs>
          <w:tab w:val="num" w:pos="4320"/>
        </w:tabs>
        <w:ind w:left="4320" w:hanging="360"/>
      </w:pPr>
      <w:rPr>
        <w:rFonts w:ascii="Wingdings" w:hAnsi="Wingdings" w:hint="default"/>
      </w:rPr>
    </w:lvl>
    <w:lvl w:ilvl="6" w:tplc="49EC761C" w:tentative="1">
      <w:start w:val="1"/>
      <w:numFmt w:val="bullet"/>
      <w:lvlText w:val=""/>
      <w:lvlJc w:val="left"/>
      <w:pPr>
        <w:tabs>
          <w:tab w:val="num" w:pos="5040"/>
        </w:tabs>
        <w:ind w:left="5040" w:hanging="360"/>
      </w:pPr>
      <w:rPr>
        <w:rFonts w:ascii="Wingdings" w:hAnsi="Wingdings" w:hint="default"/>
      </w:rPr>
    </w:lvl>
    <w:lvl w:ilvl="7" w:tplc="7B8AC3AC" w:tentative="1">
      <w:start w:val="1"/>
      <w:numFmt w:val="bullet"/>
      <w:lvlText w:val=""/>
      <w:lvlJc w:val="left"/>
      <w:pPr>
        <w:tabs>
          <w:tab w:val="num" w:pos="5760"/>
        </w:tabs>
        <w:ind w:left="5760" w:hanging="360"/>
      </w:pPr>
      <w:rPr>
        <w:rFonts w:ascii="Wingdings" w:hAnsi="Wingdings" w:hint="default"/>
      </w:rPr>
    </w:lvl>
    <w:lvl w:ilvl="8" w:tplc="5502BC76"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3F12EF3"/>
    <w:multiLevelType w:val="multilevel"/>
    <w:tmpl w:val="F2B0DA4E"/>
    <w:lvl w:ilvl="0">
      <w:start w:val="1"/>
      <w:numFmt w:val="decimal"/>
      <w:lvlText w:val="%1."/>
      <w:lvlJc w:val="left"/>
      <w:pPr>
        <w:ind w:left="720" w:hanging="360"/>
      </w:pPr>
      <w:rPr>
        <w:rFonts w:hint="default"/>
      </w:rPr>
    </w:lvl>
    <w:lvl w:ilvl="1">
      <w:start w:val="1"/>
      <w:numFmt w:val="decimal"/>
      <w:isLgl/>
      <w:lvlText w:val="%1.%2."/>
      <w:lvlJc w:val="left"/>
      <w:pPr>
        <w:ind w:left="5966" w:hanging="720"/>
      </w:pPr>
      <w:rPr>
        <w:rFonts w:hint="default"/>
      </w:rPr>
    </w:lvl>
    <w:lvl w:ilvl="2">
      <w:start w:val="1"/>
      <w:numFmt w:val="decimal"/>
      <w:isLgl/>
      <w:lvlText w:val="%1.%2.%3."/>
      <w:lvlJc w:val="left"/>
      <w:pPr>
        <w:ind w:left="720" w:hanging="720"/>
      </w:pPr>
      <w:rPr>
        <w:rFonts w:hint="default"/>
        <w:b/>
        <w:bCs/>
      </w:rPr>
    </w:lvl>
    <w:lvl w:ilvl="3">
      <w:start w:val="1"/>
      <w:numFmt w:val="decimal"/>
      <w:isLgl/>
      <w:lvlText w:val="%1.%2.%3.%4."/>
      <w:lvlJc w:val="left"/>
      <w:pPr>
        <w:ind w:left="1790" w:hanging="1080"/>
      </w:pPr>
      <w:rPr>
        <w:rFonts w:hint="default"/>
        <w:b/>
        <w:bCs/>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6" w15:restartNumberingAfterBreak="0">
    <w:nsid w:val="14C46ABC"/>
    <w:multiLevelType w:val="multilevel"/>
    <w:tmpl w:val="EAB4C038"/>
    <w:lvl w:ilvl="0">
      <w:start w:val="4"/>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184F9760"/>
    <w:multiLevelType w:val="hybridMultilevel"/>
    <w:tmpl w:val="B8D80A2C"/>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15:restartNumberingAfterBreak="0">
    <w:nsid w:val="197857FB"/>
    <w:multiLevelType w:val="hybridMultilevel"/>
    <w:tmpl w:val="555E6752"/>
    <w:lvl w:ilvl="0" w:tplc="240A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1DCB27AF"/>
    <w:multiLevelType w:val="hybridMultilevel"/>
    <w:tmpl w:val="B31E2CF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27871DAF"/>
    <w:multiLevelType w:val="multilevel"/>
    <w:tmpl w:val="EAB4C038"/>
    <w:lvl w:ilvl="0">
      <w:start w:val="4"/>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2ABF126B"/>
    <w:multiLevelType w:val="multilevel"/>
    <w:tmpl w:val="8A7E74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0573072"/>
    <w:multiLevelType w:val="multilevel"/>
    <w:tmpl w:val="720EF4C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356E7849"/>
    <w:multiLevelType w:val="hybridMultilevel"/>
    <w:tmpl w:val="D5467D68"/>
    <w:lvl w:ilvl="0" w:tplc="580A0001">
      <w:start w:val="1"/>
      <w:numFmt w:val="bullet"/>
      <w:lvlText w:val=""/>
      <w:lvlJc w:val="left"/>
      <w:pPr>
        <w:tabs>
          <w:tab w:val="num" w:pos="720"/>
        </w:tabs>
        <w:ind w:left="720" w:hanging="360"/>
      </w:pPr>
      <w:rPr>
        <w:rFonts w:ascii="Symbol" w:hAnsi="Symbol" w:hint="default"/>
      </w:rPr>
    </w:lvl>
    <w:lvl w:ilvl="1" w:tplc="EC9E0C3C">
      <w:start w:val="1"/>
      <w:numFmt w:val="bullet"/>
      <w:lvlText w:val=""/>
      <w:lvlJc w:val="left"/>
      <w:pPr>
        <w:tabs>
          <w:tab w:val="num" w:pos="1440"/>
        </w:tabs>
        <w:ind w:left="1440" w:hanging="360"/>
      </w:pPr>
      <w:rPr>
        <w:rFonts w:ascii="Wingdings" w:hAnsi="Wingdings" w:hint="default"/>
      </w:rPr>
    </w:lvl>
    <w:lvl w:ilvl="2" w:tplc="9DA2E7D6">
      <w:start w:val="1"/>
      <w:numFmt w:val="bullet"/>
      <w:lvlText w:val=""/>
      <w:lvlJc w:val="left"/>
      <w:pPr>
        <w:tabs>
          <w:tab w:val="num" w:pos="2160"/>
        </w:tabs>
        <w:ind w:left="2160" w:hanging="360"/>
      </w:pPr>
      <w:rPr>
        <w:rFonts w:ascii="Wingdings" w:hAnsi="Wingdings" w:hint="default"/>
      </w:rPr>
    </w:lvl>
    <w:lvl w:ilvl="3" w:tplc="AE707E9A">
      <w:start w:val="1"/>
      <w:numFmt w:val="bullet"/>
      <w:lvlText w:val=""/>
      <w:lvlJc w:val="left"/>
      <w:pPr>
        <w:tabs>
          <w:tab w:val="num" w:pos="2880"/>
        </w:tabs>
        <w:ind w:left="2880" w:hanging="360"/>
      </w:pPr>
      <w:rPr>
        <w:rFonts w:ascii="Wingdings" w:hAnsi="Wingdings" w:hint="default"/>
      </w:rPr>
    </w:lvl>
    <w:lvl w:ilvl="4" w:tplc="5972C77A">
      <w:start w:val="1"/>
      <w:numFmt w:val="bullet"/>
      <w:lvlText w:val=""/>
      <w:lvlJc w:val="left"/>
      <w:pPr>
        <w:tabs>
          <w:tab w:val="num" w:pos="3600"/>
        </w:tabs>
        <w:ind w:left="3600" w:hanging="360"/>
      </w:pPr>
      <w:rPr>
        <w:rFonts w:ascii="Wingdings" w:hAnsi="Wingdings" w:hint="default"/>
      </w:rPr>
    </w:lvl>
    <w:lvl w:ilvl="5" w:tplc="33B2C48E">
      <w:start w:val="1"/>
      <w:numFmt w:val="bullet"/>
      <w:lvlText w:val=""/>
      <w:lvlJc w:val="left"/>
      <w:pPr>
        <w:tabs>
          <w:tab w:val="num" w:pos="4320"/>
        </w:tabs>
        <w:ind w:left="4320" w:hanging="360"/>
      </w:pPr>
      <w:rPr>
        <w:rFonts w:ascii="Wingdings" w:hAnsi="Wingdings" w:hint="default"/>
      </w:rPr>
    </w:lvl>
    <w:lvl w:ilvl="6" w:tplc="FCF4BC76">
      <w:start w:val="1"/>
      <w:numFmt w:val="bullet"/>
      <w:lvlText w:val=""/>
      <w:lvlJc w:val="left"/>
      <w:pPr>
        <w:tabs>
          <w:tab w:val="num" w:pos="5040"/>
        </w:tabs>
        <w:ind w:left="5040" w:hanging="360"/>
      </w:pPr>
      <w:rPr>
        <w:rFonts w:ascii="Wingdings" w:hAnsi="Wingdings" w:hint="default"/>
      </w:rPr>
    </w:lvl>
    <w:lvl w:ilvl="7" w:tplc="73C4A48E">
      <w:start w:val="1"/>
      <w:numFmt w:val="bullet"/>
      <w:lvlText w:val=""/>
      <w:lvlJc w:val="left"/>
      <w:pPr>
        <w:tabs>
          <w:tab w:val="num" w:pos="5760"/>
        </w:tabs>
        <w:ind w:left="5760" w:hanging="360"/>
      </w:pPr>
      <w:rPr>
        <w:rFonts w:ascii="Wingdings" w:hAnsi="Wingdings" w:hint="default"/>
      </w:rPr>
    </w:lvl>
    <w:lvl w:ilvl="8" w:tplc="6FDCB02C">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5D9640C"/>
    <w:multiLevelType w:val="hybridMultilevel"/>
    <w:tmpl w:val="D102B2C0"/>
    <w:lvl w:ilvl="0" w:tplc="58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15" w15:restartNumberingAfterBreak="0">
    <w:nsid w:val="49A20E09"/>
    <w:multiLevelType w:val="hybridMultilevel"/>
    <w:tmpl w:val="40B4B0BC"/>
    <w:lvl w:ilvl="0" w:tplc="580A0001">
      <w:start w:val="1"/>
      <w:numFmt w:val="bullet"/>
      <w:lvlText w:val=""/>
      <w:lvlJc w:val="left"/>
      <w:pPr>
        <w:tabs>
          <w:tab w:val="num" w:pos="720"/>
        </w:tabs>
        <w:ind w:left="720" w:hanging="360"/>
      </w:pPr>
      <w:rPr>
        <w:rFonts w:ascii="Symbol" w:hAnsi="Symbol" w:hint="default"/>
      </w:rPr>
    </w:lvl>
    <w:lvl w:ilvl="1" w:tplc="BC780148">
      <w:start w:val="1"/>
      <w:numFmt w:val="bullet"/>
      <w:lvlText w:val=""/>
      <w:lvlJc w:val="left"/>
      <w:pPr>
        <w:tabs>
          <w:tab w:val="num" w:pos="1440"/>
        </w:tabs>
        <w:ind w:left="1440" w:hanging="360"/>
      </w:pPr>
      <w:rPr>
        <w:rFonts w:ascii="Wingdings" w:hAnsi="Wingdings" w:hint="default"/>
      </w:rPr>
    </w:lvl>
    <w:lvl w:ilvl="2" w:tplc="72406D2A">
      <w:start w:val="1"/>
      <w:numFmt w:val="bullet"/>
      <w:lvlText w:val=""/>
      <w:lvlJc w:val="left"/>
      <w:pPr>
        <w:tabs>
          <w:tab w:val="num" w:pos="2160"/>
        </w:tabs>
        <w:ind w:left="2160" w:hanging="360"/>
      </w:pPr>
      <w:rPr>
        <w:rFonts w:ascii="Wingdings" w:hAnsi="Wingdings" w:hint="default"/>
      </w:rPr>
    </w:lvl>
    <w:lvl w:ilvl="3" w:tplc="5608ECC6">
      <w:start w:val="1"/>
      <w:numFmt w:val="bullet"/>
      <w:lvlText w:val=""/>
      <w:lvlJc w:val="left"/>
      <w:pPr>
        <w:tabs>
          <w:tab w:val="num" w:pos="2880"/>
        </w:tabs>
        <w:ind w:left="2880" w:hanging="360"/>
      </w:pPr>
      <w:rPr>
        <w:rFonts w:ascii="Wingdings" w:hAnsi="Wingdings" w:hint="default"/>
      </w:rPr>
    </w:lvl>
    <w:lvl w:ilvl="4" w:tplc="1BEEFD9C">
      <w:start w:val="1"/>
      <w:numFmt w:val="bullet"/>
      <w:lvlText w:val=""/>
      <w:lvlJc w:val="left"/>
      <w:pPr>
        <w:tabs>
          <w:tab w:val="num" w:pos="3600"/>
        </w:tabs>
        <w:ind w:left="3600" w:hanging="360"/>
      </w:pPr>
      <w:rPr>
        <w:rFonts w:ascii="Wingdings" w:hAnsi="Wingdings" w:hint="default"/>
      </w:rPr>
    </w:lvl>
    <w:lvl w:ilvl="5" w:tplc="14D21DDE">
      <w:start w:val="1"/>
      <w:numFmt w:val="bullet"/>
      <w:lvlText w:val=""/>
      <w:lvlJc w:val="left"/>
      <w:pPr>
        <w:tabs>
          <w:tab w:val="num" w:pos="4320"/>
        </w:tabs>
        <w:ind w:left="4320" w:hanging="360"/>
      </w:pPr>
      <w:rPr>
        <w:rFonts w:ascii="Wingdings" w:hAnsi="Wingdings" w:hint="default"/>
      </w:rPr>
    </w:lvl>
    <w:lvl w:ilvl="6" w:tplc="3B1E59F6">
      <w:start w:val="1"/>
      <w:numFmt w:val="bullet"/>
      <w:lvlText w:val=""/>
      <w:lvlJc w:val="left"/>
      <w:pPr>
        <w:tabs>
          <w:tab w:val="num" w:pos="5040"/>
        </w:tabs>
        <w:ind w:left="5040" w:hanging="360"/>
      </w:pPr>
      <w:rPr>
        <w:rFonts w:ascii="Wingdings" w:hAnsi="Wingdings" w:hint="default"/>
      </w:rPr>
    </w:lvl>
    <w:lvl w:ilvl="7" w:tplc="86C814DC">
      <w:start w:val="1"/>
      <w:numFmt w:val="bullet"/>
      <w:lvlText w:val=""/>
      <w:lvlJc w:val="left"/>
      <w:pPr>
        <w:tabs>
          <w:tab w:val="num" w:pos="5760"/>
        </w:tabs>
        <w:ind w:left="5760" w:hanging="360"/>
      </w:pPr>
      <w:rPr>
        <w:rFonts w:ascii="Wingdings" w:hAnsi="Wingdings" w:hint="default"/>
      </w:rPr>
    </w:lvl>
    <w:lvl w:ilvl="8" w:tplc="8DF2E1FC">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06D2E03"/>
    <w:multiLevelType w:val="multilevel"/>
    <w:tmpl w:val="EFCAE2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E467D0C"/>
    <w:multiLevelType w:val="hybridMultilevel"/>
    <w:tmpl w:val="351E39E2"/>
    <w:lvl w:ilvl="0" w:tplc="DBD64B7A">
      <w:start w:val="1"/>
      <w:numFmt w:val="bullet"/>
      <w:lvlText w:val=""/>
      <w:lvlJc w:val="left"/>
      <w:pPr>
        <w:tabs>
          <w:tab w:val="num" w:pos="720"/>
        </w:tabs>
        <w:ind w:left="720" w:hanging="360"/>
      </w:pPr>
      <w:rPr>
        <w:rFonts w:ascii="Wingdings" w:hAnsi="Wingdings" w:hint="default"/>
      </w:rPr>
    </w:lvl>
    <w:lvl w:ilvl="1" w:tplc="EC9E0C3C">
      <w:start w:val="1"/>
      <w:numFmt w:val="bullet"/>
      <w:lvlText w:val=""/>
      <w:lvlJc w:val="left"/>
      <w:pPr>
        <w:tabs>
          <w:tab w:val="num" w:pos="1440"/>
        </w:tabs>
        <w:ind w:left="1440" w:hanging="360"/>
      </w:pPr>
      <w:rPr>
        <w:rFonts w:ascii="Wingdings" w:hAnsi="Wingdings" w:hint="default"/>
      </w:rPr>
    </w:lvl>
    <w:lvl w:ilvl="2" w:tplc="9DA2E7D6" w:tentative="1">
      <w:start w:val="1"/>
      <w:numFmt w:val="bullet"/>
      <w:lvlText w:val=""/>
      <w:lvlJc w:val="left"/>
      <w:pPr>
        <w:tabs>
          <w:tab w:val="num" w:pos="2160"/>
        </w:tabs>
        <w:ind w:left="2160" w:hanging="360"/>
      </w:pPr>
      <w:rPr>
        <w:rFonts w:ascii="Wingdings" w:hAnsi="Wingdings" w:hint="default"/>
      </w:rPr>
    </w:lvl>
    <w:lvl w:ilvl="3" w:tplc="AE707E9A" w:tentative="1">
      <w:start w:val="1"/>
      <w:numFmt w:val="bullet"/>
      <w:lvlText w:val=""/>
      <w:lvlJc w:val="left"/>
      <w:pPr>
        <w:tabs>
          <w:tab w:val="num" w:pos="2880"/>
        </w:tabs>
        <w:ind w:left="2880" w:hanging="360"/>
      </w:pPr>
      <w:rPr>
        <w:rFonts w:ascii="Wingdings" w:hAnsi="Wingdings" w:hint="default"/>
      </w:rPr>
    </w:lvl>
    <w:lvl w:ilvl="4" w:tplc="5972C77A" w:tentative="1">
      <w:start w:val="1"/>
      <w:numFmt w:val="bullet"/>
      <w:lvlText w:val=""/>
      <w:lvlJc w:val="left"/>
      <w:pPr>
        <w:tabs>
          <w:tab w:val="num" w:pos="3600"/>
        </w:tabs>
        <w:ind w:left="3600" w:hanging="360"/>
      </w:pPr>
      <w:rPr>
        <w:rFonts w:ascii="Wingdings" w:hAnsi="Wingdings" w:hint="default"/>
      </w:rPr>
    </w:lvl>
    <w:lvl w:ilvl="5" w:tplc="33B2C48E" w:tentative="1">
      <w:start w:val="1"/>
      <w:numFmt w:val="bullet"/>
      <w:lvlText w:val=""/>
      <w:lvlJc w:val="left"/>
      <w:pPr>
        <w:tabs>
          <w:tab w:val="num" w:pos="4320"/>
        </w:tabs>
        <w:ind w:left="4320" w:hanging="360"/>
      </w:pPr>
      <w:rPr>
        <w:rFonts w:ascii="Wingdings" w:hAnsi="Wingdings" w:hint="default"/>
      </w:rPr>
    </w:lvl>
    <w:lvl w:ilvl="6" w:tplc="FCF4BC76" w:tentative="1">
      <w:start w:val="1"/>
      <w:numFmt w:val="bullet"/>
      <w:lvlText w:val=""/>
      <w:lvlJc w:val="left"/>
      <w:pPr>
        <w:tabs>
          <w:tab w:val="num" w:pos="5040"/>
        </w:tabs>
        <w:ind w:left="5040" w:hanging="360"/>
      </w:pPr>
      <w:rPr>
        <w:rFonts w:ascii="Wingdings" w:hAnsi="Wingdings" w:hint="default"/>
      </w:rPr>
    </w:lvl>
    <w:lvl w:ilvl="7" w:tplc="73C4A48E" w:tentative="1">
      <w:start w:val="1"/>
      <w:numFmt w:val="bullet"/>
      <w:lvlText w:val=""/>
      <w:lvlJc w:val="left"/>
      <w:pPr>
        <w:tabs>
          <w:tab w:val="num" w:pos="5760"/>
        </w:tabs>
        <w:ind w:left="5760" w:hanging="360"/>
      </w:pPr>
      <w:rPr>
        <w:rFonts w:ascii="Wingdings" w:hAnsi="Wingdings" w:hint="default"/>
      </w:rPr>
    </w:lvl>
    <w:lvl w:ilvl="8" w:tplc="6FDCB02C"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60875565"/>
    <w:multiLevelType w:val="multilevel"/>
    <w:tmpl w:val="782251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3CF4612"/>
    <w:multiLevelType w:val="hybridMultilevel"/>
    <w:tmpl w:val="A1FE2C76"/>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0" w15:restartNumberingAfterBreak="0">
    <w:nsid w:val="662F58D7"/>
    <w:multiLevelType w:val="hybridMultilevel"/>
    <w:tmpl w:val="0C36AFE8"/>
    <w:lvl w:ilvl="0" w:tplc="580A000B">
      <w:start w:val="1"/>
      <w:numFmt w:val="bullet"/>
      <w:lvlText w:val=""/>
      <w:lvlJc w:val="left"/>
      <w:pPr>
        <w:tabs>
          <w:tab w:val="num" w:pos="720"/>
        </w:tabs>
        <w:ind w:left="720" w:hanging="360"/>
      </w:pPr>
      <w:rPr>
        <w:rFonts w:ascii="Wingdings" w:hAnsi="Wingdings" w:hint="default"/>
      </w:rPr>
    </w:lvl>
    <w:lvl w:ilvl="1" w:tplc="C760678C" w:tentative="1">
      <w:start w:val="1"/>
      <w:numFmt w:val="bullet"/>
      <w:lvlText w:val=""/>
      <w:lvlJc w:val="left"/>
      <w:pPr>
        <w:tabs>
          <w:tab w:val="num" w:pos="1440"/>
        </w:tabs>
        <w:ind w:left="1440" w:hanging="360"/>
      </w:pPr>
      <w:rPr>
        <w:rFonts w:ascii="Symbol" w:hAnsi="Symbol" w:hint="default"/>
      </w:rPr>
    </w:lvl>
    <w:lvl w:ilvl="2" w:tplc="BEE03DE2" w:tentative="1">
      <w:start w:val="1"/>
      <w:numFmt w:val="bullet"/>
      <w:lvlText w:val=""/>
      <w:lvlJc w:val="left"/>
      <w:pPr>
        <w:tabs>
          <w:tab w:val="num" w:pos="2160"/>
        </w:tabs>
        <w:ind w:left="2160" w:hanging="360"/>
      </w:pPr>
      <w:rPr>
        <w:rFonts w:ascii="Symbol" w:hAnsi="Symbol" w:hint="default"/>
      </w:rPr>
    </w:lvl>
    <w:lvl w:ilvl="3" w:tplc="7F42A70A" w:tentative="1">
      <w:start w:val="1"/>
      <w:numFmt w:val="bullet"/>
      <w:lvlText w:val=""/>
      <w:lvlJc w:val="left"/>
      <w:pPr>
        <w:tabs>
          <w:tab w:val="num" w:pos="2880"/>
        </w:tabs>
        <w:ind w:left="2880" w:hanging="360"/>
      </w:pPr>
      <w:rPr>
        <w:rFonts w:ascii="Symbol" w:hAnsi="Symbol" w:hint="default"/>
      </w:rPr>
    </w:lvl>
    <w:lvl w:ilvl="4" w:tplc="A8C04C38" w:tentative="1">
      <w:start w:val="1"/>
      <w:numFmt w:val="bullet"/>
      <w:lvlText w:val=""/>
      <w:lvlJc w:val="left"/>
      <w:pPr>
        <w:tabs>
          <w:tab w:val="num" w:pos="3600"/>
        </w:tabs>
        <w:ind w:left="3600" w:hanging="360"/>
      </w:pPr>
      <w:rPr>
        <w:rFonts w:ascii="Symbol" w:hAnsi="Symbol" w:hint="default"/>
      </w:rPr>
    </w:lvl>
    <w:lvl w:ilvl="5" w:tplc="5D923D32" w:tentative="1">
      <w:start w:val="1"/>
      <w:numFmt w:val="bullet"/>
      <w:lvlText w:val=""/>
      <w:lvlJc w:val="left"/>
      <w:pPr>
        <w:tabs>
          <w:tab w:val="num" w:pos="4320"/>
        </w:tabs>
        <w:ind w:left="4320" w:hanging="360"/>
      </w:pPr>
      <w:rPr>
        <w:rFonts w:ascii="Symbol" w:hAnsi="Symbol" w:hint="default"/>
      </w:rPr>
    </w:lvl>
    <w:lvl w:ilvl="6" w:tplc="3C026406" w:tentative="1">
      <w:start w:val="1"/>
      <w:numFmt w:val="bullet"/>
      <w:lvlText w:val=""/>
      <w:lvlJc w:val="left"/>
      <w:pPr>
        <w:tabs>
          <w:tab w:val="num" w:pos="5040"/>
        </w:tabs>
        <w:ind w:left="5040" w:hanging="360"/>
      </w:pPr>
      <w:rPr>
        <w:rFonts w:ascii="Symbol" w:hAnsi="Symbol" w:hint="default"/>
      </w:rPr>
    </w:lvl>
    <w:lvl w:ilvl="7" w:tplc="CF769C06" w:tentative="1">
      <w:start w:val="1"/>
      <w:numFmt w:val="bullet"/>
      <w:lvlText w:val=""/>
      <w:lvlJc w:val="left"/>
      <w:pPr>
        <w:tabs>
          <w:tab w:val="num" w:pos="5760"/>
        </w:tabs>
        <w:ind w:left="5760" w:hanging="360"/>
      </w:pPr>
      <w:rPr>
        <w:rFonts w:ascii="Symbol" w:hAnsi="Symbol" w:hint="default"/>
      </w:rPr>
    </w:lvl>
    <w:lvl w:ilvl="8" w:tplc="08D2AC6A" w:tentative="1">
      <w:start w:val="1"/>
      <w:numFmt w:val="bullet"/>
      <w:lvlText w:val=""/>
      <w:lvlJc w:val="left"/>
      <w:pPr>
        <w:tabs>
          <w:tab w:val="num" w:pos="6480"/>
        </w:tabs>
        <w:ind w:left="6480" w:hanging="360"/>
      </w:pPr>
      <w:rPr>
        <w:rFonts w:ascii="Symbol" w:hAnsi="Symbol" w:hint="default"/>
      </w:rPr>
    </w:lvl>
  </w:abstractNum>
  <w:abstractNum w:abstractNumId="21" w15:restartNumberingAfterBreak="0">
    <w:nsid w:val="68A583CC"/>
    <w:multiLevelType w:val="hybridMultilevel"/>
    <w:tmpl w:val="310EEA12"/>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2" w15:restartNumberingAfterBreak="0">
    <w:nsid w:val="6D176C2F"/>
    <w:multiLevelType w:val="hybridMultilevel"/>
    <w:tmpl w:val="20E65CFE"/>
    <w:lvl w:ilvl="0" w:tplc="240A0003">
      <w:start w:val="1"/>
      <w:numFmt w:val="bullet"/>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7DDD4B09"/>
    <w:multiLevelType w:val="hybridMultilevel"/>
    <w:tmpl w:val="07E524DA"/>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4" w15:restartNumberingAfterBreak="0">
    <w:nsid w:val="7FA52606"/>
    <w:multiLevelType w:val="hybridMultilevel"/>
    <w:tmpl w:val="1E9A7256"/>
    <w:lvl w:ilvl="0" w:tplc="240A0003">
      <w:start w:val="1"/>
      <w:numFmt w:val="bullet"/>
      <w:lvlText w:val="o"/>
      <w:lvlJc w:val="left"/>
      <w:pPr>
        <w:ind w:left="720" w:hanging="360"/>
      </w:pPr>
      <w:rPr>
        <w:rFonts w:ascii="Courier New" w:hAnsi="Courier New" w:cs="Courier New" w:hint="default"/>
      </w:rPr>
    </w:lvl>
    <w:lvl w:ilvl="1" w:tplc="B6C2A0F4">
      <w:start w:val="1"/>
      <w:numFmt w:val="bullet"/>
      <w:lvlText w:val="•"/>
      <w:lvlJc w:val="left"/>
      <w:pPr>
        <w:ind w:left="1440" w:hanging="360"/>
      </w:pPr>
      <w:rPr>
        <w:rFonts w:ascii="Verdana" w:eastAsia="Arial" w:hAnsi="Verdana" w:cs="Times New Roman"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1087456092">
    <w:abstractNumId w:val="5"/>
  </w:num>
  <w:num w:numId="2" w16cid:durableId="107548942">
    <w:abstractNumId w:val="11"/>
  </w:num>
  <w:num w:numId="3" w16cid:durableId="136917849">
    <w:abstractNumId w:val="13"/>
  </w:num>
  <w:num w:numId="4" w16cid:durableId="1875340718">
    <w:abstractNumId w:val="14"/>
  </w:num>
  <w:num w:numId="5" w16cid:durableId="1766267272">
    <w:abstractNumId w:val="15"/>
  </w:num>
  <w:num w:numId="6" w16cid:durableId="1230655877">
    <w:abstractNumId w:val="1"/>
  </w:num>
  <w:num w:numId="7" w16cid:durableId="2034959825">
    <w:abstractNumId w:val="16"/>
  </w:num>
  <w:num w:numId="8" w16cid:durableId="100152072">
    <w:abstractNumId w:val="9"/>
  </w:num>
  <w:num w:numId="9" w16cid:durableId="325786556">
    <w:abstractNumId w:val="8"/>
  </w:num>
  <w:num w:numId="10" w16cid:durableId="722555720">
    <w:abstractNumId w:val="19"/>
  </w:num>
  <w:num w:numId="11" w16cid:durableId="915939760">
    <w:abstractNumId w:val="17"/>
  </w:num>
  <w:num w:numId="12" w16cid:durableId="650716974">
    <w:abstractNumId w:val="4"/>
  </w:num>
  <w:num w:numId="13" w16cid:durableId="1101799260">
    <w:abstractNumId w:val="2"/>
  </w:num>
  <w:num w:numId="14" w16cid:durableId="836576783">
    <w:abstractNumId w:val="20"/>
  </w:num>
  <w:num w:numId="15" w16cid:durableId="1214272719">
    <w:abstractNumId w:val="22"/>
  </w:num>
  <w:num w:numId="16" w16cid:durableId="1012684291">
    <w:abstractNumId w:val="24"/>
  </w:num>
  <w:num w:numId="17" w16cid:durableId="2123570302">
    <w:abstractNumId w:val="10"/>
  </w:num>
  <w:num w:numId="18" w16cid:durableId="1706882">
    <w:abstractNumId w:val="3"/>
  </w:num>
  <w:num w:numId="19" w16cid:durableId="116250199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225946302">
    <w:abstractNumId w:val="18"/>
  </w:num>
  <w:num w:numId="21" w16cid:durableId="371930587">
    <w:abstractNumId w:val="6"/>
  </w:num>
  <w:num w:numId="22" w16cid:durableId="1463618563">
    <w:abstractNumId w:val="23"/>
  </w:num>
  <w:num w:numId="23" w16cid:durableId="741876505">
    <w:abstractNumId w:val="21"/>
  </w:num>
  <w:num w:numId="24" w16cid:durableId="1224218761">
    <w:abstractNumId w:val="7"/>
  </w:num>
  <w:num w:numId="25" w16cid:durableId="1477918771">
    <w:abstractNumId w:val="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grammar="clean"/>
  <w:defaultTabStop w:val="624"/>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57B36"/>
    <w:rsid w:val="000006C1"/>
    <w:rsid w:val="000007DD"/>
    <w:rsid w:val="000009DA"/>
    <w:rsid w:val="00000B62"/>
    <w:rsid w:val="000022BC"/>
    <w:rsid w:val="000024C8"/>
    <w:rsid w:val="00002EF9"/>
    <w:rsid w:val="00003EFF"/>
    <w:rsid w:val="00003F27"/>
    <w:rsid w:val="000054B0"/>
    <w:rsid w:val="00005A73"/>
    <w:rsid w:val="00005CC3"/>
    <w:rsid w:val="00005D75"/>
    <w:rsid w:val="00006095"/>
    <w:rsid w:val="00006440"/>
    <w:rsid w:val="00007017"/>
    <w:rsid w:val="00007887"/>
    <w:rsid w:val="00010D0B"/>
    <w:rsid w:val="0001115B"/>
    <w:rsid w:val="000116F8"/>
    <w:rsid w:val="00013F63"/>
    <w:rsid w:val="00014332"/>
    <w:rsid w:val="00014C62"/>
    <w:rsid w:val="00015407"/>
    <w:rsid w:val="000154DD"/>
    <w:rsid w:val="00015878"/>
    <w:rsid w:val="00015BFE"/>
    <w:rsid w:val="00016124"/>
    <w:rsid w:val="0001644D"/>
    <w:rsid w:val="00016598"/>
    <w:rsid w:val="0001753B"/>
    <w:rsid w:val="00020C05"/>
    <w:rsid w:val="000210B0"/>
    <w:rsid w:val="00021F45"/>
    <w:rsid w:val="00022B98"/>
    <w:rsid w:val="00022CDC"/>
    <w:rsid w:val="000233E5"/>
    <w:rsid w:val="00024D7A"/>
    <w:rsid w:val="00025C9E"/>
    <w:rsid w:val="00027E8D"/>
    <w:rsid w:val="000304B6"/>
    <w:rsid w:val="0003089A"/>
    <w:rsid w:val="00030D2A"/>
    <w:rsid w:val="0003149B"/>
    <w:rsid w:val="00031DF6"/>
    <w:rsid w:val="000326D9"/>
    <w:rsid w:val="00032B82"/>
    <w:rsid w:val="0003361B"/>
    <w:rsid w:val="000341B9"/>
    <w:rsid w:val="0003422F"/>
    <w:rsid w:val="00034654"/>
    <w:rsid w:val="00034A22"/>
    <w:rsid w:val="00035136"/>
    <w:rsid w:val="00036E65"/>
    <w:rsid w:val="00037C53"/>
    <w:rsid w:val="00037C77"/>
    <w:rsid w:val="0004061A"/>
    <w:rsid w:val="0004078E"/>
    <w:rsid w:val="00041324"/>
    <w:rsid w:val="0004142B"/>
    <w:rsid w:val="00041533"/>
    <w:rsid w:val="00042ADA"/>
    <w:rsid w:val="00042DCA"/>
    <w:rsid w:val="000430C7"/>
    <w:rsid w:val="00043553"/>
    <w:rsid w:val="00043F53"/>
    <w:rsid w:val="00044229"/>
    <w:rsid w:val="00044230"/>
    <w:rsid w:val="0004594E"/>
    <w:rsid w:val="00046011"/>
    <w:rsid w:val="000471F7"/>
    <w:rsid w:val="0004733D"/>
    <w:rsid w:val="0004759E"/>
    <w:rsid w:val="000478F7"/>
    <w:rsid w:val="000479A0"/>
    <w:rsid w:val="0005032B"/>
    <w:rsid w:val="0005061E"/>
    <w:rsid w:val="00050878"/>
    <w:rsid w:val="00050F16"/>
    <w:rsid w:val="00051096"/>
    <w:rsid w:val="000513F9"/>
    <w:rsid w:val="0005247A"/>
    <w:rsid w:val="00052FB7"/>
    <w:rsid w:val="000540D7"/>
    <w:rsid w:val="00054377"/>
    <w:rsid w:val="00054D1B"/>
    <w:rsid w:val="000552D8"/>
    <w:rsid w:val="0005562A"/>
    <w:rsid w:val="0005573F"/>
    <w:rsid w:val="00055915"/>
    <w:rsid w:val="00056B03"/>
    <w:rsid w:val="00057A5C"/>
    <w:rsid w:val="00057D8A"/>
    <w:rsid w:val="000606F5"/>
    <w:rsid w:val="00061061"/>
    <w:rsid w:val="00061993"/>
    <w:rsid w:val="000620B8"/>
    <w:rsid w:val="00062285"/>
    <w:rsid w:val="000628C6"/>
    <w:rsid w:val="00063776"/>
    <w:rsid w:val="00063EE2"/>
    <w:rsid w:val="000646D0"/>
    <w:rsid w:val="00064759"/>
    <w:rsid w:val="0006486C"/>
    <w:rsid w:val="00064F56"/>
    <w:rsid w:val="00065DBE"/>
    <w:rsid w:val="00065F12"/>
    <w:rsid w:val="000660EF"/>
    <w:rsid w:val="00067094"/>
    <w:rsid w:val="00067476"/>
    <w:rsid w:val="000677AE"/>
    <w:rsid w:val="00071056"/>
    <w:rsid w:val="00071318"/>
    <w:rsid w:val="00071793"/>
    <w:rsid w:val="00071A8C"/>
    <w:rsid w:val="00071EAD"/>
    <w:rsid w:val="00071FEB"/>
    <w:rsid w:val="00072D49"/>
    <w:rsid w:val="000737A7"/>
    <w:rsid w:val="0007434A"/>
    <w:rsid w:val="000749F2"/>
    <w:rsid w:val="00075026"/>
    <w:rsid w:val="000752C5"/>
    <w:rsid w:val="00075814"/>
    <w:rsid w:val="00075E5D"/>
    <w:rsid w:val="000762DD"/>
    <w:rsid w:val="000764B4"/>
    <w:rsid w:val="000804D2"/>
    <w:rsid w:val="0008050E"/>
    <w:rsid w:val="000811F3"/>
    <w:rsid w:val="000819A4"/>
    <w:rsid w:val="00081E71"/>
    <w:rsid w:val="00081EE1"/>
    <w:rsid w:val="00083681"/>
    <w:rsid w:val="00084CB9"/>
    <w:rsid w:val="000850CD"/>
    <w:rsid w:val="00087B25"/>
    <w:rsid w:val="0009086B"/>
    <w:rsid w:val="0009100D"/>
    <w:rsid w:val="000916A8"/>
    <w:rsid w:val="00091990"/>
    <w:rsid w:val="00093A50"/>
    <w:rsid w:val="00093CCC"/>
    <w:rsid w:val="0009454A"/>
    <w:rsid w:val="00094623"/>
    <w:rsid w:val="00094AE4"/>
    <w:rsid w:val="0009557A"/>
    <w:rsid w:val="00095D39"/>
    <w:rsid w:val="00096781"/>
    <w:rsid w:val="000968A6"/>
    <w:rsid w:val="0009715F"/>
    <w:rsid w:val="000A06EE"/>
    <w:rsid w:val="000A0885"/>
    <w:rsid w:val="000A094A"/>
    <w:rsid w:val="000A15EE"/>
    <w:rsid w:val="000A1F3E"/>
    <w:rsid w:val="000A35DB"/>
    <w:rsid w:val="000A4C75"/>
    <w:rsid w:val="000A6E9F"/>
    <w:rsid w:val="000A6EB7"/>
    <w:rsid w:val="000A7B66"/>
    <w:rsid w:val="000B22F1"/>
    <w:rsid w:val="000B455D"/>
    <w:rsid w:val="000B550C"/>
    <w:rsid w:val="000B55DA"/>
    <w:rsid w:val="000B6A44"/>
    <w:rsid w:val="000B74FE"/>
    <w:rsid w:val="000B7A80"/>
    <w:rsid w:val="000C00DA"/>
    <w:rsid w:val="000C0766"/>
    <w:rsid w:val="000C0793"/>
    <w:rsid w:val="000C0C9F"/>
    <w:rsid w:val="000C1816"/>
    <w:rsid w:val="000C18FE"/>
    <w:rsid w:val="000C24C8"/>
    <w:rsid w:val="000C2FCF"/>
    <w:rsid w:val="000C394B"/>
    <w:rsid w:val="000C432B"/>
    <w:rsid w:val="000C4456"/>
    <w:rsid w:val="000C4B57"/>
    <w:rsid w:val="000C586D"/>
    <w:rsid w:val="000C5A05"/>
    <w:rsid w:val="000C5AF8"/>
    <w:rsid w:val="000C66C1"/>
    <w:rsid w:val="000C709F"/>
    <w:rsid w:val="000C775A"/>
    <w:rsid w:val="000D003C"/>
    <w:rsid w:val="000D0199"/>
    <w:rsid w:val="000D0A86"/>
    <w:rsid w:val="000D1580"/>
    <w:rsid w:val="000D1F76"/>
    <w:rsid w:val="000D21EA"/>
    <w:rsid w:val="000D2395"/>
    <w:rsid w:val="000D24AE"/>
    <w:rsid w:val="000D362F"/>
    <w:rsid w:val="000D43E5"/>
    <w:rsid w:val="000D499F"/>
    <w:rsid w:val="000D62B3"/>
    <w:rsid w:val="000D7736"/>
    <w:rsid w:val="000D7A86"/>
    <w:rsid w:val="000D7DFB"/>
    <w:rsid w:val="000E0D2D"/>
    <w:rsid w:val="000E1DC9"/>
    <w:rsid w:val="000E2FCB"/>
    <w:rsid w:val="000E3A1B"/>
    <w:rsid w:val="000E3B15"/>
    <w:rsid w:val="000E4528"/>
    <w:rsid w:val="000E48C8"/>
    <w:rsid w:val="000E53EB"/>
    <w:rsid w:val="000E56B1"/>
    <w:rsid w:val="000E593B"/>
    <w:rsid w:val="000E6FF8"/>
    <w:rsid w:val="000F057B"/>
    <w:rsid w:val="000F0C5E"/>
    <w:rsid w:val="000F0D75"/>
    <w:rsid w:val="000F1BE5"/>
    <w:rsid w:val="000F226D"/>
    <w:rsid w:val="000F28C6"/>
    <w:rsid w:val="000F383E"/>
    <w:rsid w:val="000F42D5"/>
    <w:rsid w:val="000F4492"/>
    <w:rsid w:val="000F4744"/>
    <w:rsid w:val="000F53D5"/>
    <w:rsid w:val="000F5DEC"/>
    <w:rsid w:val="000F64EA"/>
    <w:rsid w:val="000F6CEA"/>
    <w:rsid w:val="000F7018"/>
    <w:rsid w:val="000F7444"/>
    <w:rsid w:val="000F7854"/>
    <w:rsid w:val="00100B08"/>
    <w:rsid w:val="00101B2C"/>
    <w:rsid w:val="00103E0C"/>
    <w:rsid w:val="00104C9D"/>
    <w:rsid w:val="00105183"/>
    <w:rsid w:val="00105A76"/>
    <w:rsid w:val="001060DD"/>
    <w:rsid w:val="0010616B"/>
    <w:rsid w:val="0010633D"/>
    <w:rsid w:val="00106C1D"/>
    <w:rsid w:val="00106ED6"/>
    <w:rsid w:val="00106FCE"/>
    <w:rsid w:val="001079EF"/>
    <w:rsid w:val="00110F12"/>
    <w:rsid w:val="00111154"/>
    <w:rsid w:val="001114C3"/>
    <w:rsid w:val="001114FC"/>
    <w:rsid w:val="001115DF"/>
    <w:rsid w:val="0011226C"/>
    <w:rsid w:val="001122BE"/>
    <w:rsid w:val="00112979"/>
    <w:rsid w:val="00112B92"/>
    <w:rsid w:val="001147FB"/>
    <w:rsid w:val="001150C6"/>
    <w:rsid w:val="0011518B"/>
    <w:rsid w:val="00115DBE"/>
    <w:rsid w:val="00115E38"/>
    <w:rsid w:val="00116959"/>
    <w:rsid w:val="00116FE7"/>
    <w:rsid w:val="001172EE"/>
    <w:rsid w:val="00117E63"/>
    <w:rsid w:val="00117EB9"/>
    <w:rsid w:val="00117FEC"/>
    <w:rsid w:val="00120987"/>
    <w:rsid w:val="001209DE"/>
    <w:rsid w:val="00120B90"/>
    <w:rsid w:val="00120D06"/>
    <w:rsid w:val="00120FE6"/>
    <w:rsid w:val="001211CD"/>
    <w:rsid w:val="00121590"/>
    <w:rsid w:val="00121993"/>
    <w:rsid w:val="00122865"/>
    <w:rsid w:val="00123583"/>
    <w:rsid w:val="001235BC"/>
    <w:rsid w:val="00123AB5"/>
    <w:rsid w:val="0012463B"/>
    <w:rsid w:val="00124658"/>
    <w:rsid w:val="00124B66"/>
    <w:rsid w:val="00124E21"/>
    <w:rsid w:val="00125059"/>
    <w:rsid w:val="00125400"/>
    <w:rsid w:val="001266B1"/>
    <w:rsid w:val="00126745"/>
    <w:rsid w:val="00126AEB"/>
    <w:rsid w:val="00126B3A"/>
    <w:rsid w:val="00127166"/>
    <w:rsid w:val="0012755B"/>
    <w:rsid w:val="001275A4"/>
    <w:rsid w:val="00127994"/>
    <w:rsid w:val="001305F7"/>
    <w:rsid w:val="001308C3"/>
    <w:rsid w:val="001308F3"/>
    <w:rsid w:val="00130EFB"/>
    <w:rsid w:val="00131DAA"/>
    <w:rsid w:val="00132B57"/>
    <w:rsid w:val="00133940"/>
    <w:rsid w:val="00133ED3"/>
    <w:rsid w:val="0013423A"/>
    <w:rsid w:val="001343C6"/>
    <w:rsid w:val="0013523A"/>
    <w:rsid w:val="00135345"/>
    <w:rsid w:val="001358CD"/>
    <w:rsid w:val="0013591E"/>
    <w:rsid w:val="00136754"/>
    <w:rsid w:val="001369B1"/>
    <w:rsid w:val="00136F3F"/>
    <w:rsid w:val="00141030"/>
    <w:rsid w:val="00141C8A"/>
    <w:rsid w:val="001434DE"/>
    <w:rsid w:val="00143CA0"/>
    <w:rsid w:val="00143F0A"/>
    <w:rsid w:val="00145964"/>
    <w:rsid w:val="00145F97"/>
    <w:rsid w:val="0014617F"/>
    <w:rsid w:val="00146417"/>
    <w:rsid w:val="0014652F"/>
    <w:rsid w:val="00146628"/>
    <w:rsid w:val="0014668A"/>
    <w:rsid w:val="00146C87"/>
    <w:rsid w:val="001479F0"/>
    <w:rsid w:val="00147B23"/>
    <w:rsid w:val="00147C30"/>
    <w:rsid w:val="00150AD1"/>
    <w:rsid w:val="00150DD9"/>
    <w:rsid w:val="00150FF0"/>
    <w:rsid w:val="0015204C"/>
    <w:rsid w:val="00152419"/>
    <w:rsid w:val="00152B7F"/>
    <w:rsid w:val="00154831"/>
    <w:rsid w:val="00154D63"/>
    <w:rsid w:val="00155FCC"/>
    <w:rsid w:val="00156110"/>
    <w:rsid w:val="00156539"/>
    <w:rsid w:val="00156742"/>
    <w:rsid w:val="001569A4"/>
    <w:rsid w:val="00157148"/>
    <w:rsid w:val="00157AF5"/>
    <w:rsid w:val="001600E3"/>
    <w:rsid w:val="0016038A"/>
    <w:rsid w:val="001607BF"/>
    <w:rsid w:val="00160D68"/>
    <w:rsid w:val="00160EB7"/>
    <w:rsid w:val="001612CA"/>
    <w:rsid w:val="00161838"/>
    <w:rsid w:val="00161CD2"/>
    <w:rsid w:val="00162D06"/>
    <w:rsid w:val="00163426"/>
    <w:rsid w:val="00164AFA"/>
    <w:rsid w:val="00164C5B"/>
    <w:rsid w:val="00164DEC"/>
    <w:rsid w:val="00164F9E"/>
    <w:rsid w:val="001654E2"/>
    <w:rsid w:val="00165ED3"/>
    <w:rsid w:val="00166265"/>
    <w:rsid w:val="00167252"/>
    <w:rsid w:val="0016751F"/>
    <w:rsid w:val="001706C2"/>
    <w:rsid w:val="00171BA0"/>
    <w:rsid w:val="001727C1"/>
    <w:rsid w:val="00172E90"/>
    <w:rsid w:val="0017340A"/>
    <w:rsid w:val="00173B6D"/>
    <w:rsid w:val="00173B8A"/>
    <w:rsid w:val="001759B0"/>
    <w:rsid w:val="00176973"/>
    <w:rsid w:val="00177581"/>
    <w:rsid w:val="001778A6"/>
    <w:rsid w:val="0018064F"/>
    <w:rsid w:val="00180AB4"/>
    <w:rsid w:val="00181294"/>
    <w:rsid w:val="00181549"/>
    <w:rsid w:val="00181D4D"/>
    <w:rsid w:val="00181F1A"/>
    <w:rsid w:val="00182046"/>
    <w:rsid w:val="001820AD"/>
    <w:rsid w:val="001822EA"/>
    <w:rsid w:val="00183682"/>
    <w:rsid w:val="00184160"/>
    <w:rsid w:val="001845CC"/>
    <w:rsid w:val="00185096"/>
    <w:rsid w:val="0018525A"/>
    <w:rsid w:val="00185AA5"/>
    <w:rsid w:val="00186860"/>
    <w:rsid w:val="00186A61"/>
    <w:rsid w:val="0019030D"/>
    <w:rsid w:val="0019279D"/>
    <w:rsid w:val="001927D1"/>
    <w:rsid w:val="001927DC"/>
    <w:rsid w:val="0019389F"/>
    <w:rsid w:val="00193C51"/>
    <w:rsid w:val="00193DE9"/>
    <w:rsid w:val="00194218"/>
    <w:rsid w:val="00194647"/>
    <w:rsid w:val="00194EF9"/>
    <w:rsid w:val="0019556B"/>
    <w:rsid w:val="00195622"/>
    <w:rsid w:val="001956F4"/>
    <w:rsid w:val="0019593C"/>
    <w:rsid w:val="00196AAA"/>
    <w:rsid w:val="00196AC5"/>
    <w:rsid w:val="0019777A"/>
    <w:rsid w:val="001979AA"/>
    <w:rsid w:val="00197AC7"/>
    <w:rsid w:val="00197D16"/>
    <w:rsid w:val="001A075F"/>
    <w:rsid w:val="001A0B11"/>
    <w:rsid w:val="001A0F65"/>
    <w:rsid w:val="001A19E1"/>
    <w:rsid w:val="001A1D08"/>
    <w:rsid w:val="001A2841"/>
    <w:rsid w:val="001A2BCA"/>
    <w:rsid w:val="001A3281"/>
    <w:rsid w:val="001A366D"/>
    <w:rsid w:val="001A38B9"/>
    <w:rsid w:val="001A3AEA"/>
    <w:rsid w:val="001A4EE1"/>
    <w:rsid w:val="001A5239"/>
    <w:rsid w:val="001A6A08"/>
    <w:rsid w:val="001A7534"/>
    <w:rsid w:val="001B02E6"/>
    <w:rsid w:val="001B09C7"/>
    <w:rsid w:val="001B0E57"/>
    <w:rsid w:val="001B11E1"/>
    <w:rsid w:val="001B189E"/>
    <w:rsid w:val="001B1ED1"/>
    <w:rsid w:val="001B2260"/>
    <w:rsid w:val="001B2486"/>
    <w:rsid w:val="001B2D66"/>
    <w:rsid w:val="001B2F42"/>
    <w:rsid w:val="001B3E04"/>
    <w:rsid w:val="001B65CA"/>
    <w:rsid w:val="001B71A7"/>
    <w:rsid w:val="001B789A"/>
    <w:rsid w:val="001C093A"/>
    <w:rsid w:val="001C10B3"/>
    <w:rsid w:val="001C1452"/>
    <w:rsid w:val="001C1565"/>
    <w:rsid w:val="001C1628"/>
    <w:rsid w:val="001C165C"/>
    <w:rsid w:val="001C22A5"/>
    <w:rsid w:val="001C2333"/>
    <w:rsid w:val="001C4548"/>
    <w:rsid w:val="001C5142"/>
    <w:rsid w:val="001C54DA"/>
    <w:rsid w:val="001C73FE"/>
    <w:rsid w:val="001C7519"/>
    <w:rsid w:val="001D10DA"/>
    <w:rsid w:val="001D1C77"/>
    <w:rsid w:val="001D1CE7"/>
    <w:rsid w:val="001D2B7A"/>
    <w:rsid w:val="001D2F68"/>
    <w:rsid w:val="001D2FD8"/>
    <w:rsid w:val="001D303D"/>
    <w:rsid w:val="001D35D9"/>
    <w:rsid w:val="001D3A18"/>
    <w:rsid w:val="001D4A0E"/>
    <w:rsid w:val="001D514F"/>
    <w:rsid w:val="001D550A"/>
    <w:rsid w:val="001D5C53"/>
    <w:rsid w:val="001D67CD"/>
    <w:rsid w:val="001D6E28"/>
    <w:rsid w:val="001D7B63"/>
    <w:rsid w:val="001E00B9"/>
    <w:rsid w:val="001E0A51"/>
    <w:rsid w:val="001E2CC9"/>
    <w:rsid w:val="001E3130"/>
    <w:rsid w:val="001E31D0"/>
    <w:rsid w:val="001E4DB4"/>
    <w:rsid w:val="001E5819"/>
    <w:rsid w:val="001E6735"/>
    <w:rsid w:val="001E6A66"/>
    <w:rsid w:val="001E6F47"/>
    <w:rsid w:val="001E7782"/>
    <w:rsid w:val="001E7F6A"/>
    <w:rsid w:val="001F01FD"/>
    <w:rsid w:val="001F05D3"/>
    <w:rsid w:val="001F0723"/>
    <w:rsid w:val="001F104E"/>
    <w:rsid w:val="001F1176"/>
    <w:rsid w:val="001F1EC9"/>
    <w:rsid w:val="001F215D"/>
    <w:rsid w:val="001F3B8D"/>
    <w:rsid w:val="001F3D5D"/>
    <w:rsid w:val="001F3FAA"/>
    <w:rsid w:val="001F4194"/>
    <w:rsid w:val="001F4262"/>
    <w:rsid w:val="001F43F7"/>
    <w:rsid w:val="001F4556"/>
    <w:rsid w:val="001F48C5"/>
    <w:rsid w:val="001F4B8A"/>
    <w:rsid w:val="001F567A"/>
    <w:rsid w:val="001F6527"/>
    <w:rsid w:val="001F65C6"/>
    <w:rsid w:val="001F7E91"/>
    <w:rsid w:val="00200E84"/>
    <w:rsid w:val="00201030"/>
    <w:rsid w:val="00201077"/>
    <w:rsid w:val="0020113C"/>
    <w:rsid w:val="002012E3"/>
    <w:rsid w:val="00201C69"/>
    <w:rsid w:val="00201F02"/>
    <w:rsid w:val="00202A09"/>
    <w:rsid w:val="0020301A"/>
    <w:rsid w:val="00203AB3"/>
    <w:rsid w:val="00204BA7"/>
    <w:rsid w:val="00206327"/>
    <w:rsid w:val="00206710"/>
    <w:rsid w:val="0020680E"/>
    <w:rsid w:val="00207ECD"/>
    <w:rsid w:val="00210210"/>
    <w:rsid w:val="00210811"/>
    <w:rsid w:val="00210A2B"/>
    <w:rsid w:val="00211B5A"/>
    <w:rsid w:val="002120D3"/>
    <w:rsid w:val="00212A00"/>
    <w:rsid w:val="00213161"/>
    <w:rsid w:val="00214183"/>
    <w:rsid w:val="002146EF"/>
    <w:rsid w:val="00214BDE"/>
    <w:rsid w:val="00215688"/>
    <w:rsid w:val="00215F78"/>
    <w:rsid w:val="00216A0A"/>
    <w:rsid w:val="00216DDD"/>
    <w:rsid w:val="00217202"/>
    <w:rsid w:val="002176FB"/>
    <w:rsid w:val="00217794"/>
    <w:rsid w:val="00220230"/>
    <w:rsid w:val="00220562"/>
    <w:rsid w:val="00220DB6"/>
    <w:rsid w:val="00221567"/>
    <w:rsid w:val="00221D9F"/>
    <w:rsid w:val="00222050"/>
    <w:rsid w:val="002224F1"/>
    <w:rsid w:val="00222D30"/>
    <w:rsid w:val="002237AD"/>
    <w:rsid w:val="0022382C"/>
    <w:rsid w:val="00223A4F"/>
    <w:rsid w:val="00223ED5"/>
    <w:rsid w:val="0022436D"/>
    <w:rsid w:val="0022439A"/>
    <w:rsid w:val="0022594D"/>
    <w:rsid w:val="002262E8"/>
    <w:rsid w:val="00226A42"/>
    <w:rsid w:val="002273DF"/>
    <w:rsid w:val="002278B4"/>
    <w:rsid w:val="00227C39"/>
    <w:rsid w:val="00227D05"/>
    <w:rsid w:val="00230068"/>
    <w:rsid w:val="00230790"/>
    <w:rsid w:val="00230A61"/>
    <w:rsid w:val="00231E77"/>
    <w:rsid w:val="00232408"/>
    <w:rsid w:val="002332FD"/>
    <w:rsid w:val="00234397"/>
    <w:rsid w:val="0023446E"/>
    <w:rsid w:val="00235DF7"/>
    <w:rsid w:val="002365C1"/>
    <w:rsid w:val="0023680D"/>
    <w:rsid w:val="0023763F"/>
    <w:rsid w:val="0023775E"/>
    <w:rsid w:val="00240CEE"/>
    <w:rsid w:val="00240E07"/>
    <w:rsid w:val="0024111A"/>
    <w:rsid w:val="00241A76"/>
    <w:rsid w:val="00242C36"/>
    <w:rsid w:val="00242EF7"/>
    <w:rsid w:val="00243B04"/>
    <w:rsid w:val="002446F0"/>
    <w:rsid w:val="00244A5E"/>
    <w:rsid w:val="00244C8A"/>
    <w:rsid w:val="00244E2D"/>
    <w:rsid w:val="0024547E"/>
    <w:rsid w:val="0024578D"/>
    <w:rsid w:val="002459CB"/>
    <w:rsid w:val="00245BD7"/>
    <w:rsid w:val="002478FD"/>
    <w:rsid w:val="00250666"/>
    <w:rsid w:val="00250687"/>
    <w:rsid w:val="002508FD"/>
    <w:rsid w:val="00250C55"/>
    <w:rsid w:val="00251AD6"/>
    <w:rsid w:val="00253061"/>
    <w:rsid w:val="0025336A"/>
    <w:rsid w:val="00254185"/>
    <w:rsid w:val="002544DD"/>
    <w:rsid w:val="0025453C"/>
    <w:rsid w:val="00255542"/>
    <w:rsid w:val="002558A1"/>
    <w:rsid w:val="0025597C"/>
    <w:rsid w:val="00255F2E"/>
    <w:rsid w:val="0025607E"/>
    <w:rsid w:val="002563C2"/>
    <w:rsid w:val="00256928"/>
    <w:rsid w:val="00256C5D"/>
    <w:rsid w:val="00256E99"/>
    <w:rsid w:val="002600E8"/>
    <w:rsid w:val="00260415"/>
    <w:rsid w:val="00260448"/>
    <w:rsid w:val="002605EA"/>
    <w:rsid w:val="00261526"/>
    <w:rsid w:val="00261EA0"/>
    <w:rsid w:val="0026248D"/>
    <w:rsid w:val="0026294A"/>
    <w:rsid w:val="00262E47"/>
    <w:rsid w:val="00263133"/>
    <w:rsid w:val="002633ED"/>
    <w:rsid w:val="00263FAF"/>
    <w:rsid w:val="002644C5"/>
    <w:rsid w:val="00264959"/>
    <w:rsid w:val="00264AB6"/>
    <w:rsid w:val="00265589"/>
    <w:rsid w:val="00265E38"/>
    <w:rsid w:val="00266FD9"/>
    <w:rsid w:val="00267101"/>
    <w:rsid w:val="002672AE"/>
    <w:rsid w:val="00270440"/>
    <w:rsid w:val="00270A7B"/>
    <w:rsid w:val="0027154C"/>
    <w:rsid w:val="002734F8"/>
    <w:rsid w:val="00273774"/>
    <w:rsid w:val="00273FA0"/>
    <w:rsid w:val="00274C31"/>
    <w:rsid w:val="002768E8"/>
    <w:rsid w:val="0027775C"/>
    <w:rsid w:val="002802EB"/>
    <w:rsid w:val="002803BA"/>
    <w:rsid w:val="0028071E"/>
    <w:rsid w:val="002808C2"/>
    <w:rsid w:val="00281591"/>
    <w:rsid w:val="00281732"/>
    <w:rsid w:val="00286204"/>
    <w:rsid w:val="00286DAB"/>
    <w:rsid w:val="002873ED"/>
    <w:rsid w:val="0029047E"/>
    <w:rsid w:val="00290BE0"/>
    <w:rsid w:val="00290C73"/>
    <w:rsid w:val="002914EE"/>
    <w:rsid w:val="002918F0"/>
    <w:rsid w:val="002919D4"/>
    <w:rsid w:val="0029216F"/>
    <w:rsid w:val="0029220E"/>
    <w:rsid w:val="00292653"/>
    <w:rsid w:val="00292709"/>
    <w:rsid w:val="0029276B"/>
    <w:rsid w:val="002928A5"/>
    <w:rsid w:val="0029300D"/>
    <w:rsid w:val="002942D2"/>
    <w:rsid w:val="00294412"/>
    <w:rsid w:val="002953F2"/>
    <w:rsid w:val="0029572E"/>
    <w:rsid w:val="00295809"/>
    <w:rsid w:val="00296880"/>
    <w:rsid w:val="00297881"/>
    <w:rsid w:val="002A266B"/>
    <w:rsid w:val="002A28A8"/>
    <w:rsid w:val="002A3600"/>
    <w:rsid w:val="002A36C4"/>
    <w:rsid w:val="002A3938"/>
    <w:rsid w:val="002A3F98"/>
    <w:rsid w:val="002A4315"/>
    <w:rsid w:val="002A43D4"/>
    <w:rsid w:val="002A44E6"/>
    <w:rsid w:val="002A46A8"/>
    <w:rsid w:val="002A535C"/>
    <w:rsid w:val="002A563E"/>
    <w:rsid w:val="002A5C13"/>
    <w:rsid w:val="002A5F0A"/>
    <w:rsid w:val="002A76C0"/>
    <w:rsid w:val="002A7ED3"/>
    <w:rsid w:val="002B077C"/>
    <w:rsid w:val="002B1026"/>
    <w:rsid w:val="002B4D73"/>
    <w:rsid w:val="002B5CC6"/>
    <w:rsid w:val="002B5F02"/>
    <w:rsid w:val="002B6391"/>
    <w:rsid w:val="002B6EB4"/>
    <w:rsid w:val="002B73B9"/>
    <w:rsid w:val="002B7BF7"/>
    <w:rsid w:val="002C13C5"/>
    <w:rsid w:val="002C20FF"/>
    <w:rsid w:val="002C3B4D"/>
    <w:rsid w:val="002C3BA4"/>
    <w:rsid w:val="002C4C74"/>
    <w:rsid w:val="002C5CC0"/>
    <w:rsid w:val="002C5F1C"/>
    <w:rsid w:val="002D063A"/>
    <w:rsid w:val="002D0A3B"/>
    <w:rsid w:val="002D0EBF"/>
    <w:rsid w:val="002D13FA"/>
    <w:rsid w:val="002D1B49"/>
    <w:rsid w:val="002D240E"/>
    <w:rsid w:val="002D294B"/>
    <w:rsid w:val="002D2CD9"/>
    <w:rsid w:val="002D3084"/>
    <w:rsid w:val="002D3548"/>
    <w:rsid w:val="002D3879"/>
    <w:rsid w:val="002D41CC"/>
    <w:rsid w:val="002D4287"/>
    <w:rsid w:val="002D4368"/>
    <w:rsid w:val="002D4860"/>
    <w:rsid w:val="002D4D66"/>
    <w:rsid w:val="002D4E97"/>
    <w:rsid w:val="002D5A0D"/>
    <w:rsid w:val="002D5A2E"/>
    <w:rsid w:val="002D6DA7"/>
    <w:rsid w:val="002D6E9B"/>
    <w:rsid w:val="002E011A"/>
    <w:rsid w:val="002E0D4A"/>
    <w:rsid w:val="002E1095"/>
    <w:rsid w:val="002E1414"/>
    <w:rsid w:val="002E14EE"/>
    <w:rsid w:val="002E233E"/>
    <w:rsid w:val="002E29E3"/>
    <w:rsid w:val="002E2FB4"/>
    <w:rsid w:val="002E3CE2"/>
    <w:rsid w:val="002E4137"/>
    <w:rsid w:val="002E4D16"/>
    <w:rsid w:val="002E5976"/>
    <w:rsid w:val="002E5BA1"/>
    <w:rsid w:val="002E5F23"/>
    <w:rsid w:val="002E6C18"/>
    <w:rsid w:val="002E784F"/>
    <w:rsid w:val="002F083C"/>
    <w:rsid w:val="002F14A5"/>
    <w:rsid w:val="002F2859"/>
    <w:rsid w:val="002F2AA2"/>
    <w:rsid w:val="002F4667"/>
    <w:rsid w:val="002F47D2"/>
    <w:rsid w:val="002F48DA"/>
    <w:rsid w:val="002F49F1"/>
    <w:rsid w:val="002F5EC1"/>
    <w:rsid w:val="002F77E9"/>
    <w:rsid w:val="00301483"/>
    <w:rsid w:val="003039E7"/>
    <w:rsid w:val="0030450B"/>
    <w:rsid w:val="00304682"/>
    <w:rsid w:val="0030489C"/>
    <w:rsid w:val="0030546E"/>
    <w:rsid w:val="00306F9F"/>
    <w:rsid w:val="0030779B"/>
    <w:rsid w:val="003104D6"/>
    <w:rsid w:val="003105D6"/>
    <w:rsid w:val="00310CB3"/>
    <w:rsid w:val="00310E3D"/>
    <w:rsid w:val="00311013"/>
    <w:rsid w:val="00312D08"/>
    <w:rsid w:val="00312D1A"/>
    <w:rsid w:val="00312E39"/>
    <w:rsid w:val="003138BA"/>
    <w:rsid w:val="003138F6"/>
    <w:rsid w:val="003139DF"/>
    <w:rsid w:val="003146D1"/>
    <w:rsid w:val="003146F5"/>
    <w:rsid w:val="00314A6D"/>
    <w:rsid w:val="00315394"/>
    <w:rsid w:val="00315591"/>
    <w:rsid w:val="00315944"/>
    <w:rsid w:val="00315FAE"/>
    <w:rsid w:val="00316F19"/>
    <w:rsid w:val="00317CCB"/>
    <w:rsid w:val="00321536"/>
    <w:rsid w:val="00322E87"/>
    <w:rsid w:val="00322EC4"/>
    <w:rsid w:val="00323F41"/>
    <w:rsid w:val="00324658"/>
    <w:rsid w:val="00324DEA"/>
    <w:rsid w:val="003253FC"/>
    <w:rsid w:val="00325E11"/>
    <w:rsid w:val="00326053"/>
    <w:rsid w:val="003265DC"/>
    <w:rsid w:val="00327713"/>
    <w:rsid w:val="0032789A"/>
    <w:rsid w:val="00330E97"/>
    <w:rsid w:val="00331E4A"/>
    <w:rsid w:val="00333B65"/>
    <w:rsid w:val="00335DF9"/>
    <w:rsid w:val="00335E66"/>
    <w:rsid w:val="00335F28"/>
    <w:rsid w:val="003362AD"/>
    <w:rsid w:val="003362C6"/>
    <w:rsid w:val="003403DF"/>
    <w:rsid w:val="0034130B"/>
    <w:rsid w:val="00341745"/>
    <w:rsid w:val="00341F24"/>
    <w:rsid w:val="0034311E"/>
    <w:rsid w:val="003436A2"/>
    <w:rsid w:val="00344259"/>
    <w:rsid w:val="003450B0"/>
    <w:rsid w:val="00345736"/>
    <w:rsid w:val="00345BDD"/>
    <w:rsid w:val="0034657D"/>
    <w:rsid w:val="003467A7"/>
    <w:rsid w:val="00347016"/>
    <w:rsid w:val="0034703B"/>
    <w:rsid w:val="003473DB"/>
    <w:rsid w:val="00347B53"/>
    <w:rsid w:val="00350ADC"/>
    <w:rsid w:val="00351E4F"/>
    <w:rsid w:val="003521D7"/>
    <w:rsid w:val="00353097"/>
    <w:rsid w:val="003537BC"/>
    <w:rsid w:val="00354196"/>
    <w:rsid w:val="00355D37"/>
    <w:rsid w:val="00355E13"/>
    <w:rsid w:val="00356238"/>
    <w:rsid w:val="00357C45"/>
    <w:rsid w:val="00360576"/>
    <w:rsid w:val="00360DA9"/>
    <w:rsid w:val="00361CB4"/>
    <w:rsid w:val="0036207D"/>
    <w:rsid w:val="0036301D"/>
    <w:rsid w:val="0036477C"/>
    <w:rsid w:val="00364CDB"/>
    <w:rsid w:val="00364D30"/>
    <w:rsid w:val="00365657"/>
    <w:rsid w:val="00365728"/>
    <w:rsid w:val="00366B7D"/>
    <w:rsid w:val="0036711C"/>
    <w:rsid w:val="003679B1"/>
    <w:rsid w:val="00367F4C"/>
    <w:rsid w:val="003702F7"/>
    <w:rsid w:val="00370432"/>
    <w:rsid w:val="00370675"/>
    <w:rsid w:val="00370C09"/>
    <w:rsid w:val="003728CC"/>
    <w:rsid w:val="00373ABB"/>
    <w:rsid w:val="00374343"/>
    <w:rsid w:val="00374533"/>
    <w:rsid w:val="00375ABF"/>
    <w:rsid w:val="00375B6A"/>
    <w:rsid w:val="0037683F"/>
    <w:rsid w:val="00376BAC"/>
    <w:rsid w:val="00377A4E"/>
    <w:rsid w:val="00380324"/>
    <w:rsid w:val="00380331"/>
    <w:rsid w:val="0038142C"/>
    <w:rsid w:val="00381C0E"/>
    <w:rsid w:val="00381E6D"/>
    <w:rsid w:val="00381EE2"/>
    <w:rsid w:val="00382150"/>
    <w:rsid w:val="003825CB"/>
    <w:rsid w:val="0038272F"/>
    <w:rsid w:val="00382D98"/>
    <w:rsid w:val="003838A5"/>
    <w:rsid w:val="00384E41"/>
    <w:rsid w:val="00385C66"/>
    <w:rsid w:val="00386305"/>
    <w:rsid w:val="00386EDC"/>
    <w:rsid w:val="00386FD3"/>
    <w:rsid w:val="003873A4"/>
    <w:rsid w:val="003874D0"/>
    <w:rsid w:val="003874F6"/>
    <w:rsid w:val="00387912"/>
    <w:rsid w:val="00387D4D"/>
    <w:rsid w:val="00387DB4"/>
    <w:rsid w:val="00390E19"/>
    <w:rsid w:val="003911C1"/>
    <w:rsid w:val="0039187E"/>
    <w:rsid w:val="0039205F"/>
    <w:rsid w:val="003920AE"/>
    <w:rsid w:val="00392FCA"/>
    <w:rsid w:val="00393DD0"/>
    <w:rsid w:val="003940B6"/>
    <w:rsid w:val="00394300"/>
    <w:rsid w:val="0039459E"/>
    <w:rsid w:val="00394668"/>
    <w:rsid w:val="00394F0C"/>
    <w:rsid w:val="003958F1"/>
    <w:rsid w:val="00396635"/>
    <w:rsid w:val="0039690F"/>
    <w:rsid w:val="00397572"/>
    <w:rsid w:val="00397606"/>
    <w:rsid w:val="00397866"/>
    <w:rsid w:val="00397913"/>
    <w:rsid w:val="003A1CDC"/>
    <w:rsid w:val="003A2756"/>
    <w:rsid w:val="003A2BD2"/>
    <w:rsid w:val="003A4242"/>
    <w:rsid w:val="003A5278"/>
    <w:rsid w:val="003A5739"/>
    <w:rsid w:val="003A57AE"/>
    <w:rsid w:val="003A5845"/>
    <w:rsid w:val="003A5B8B"/>
    <w:rsid w:val="003A5C18"/>
    <w:rsid w:val="003A5CC3"/>
    <w:rsid w:val="003A5FE6"/>
    <w:rsid w:val="003A701E"/>
    <w:rsid w:val="003B010E"/>
    <w:rsid w:val="003B0114"/>
    <w:rsid w:val="003B0820"/>
    <w:rsid w:val="003B1E83"/>
    <w:rsid w:val="003B2448"/>
    <w:rsid w:val="003B283D"/>
    <w:rsid w:val="003B397E"/>
    <w:rsid w:val="003B41A7"/>
    <w:rsid w:val="003B478B"/>
    <w:rsid w:val="003B56A2"/>
    <w:rsid w:val="003B6211"/>
    <w:rsid w:val="003C0050"/>
    <w:rsid w:val="003C073D"/>
    <w:rsid w:val="003C0983"/>
    <w:rsid w:val="003C114E"/>
    <w:rsid w:val="003C215A"/>
    <w:rsid w:val="003C25CD"/>
    <w:rsid w:val="003C2659"/>
    <w:rsid w:val="003C3179"/>
    <w:rsid w:val="003C347D"/>
    <w:rsid w:val="003C4041"/>
    <w:rsid w:val="003C4CD2"/>
    <w:rsid w:val="003C5891"/>
    <w:rsid w:val="003C5D47"/>
    <w:rsid w:val="003C5DD9"/>
    <w:rsid w:val="003C6017"/>
    <w:rsid w:val="003C60CD"/>
    <w:rsid w:val="003C6747"/>
    <w:rsid w:val="003C7047"/>
    <w:rsid w:val="003C78CE"/>
    <w:rsid w:val="003D0ABC"/>
    <w:rsid w:val="003D276E"/>
    <w:rsid w:val="003D35CF"/>
    <w:rsid w:val="003D43A6"/>
    <w:rsid w:val="003D4595"/>
    <w:rsid w:val="003D5C19"/>
    <w:rsid w:val="003D6B45"/>
    <w:rsid w:val="003D6EF2"/>
    <w:rsid w:val="003D7066"/>
    <w:rsid w:val="003D7C59"/>
    <w:rsid w:val="003E0EAF"/>
    <w:rsid w:val="003E2801"/>
    <w:rsid w:val="003E2F4E"/>
    <w:rsid w:val="003E3C6C"/>
    <w:rsid w:val="003E4661"/>
    <w:rsid w:val="003E55CE"/>
    <w:rsid w:val="003E5638"/>
    <w:rsid w:val="003E5E62"/>
    <w:rsid w:val="003E649B"/>
    <w:rsid w:val="003E73F9"/>
    <w:rsid w:val="003E7E77"/>
    <w:rsid w:val="003F0AA5"/>
    <w:rsid w:val="003F0B25"/>
    <w:rsid w:val="003F100A"/>
    <w:rsid w:val="003F1553"/>
    <w:rsid w:val="003F2E9E"/>
    <w:rsid w:val="003F32D8"/>
    <w:rsid w:val="003F4299"/>
    <w:rsid w:val="003F4384"/>
    <w:rsid w:val="003F4560"/>
    <w:rsid w:val="003F536A"/>
    <w:rsid w:val="003F5E79"/>
    <w:rsid w:val="003F6272"/>
    <w:rsid w:val="003F63EA"/>
    <w:rsid w:val="00400222"/>
    <w:rsid w:val="00401E06"/>
    <w:rsid w:val="004024D0"/>
    <w:rsid w:val="004024E2"/>
    <w:rsid w:val="004036A6"/>
    <w:rsid w:val="00404B2D"/>
    <w:rsid w:val="00405F50"/>
    <w:rsid w:val="00406439"/>
    <w:rsid w:val="00406665"/>
    <w:rsid w:val="00406DB8"/>
    <w:rsid w:val="00411608"/>
    <w:rsid w:val="00411658"/>
    <w:rsid w:val="00412EC2"/>
    <w:rsid w:val="00414990"/>
    <w:rsid w:val="00414A1E"/>
    <w:rsid w:val="00414ADF"/>
    <w:rsid w:val="0041502D"/>
    <w:rsid w:val="0041527B"/>
    <w:rsid w:val="0041540E"/>
    <w:rsid w:val="004154EF"/>
    <w:rsid w:val="0041578D"/>
    <w:rsid w:val="0041596A"/>
    <w:rsid w:val="004167F3"/>
    <w:rsid w:val="00417113"/>
    <w:rsid w:val="004174D8"/>
    <w:rsid w:val="0041761C"/>
    <w:rsid w:val="00417F99"/>
    <w:rsid w:val="00417F9D"/>
    <w:rsid w:val="00420564"/>
    <w:rsid w:val="00420648"/>
    <w:rsid w:val="00420652"/>
    <w:rsid w:val="004206FC"/>
    <w:rsid w:val="004207F3"/>
    <w:rsid w:val="004209E2"/>
    <w:rsid w:val="00420B5D"/>
    <w:rsid w:val="004212E8"/>
    <w:rsid w:val="00421541"/>
    <w:rsid w:val="0042197B"/>
    <w:rsid w:val="00421D58"/>
    <w:rsid w:val="004226DA"/>
    <w:rsid w:val="004241BC"/>
    <w:rsid w:val="00425F4A"/>
    <w:rsid w:val="00426B5C"/>
    <w:rsid w:val="00426EB2"/>
    <w:rsid w:val="00426ED1"/>
    <w:rsid w:val="004279CC"/>
    <w:rsid w:val="00427D5E"/>
    <w:rsid w:val="00430210"/>
    <w:rsid w:val="00430C37"/>
    <w:rsid w:val="00430DA2"/>
    <w:rsid w:val="004313DE"/>
    <w:rsid w:val="004316E3"/>
    <w:rsid w:val="00432216"/>
    <w:rsid w:val="00432D7A"/>
    <w:rsid w:val="00432F39"/>
    <w:rsid w:val="004333BD"/>
    <w:rsid w:val="00433780"/>
    <w:rsid w:val="00433E31"/>
    <w:rsid w:val="00434B8D"/>
    <w:rsid w:val="00435319"/>
    <w:rsid w:val="0043549B"/>
    <w:rsid w:val="004355A5"/>
    <w:rsid w:val="0043622A"/>
    <w:rsid w:val="0043637F"/>
    <w:rsid w:val="00436472"/>
    <w:rsid w:val="00436E05"/>
    <w:rsid w:val="00437469"/>
    <w:rsid w:val="00440485"/>
    <w:rsid w:val="00440680"/>
    <w:rsid w:val="004406DE"/>
    <w:rsid w:val="00440A6C"/>
    <w:rsid w:val="00441029"/>
    <w:rsid w:val="00442D13"/>
    <w:rsid w:val="004453E7"/>
    <w:rsid w:val="00445576"/>
    <w:rsid w:val="00446429"/>
    <w:rsid w:val="004470C0"/>
    <w:rsid w:val="004477C8"/>
    <w:rsid w:val="00447838"/>
    <w:rsid w:val="00447F5D"/>
    <w:rsid w:val="0045010C"/>
    <w:rsid w:val="0045051D"/>
    <w:rsid w:val="004505EF"/>
    <w:rsid w:val="00450C61"/>
    <w:rsid w:val="00450FDF"/>
    <w:rsid w:val="00451613"/>
    <w:rsid w:val="00452AB9"/>
    <w:rsid w:val="00452E6E"/>
    <w:rsid w:val="004537A5"/>
    <w:rsid w:val="0045399B"/>
    <w:rsid w:val="004549F0"/>
    <w:rsid w:val="00454A22"/>
    <w:rsid w:val="00455013"/>
    <w:rsid w:val="00455803"/>
    <w:rsid w:val="00455850"/>
    <w:rsid w:val="004559B2"/>
    <w:rsid w:val="00455AF8"/>
    <w:rsid w:val="004574D0"/>
    <w:rsid w:val="004575DC"/>
    <w:rsid w:val="00457A60"/>
    <w:rsid w:val="00457F03"/>
    <w:rsid w:val="004600E4"/>
    <w:rsid w:val="004604EE"/>
    <w:rsid w:val="00462CC6"/>
    <w:rsid w:val="0046317B"/>
    <w:rsid w:val="004639F9"/>
    <w:rsid w:val="00464944"/>
    <w:rsid w:val="00465119"/>
    <w:rsid w:val="0046573F"/>
    <w:rsid w:val="00465747"/>
    <w:rsid w:val="0046669F"/>
    <w:rsid w:val="00466C36"/>
    <w:rsid w:val="004675E6"/>
    <w:rsid w:val="00467ACB"/>
    <w:rsid w:val="00467EBE"/>
    <w:rsid w:val="00470000"/>
    <w:rsid w:val="00470E6B"/>
    <w:rsid w:val="0047113B"/>
    <w:rsid w:val="00471DBF"/>
    <w:rsid w:val="00471FDA"/>
    <w:rsid w:val="00472564"/>
    <w:rsid w:val="00472647"/>
    <w:rsid w:val="0047294F"/>
    <w:rsid w:val="00472F78"/>
    <w:rsid w:val="00473034"/>
    <w:rsid w:val="0047331D"/>
    <w:rsid w:val="004733CB"/>
    <w:rsid w:val="004738CD"/>
    <w:rsid w:val="00473D05"/>
    <w:rsid w:val="00473F9A"/>
    <w:rsid w:val="00475D11"/>
    <w:rsid w:val="00476514"/>
    <w:rsid w:val="00476EB9"/>
    <w:rsid w:val="00477671"/>
    <w:rsid w:val="00477C55"/>
    <w:rsid w:val="004808B2"/>
    <w:rsid w:val="00480CAA"/>
    <w:rsid w:val="0048192E"/>
    <w:rsid w:val="00481CBC"/>
    <w:rsid w:val="00481E0D"/>
    <w:rsid w:val="004823EA"/>
    <w:rsid w:val="00482E69"/>
    <w:rsid w:val="00483825"/>
    <w:rsid w:val="00483CCE"/>
    <w:rsid w:val="00484203"/>
    <w:rsid w:val="00485315"/>
    <w:rsid w:val="0048577F"/>
    <w:rsid w:val="00485C27"/>
    <w:rsid w:val="0048665E"/>
    <w:rsid w:val="004872AE"/>
    <w:rsid w:val="00487447"/>
    <w:rsid w:val="004878ED"/>
    <w:rsid w:val="0049012C"/>
    <w:rsid w:val="00490943"/>
    <w:rsid w:val="00491C1B"/>
    <w:rsid w:val="004926D6"/>
    <w:rsid w:val="004931F7"/>
    <w:rsid w:val="00493ACD"/>
    <w:rsid w:val="004941F9"/>
    <w:rsid w:val="00494D38"/>
    <w:rsid w:val="00494E53"/>
    <w:rsid w:val="004950E2"/>
    <w:rsid w:val="0049511A"/>
    <w:rsid w:val="00495214"/>
    <w:rsid w:val="0049639C"/>
    <w:rsid w:val="00496F75"/>
    <w:rsid w:val="00497BA8"/>
    <w:rsid w:val="00497BBA"/>
    <w:rsid w:val="004A0814"/>
    <w:rsid w:val="004A08F9"/>
    <w:rsid w:val="004A220C"/>
    <w:rsid w:val="004A2E3C"/>
    <w:rsid w:val="004A30FF"/>
    <w:rsid w:val="004A3486"/>
    <w:rsid w:val="004A359D"/>
    <w:rsid w:val="004A40D7"/>
    <w:rsid w:val="004A6378"/>
    <w:rsid w:val="004A7193"/>
    <w:rsid w:val="004A751F"/>
    <w:rsid w:val="004B032C"/>
    <w:rsid w:val="004B077B"/>
    <w:rsid w:val="004B2235"/>
    <w:rsid w:val="004B22CD"/>
    <w:rsid w:val="004B25D7"/>
    <w:rsid w:val="004B36ED"/>
    <w:rsid w:val="004B3FD3"/>
    <w:rsid w:val="004B4136"/>
    <w:rsid w:val="004B457A"/>
    <w:rsid w:val="004B50FB"/>
    <w:rsid w:val="004B676E"/>
    <w:rsid w:val="004B7723"/>
    <w:rsid w:val="004C00EC"/>
    <w:rsid w:val="004C128A"/>
    <w:rsid w:val="004C3405"/>
    <w:rsid w:val="004C34AD"/>
    <w:rsid w:val="004C595F"/>
    <w:rsid w:val="004C665E"/>
    <w:rsid w:val="004C6DF7"/>
    <w:rsid w:val="004D0D8C"/>
    <w:rsid w:val="004D0FE1"/>
    <w:rsid w:val="004D12E8"/>
    <w:rsid w:val="004D1613"/>
    <w:rsid w:val="004D1E26"/>
    <w:rsid w:val="004D22A4"/>
    <w:rsid w:val="004D2C93"/>
    <w:rsid w:val="004D3CA9"/>
    <w:rsid w:val="004D47FD"/>
    <w:rsid w:val="004D5005"/>
    <w:rsid w:val="004D5AE3"/>
    <w:rsid w:val="004D766C"/>
    <w:rsid w:val="004E0CA8"/>
    <w:rsid w:val="004E23A0"/>
    <w:rsid w:val="004E3179"/>
    <w:rsid w:val="004E3DA4"/>
    <w:rsid w:val="004E5AEC"/>
    <w:rsid w:val="004E7650"/>
    <w:rsid w:val="004E773E"/>
    <w:rsid w:val="004E78D5"/>
    <w:rsid w:val="004E7E54"/>
    <w:rsid w:val="004F0A58"/>
    <w:rsid w:val="004F0F1F"/>
    <w:rsid w:val="004F1820"/>
    <w:rsid w:val="004F2303"/>
    <w:rsid w:val="004F24F3"/>
    <w:rsid w:val="004F27FD"/>
    <w:rsid w:val="004F364B"/>
    <w:rsid w:val="004F4DA5"/>
    <w:rsid w:val="004F4FB7"/>
    <w:rsid w:val="004F5749"/>
    <w:rsid w:val="004F5B6B"/>
    <w:rsid w:val="004F65F4"/>
    <w:rsid w:val="004F7CEA"/>
    <w:rsid w:val="00500171"/>
    <w:rsid w:val="005003B2"/>
    <w:rsid w:val="00500B1C"/>
    <w:rsid w:val="00500EC6"/>
    <w:rsid w:val="005010CB"/>
    <w:rsid w:val="005017C9"/>
    <w:rsid w:val="005017D8"/>
    <w:rsid w:val="00502A2B"/>
    <w:rsid w:val="00503518"/>
    <w:rsid w:val="005037BA"/>
    <w:rsid w:val="00503E50"/>
    <w:rsid w:val="00504C71"/>
    <w:rsid w:val="0050540F"/>
    <w:rsid w:val="00506056"/>
    <w:rsid w:val="00506F87"/>
    <w:rsid w:val="00510B23"/>
    <w:rsid w:val="005113F1"/>
    <w:rsid w:val="0051261F"/>
    <w:rsid w:val="00513181"/>
    <w:rsid w:val="00513738"/>
    <w:rsid w:val="0051394A"/>
    <w:rsid w:val="005140D3"/>
    <w:rsid w:val="005147A4"/>
    <w:rsid w:val="00514FA8"/>
    <w:rsid w:val="0051500F"/>
    <w:rsid w:val="005154F0"/>
    <w:rsid w:val="00515C03"/>
    <w:rsid w:val="00515C10"/>
    <w:rsid w:val="005165B5"/>
    <w:rsid w:val="00517347"/>
    <w:rsid w:val="0051735D"/>
    <w:rsid w:val="00517694"/>
    <w:rsid w:val="00517D22"/>
    <w:rsid w:val="00521387"/>
    <w:rsid w:val="0052251F"/>
    <w:rsid w:val="0052266D"/>
    <w:rsid w:val="00522B5C"/>
    <w:rsid w:val="00523052"/>
    <w:rsid w:val="0052331D"/>
    <w:rsid w:val="00523430"/>
    <w:rsid w:val="00523748"/>
    <w:rsid w:val="0052401F"/>
    <w:rsid w:val="0052492A"/>
    <w:rsid w:val="00524D26"/>
    <w:rsid w:val="00524D5E"/>
    <w:rsid w:val="00524DD6"/>
    <w:rsid w:val="00524FA0"/>
    <w:rsid w:val="00525BE4"/>
    <w:rsid w:val="005274A0"/>
    <w:rsid w:val="0052771E"/>
    <w:rsid w:val="0053006F"/>
    <w:rsid w:val="005302C1"/>
    <w:rsid w:val="00530411"/>
    <w:rsid w:val="00530422"/>
    <w:rsid w:val="0053083A"/>
    <w:rsid w:val="00531172"/>
    <w:rsid w:val="0053140E"/>
    <w:rsid w:val="00531D5F"/>
    <w:rsid w:val="00531E79"/>
    <w:rsid w:val="00532C21"/>
    <w:rsid w:val="00532C56"/>
    <w:rsid w:val="00532D0F"/>
    <w:rsid w:val="0053386F"/>
    <w:rsid w:val="00534633"/>
    <w:rsid w:val="00534B2E"/>
    <w:rsid w:val="00534F0F"/>
    <w:rsid w:val="00535F84"/>
    <w:rsid w:val="00536116"/>
    <w:rsid w:val="005366BB"/>
    <w:rsid w:val="005366CD"/>
    <w:rsid w:val="00536FDD"/>
    <w:rsid w:val="005377F9"/>
    <w:rsid w:val="005409E0"/>
    <w:rsid w:val="00540CDA"/>
    <w:rsid w:val="00540DA8"/>
    <w:rsid w:val="0054116F"/>
    <w:rsid w:val="00542CE7"/>
    <w:rsid w:val="00543B64"/>
    <w:rsid w:val="00543DCD"/>
    <w:rsid w:val="00544F8A"/>
    <w:rsid w:val="00545AA4"/>
    <w:rsid w:val="00545C87"/>
    <w:rsid w:val="005462E9"/>
    <w:rsid w:val="00550094"/>
    <w:rsid w:val="005507CB"/>
    <w:rsid w:val="00550FA8"/>
    <w:rsid w:val="005521F7"/>
    <w:rsid w:val="00552400"/>
    <w:rsid w:val="00553919"/>
    <w:rsid w:val="00553C49"/>
    <w:rsid w:val="005556D2"/>
    <w:rsid w:val="00555731"/>
    <w:rsid w:val="005559A9"/>
    <w:rsid w:val="00555D79"/>
    <w:rsid w:val="00556393"/>
    <w:rsid w:val="00556589"/>
    <w:rsid w:val="00557293"/>
    <w:rsid w:val="005609CA"/>
    <w:rsid w:val="00560F9A"/>
    <w:rsid w:val="00561165"/>
    <w:rsid w:val="005616CB"/>
    <w:rsid w:val="00561D97"/>
    <w:rsid w:val="00561E5C"/>
    <w:rsid w:val="00562359"/>
    <w:rsid w:val="0056394D"/>
    <w:rsid w:val="00564764"/>
    <w:rsid w:val="00564790"/>
    <w:rsid w:val="00564BEA"/>
    <w:rsid w:val="00565F5C"/>
    <w:rsid w:val="005661BD"/>
    <w:rsid w:val="005662A7"/>
    <w:rsid w:val="00566303"/>
    <w:rsid w:val="00566569"/>
    <w:rsid w:val="0056756E"/>
    <w:rsid w:val="005679AA"/>
    <w:rsid w:val="00567B81"/>
    <w:rsid w:val="00567C20"/>
    <w:rsid w:val="00570F29"/>
    <w:rsid w:val="005718DD"/>
    <w:rsid w:val="00571CBA"/>
    <w:rsid w:val="00571DE2"/>
    <w:rsid w:val="00572964"/>
    <w:rsid w:val="005731AA"/>
    <w:rsid w:val="0057560E"/>
    <w:rsid w:val="005756F6"/>
    <w:rsid w:val="00575A91"/>
    <w:rsid w:val="0057614C"/>
    <w:rsid w:val="005761B2"/>
    <w:rsid w:val="00576393"/>
    <w:rsid w:val="00576599"/>
    <w:rsid w:val="005766A3"/>
    <w:rsid w:val="00576D3A"/>
    <w:rsid w:val="00580670"/>
    <w:rsid w:val="00580C65"/>
    <w:rsid w:val="00581122"/>
    <w:rsid w:val="00581334"/>
    <w:rsid w:val="00581C66"/>
    <w:rsid w:val="00582294"/>
    <w:rsid w:val="00582873"/>
    <w:rsid w:val="005828FE"/>
    <w:rsid w:val="00582AF3"/>
    <w:rsid w:val="00583F5A"/>
    <w:rsid w:val="00584320"/>
    <w:rsid w:val="0058447E"/>
    <w:rsid w:val="00584CAA"/>
    <w:rsid w:val="005858A7"/>
    <w:rsid w:val="00586EC5"/>
    <w:rsid w:val="00590815"/>
    <w:rsid w:val="00590A46"/>
    <w:rsid w:val="005911BB"/>
    <w:rsid w:val="00591ECF"/>
    <w:rsid w:val="00592DDD"/>
    <w:rsid w:val="00593440"/>
    <w:rsid w:val="00593770"/>
    <w:rsid w:val="00594DAA"/>
    <w:rsid w:val="00595201"/>
    <w:rsid w:val="005953AC"/>
    <w:rsid w:val="00595BFE"/>
    <w:rsid w:val="0059774F"/>
    <w:rsid w:val="005978B2"/>
    <w:rsid w:val="005A0246"/>
    <w:rsid w:val="005A0E3D"/>
    <w:rsid w:val="005A2D8D"/>
    <w:rsid w:val="005A3086"/>
    <w:rsid w:val="005A3291"/>
    <w:rsid w:val="005A38AE"/>
    <w:rsid w:val="005A4294"/>
    <w:rsid w:val="005A4408"/>
    <w:rsid w:val="005A4743"/>
    <w:rsid w:val="005A566D"/>
    <w:rsid w:val="005A5B66"/>
    <w:rsid w:val="005A6461"/>
    <w:rsid w:val="005A6BCF"/>
    <w:rsid w:val="005B0AB3"/>
    <w:rsid w:val="005B0BD5"/>
    <w:rsid w:val="005B0D89"/>
    <w:rsid w:val="005B2422"/>
    <w:rsid w:val="005B29D5"/>
    <w:rsid w:val="005B3201"/>
    <w:rsid w:val="005B4026"/>
    <w:rsid w:val="005B41EF"/>
    <w:rsid w:val="005B5779"/>
    <w:rsid w:val="005B5AB7"/>
    <w:rsid w:val="005B62F9"/>
    <w:rsid w:val="005B6350"/>
    <w:rsid w:val="005B6F33"/>
    <w:rsid w:val="005B7B0B"/>
    <w:rsid w:val="005C009D"/>
    <w:rsid w:val="005C0646"/>
    <w:rsid w:val="005C0E2D"/>
    <w:rsid w:val="005C1C8F"/>
    <w:rsid w:val="005C242A"/>
    <w:rsid w:val="005C27B5"/>
    <w:rsid w:val="005C2F92"/>
    <w:rsid w:val="005C47A4"/>
    <w:rsid w:val="005C4BDC"/>
    <w:rsid w:val="005C4D56"/>
    <w:rsid w:val="005C4EDB"/>
    <w:rsid w:val="005C5EA3"/>
    <w:rsid w:val="005C63A4"/>
    <w:rsid w:val="005C7743"/>
    <w:rsid w:val="005C7E91"/>
    <w:rsid w:val="005D06F3"/>
    <w:rsid w:val="005D1259"/>
    <w:rsid w:val="005D1797"/>
    <w:rsid w:val="005D179A"/>
    <w:rsid w:val="005D1864"/>
    <w:rsid w:val="005D2158"/>
    <w:rsid w:val="005D2906"/>
    <w:rsid w:val="005D3184"/>
    <w:rsid w:val="005D3CE6"/>
    <w:rsid w:val="005D3F98"/>
    <w:rsid w:val="005D4253"/>
    <w:rsid w:val="005D4ACF"/>
    <w:rsid w:val="005D5120"/>
    <w:rsid w:val="005D5235"/>
    <w:rsid w:val="005D6EA2"/>
    <w:rsid w:val="005D7676"/>
    <w:rsid w:val="005D7A52"/>
    <w:rsid w:val="005D7AC8"/>
    <w:rsid w:val="005E0873"/>
    <w:rsid w:val="005E11F5"/>
    <w:rsid w:val="005E18A1"/>
    <w:rsid w:val="005E2548"/>
    <w:rsid w:val="005E29AE"/>
    <w:rsid w:val="005E33A9"/>
    <w:rsid w:val="005E3A14"/>
    <w:rsid w:val="005E48D6"/>
    <w:rsid w:val="005E4EEC"/>
    <w:rsid w:val="005E555D"/>
    <w:rsid w:val="005E5B19"/>
    <w:rsid w:val="005E5CA2"/>
    <w:rsid w:val="005E6F73"/>
    <w:rsid w:val="005E7CC6"/>
    <w:rsid w:val="005F0B4E"/>
    <w:rsid w:val="005F0E98"/>
    <w:rsid w:val="005F1257"/>
    <w:rsid w:val="005F1F47"/>
    <w:rsid w:val="005F2E28"/>
    <w:rsid w:val="005F2FF8"/>
    <w:rsid w:val="005F3383"/>
    <w:rsid w:val="005F38FD"/>
    <w:rsid w:val="005F595B"/>
    <w:rsid w:val="005F64E1"/>
    <w:rsid w:val="005F6D60"/>
    <w:rsid w:val="005F7520"/>
    <w:rsid w:val="005F7593"/>
    <w:rsid w:val="006004CA"/>
    <w:rsid w:val="00600751"/>
    <w:rsid w:val="006012AB"/>
    <w:rsid w:val="0060158F"/>
    <w:rsid w:val="006028FB"/>
    <w:rsid w:val="00603625"/>
    <w:rsid w:val="00603752"/>
    <w:rsid w:val="00604C08"/>
    <w:rsid w:val="00604F22"/>
    <w:rsid w:val="00605C9D"/>
    <w:rsid w:val="00605D0A"/>
    <w:rsid w:val="006061EC"/>
    <w:rsid w:val="00606205"/>
    <w:rsid w:val="0060636A"/>
    <w:rsid w:val="00606C69"/>
    <w:rsid w:val="00607150"/>
    <w:rsid w:val="00607AEA"/>
    <w:rsid w:val="00610DE3"/>
    <w:rsid w:val="006114EE"/>
    <w:rsid w:val="00612EAB"/>
    <w:rsid w:val="0061334D"/>
    <w:rsid w:val="00614BFA"/>
    <w:rsid w:val="00614C30"/>
    <w:rsid w:val="00614CFB"/>
    <w:rsid w:val="00615CB8"/>
    <w:rsid w:val="00615DDB"/>
    <w:rsid w:val="0061603B"/>
    <w:rsid w:val="006166BF"/>
    <w:rsid w:val="006170E0"/>
    <w:rsid w:val="00617535"/>
    <w:rsid w:val="00617EA0"/>
    <w:rsid w:val="00620311"/>
    <w:rsid w:val="00620465"/>
    <w:rsid w:val="00621AD5"/>
    <w:rsid w:val="00622008"/>
    <w:rsid w:val="006223F7"/>
    <w:rsid w:val="006231CA"/>
    <w:rsid w:val="0062407C"/>
    <w:rsid w:val="0062415C"/>
    <w:rsid w:val="00624AB9"/>
    <w:rsid w:val="00626516"/>
    <w:rsid w:val="00627001"/>
    <w:rsid w:val="00627645"/>
    <w:rsid w:val="00627FD2"/>
    <w:rsid w:val="0063027A"/>
    <w:rsid w:val="00630F4B"/>
    <w:rsid w:val="0063179B"/>
    <w:rsid w:val="00631E46"/>
    <w:rsid w:val="00632146"/>
    <w:rsid w:val="00632653"/>
    <w:rsid w:val="006342EA"/>
    <w:rsid w:val="00634CE2"/>
    <w:rsid w:val="0063683C"/>
    <w:rsid w:val="0063688B"/>
    <w:rsid w:val="0063760B"/>
    <w:rsid w:val="00637D7F"/>
    <w:rsid w:val="00637D95"/>
    <w:rsid w:val="00640262"/>
    <w:rsid w:val="0064079A"/>
    <w:rsid w:val="00640A41"/>
    <w:rsid w:val="00640AF0"/>
    <w:rsid w:val="00640FFB"/>
    <w:rsid w:val="00641AE3"/>
    <w:rsid w:val="00643009"/>
    <w:rsid w:val="0064449C"/>
    <w:rsid w:val="006445BC"/>
    <w:rsid w:val="00644D2C"/>
    <w:rsid w:val="00645D0F"/>
    <w:rsid w:val="00646330"/>
    <w:rsid w:val="00646529"/>
    <w:rsid w:val="00646CF5"/>
    <w:rsid w:val="00646F31"/>
    <w:rsid w:val="006470D6"/>
    <w:rsid w:val="006471C2"/>
    <w:rsid w:val="006475DC"/>
    <w:rsid w:val="00650094"/>
    <w:rsid w:val="006500DD"/>
    <w:rsid w:val="0065019C"/>
    <w:rsid w:val="0065083F"/>
    <w:rsid w:val="006508F9"/>
    <w:rsid w:val="00651414"/>
    <w:rsid w:val="00651629"/>
    <w:rsid w:val="00651837"/>
    <w:rsid w:val="00652118"/>
    <w:rsid w:val="006521CE"/>
    <w:rsid w:val="006522A8"/>
    <w:rsid w:val="00652524"/>
    <w:rsid w:val="006526EA"/>
    <w:rsid w:val="0065288C"/>
    <w:rsid w:val="00652A70"/>
    <w:rsid w:val="00652B4B"/>
    <w:rsid w:val="00652DB9"/>
    <w:rsid w:val="0065307A"/>
    <w:rsid w:val="006534CF"/>
    <w:rsid w:val="00653FB1"/>
    <w:rsid w:val="00655307"/>
    <w:rsid w:val="0065538F"/>
    <w:rsid w:val="00655887"/>
    <w:rsid w:val="00655944"/>
    <w:rsid w:val="00655DC3"/>
    <w:rsid w:val="0065634C"/>
    <w:rsid w:val="00656625"/>
    <w:rsid w:val="006603BF"/>
    <w:rsid w:val="00660813"/>
    <w:rsid w:val="00661551"/>
    <w:rsid w:val="006627A8"/>
    <w:rsid w:val="00663601"/>
    <w:rsid w:val="00664CB0"/>
    <w:rsid w:val="00664D87"/>
    <w:rsid w:val="00664E88"/>
    <w:rsid w:val="00666940"/>
    <w:rsid w:val="00667210"/>
    <w:rsid w:val="00667782"/>
    <w:rsid w:val="00667CD2"/>
    <w:rsid w:val="00670AD5"/>
    <w:rsid w:val="0067189D"/>
    <w:rsid w:val="0067189E"/>
    <w:rsid w:val="00671F37"/>
    <w:rsid w:val="0067234F"/>
    <w:rsid w:val="006731F4"/>
    <w:rsid w:val="006739D0"/>
    <w:rsid w:val="00673B1A"/>
    <w:rsid w:val="0067412F"/>
    <w:rsid w:val="006748FE"/>
    <w:rsid w:val="00675060"/>
    <w:rsid w:val="006752E9"/>
    <w:rsid w:val="006757D2"/>
    <w:rsid w:val="00675871"/>
    <w:rsid w:val="00675EE6"/>
    <w:rsid w:val="00680A83"/>
    <w:rsid w:val="00680ADD"/>
    <w:rsid w:val="006823C6"/>
    <w:rsid w:val="0068272B"/>
    <w:rsid w:val="00682BB6"/>
    <w:rsid w:val="00683099"/>
    <w:rsid w:val="00683BAC"/>
    <w:rsid w:val="006842E1"/>
    <w:rsid w:val="00685206"/>
    <w:rsid w:val="00686FBA"/>
    <w:rsid w:val="00687017"/>
    <w:rsid w:val="00690C31"/>
    <w:rsid w:val="00691CAA"/>
    <w:rsid w:val="006923B0"/>
    <w:rsid w:val="00692836"/>
    <w:rsid w:val="00692C12"/>
    <w:rsid w:val="00693696"/>
    <w:rsid w:val="0069369E"/>
    <w:rsid w:val="0069398A"/>
    <w:rsid w:val="006939BF"/>
    <w:rsid w:val="00693C91"/>
    <w:rsid w:val="006941E0"/>
    <w:rsid w:val="00694280"/>
    <w:rsid w:val="006951C3"/>
    <w:rsid w:val="006952CF"/>
    <w:rsid w:val="00695BB7"/>
    <w:rsid w:val="006968A6"/>
    <w:rsid w:val="00696CF9"/>
    <w:rsid w:val="00697602"/>
    <w:rsid w:val="00697E48"/>
    <w:rsid w:val="006A024F"/>
    <w:rsid w:val="006A0A08"/>
    <w:rsid w:val="006A0CB3"/>
    <w:rsid w:val="006A2562"/>
    <w:rsid w:val="006A2EF5"/>
    <w:rsid w:val="006A3980"/>
    <w:rsid w:val="006A3C00"/>
    <w:rsid w:val="006A3CC7"/>
    <w:rsid w:val="006A41AF"/>
    <w:rsid w:val="006A51A8"/>
    <w:rsid w:val="006A6A44"/>
    <w:rsid w:val="006A719B"/>
    <w:rsid w:val="006A727A"/>
    <w:rsid w:val="006A7B2D"/>
    <w:rsid w:val="006B06DD"/>
    <w:rsid w:val="006B0B90"/>
    <w:rsid w:val="006B12C3"/>
    <w:rsid w:val="006B15F2"/>
    <w:rsid w:val="006B1636"/>
    <w:rsid w:val="006B1E61"/>
    <w:rsid w:val="006B2174"/>
    <w:rsid w:val="006B279C"/>
    <w:rsid w:val="006B287B"/>
    <w:rsid w:val="006B2FEA"/>
    <w:rsid w:val="006B3096"/>
    <w:rsid w:val="006B30FD"/>
    <w:rsid w:val="006B4389"/>
    <w:rsid w:val="006B49B1"/>
    <w:rsid w:val="006B555D"/>
    <w:rsid w:val="006B5EF1"/>
    <w:rsid w:val="006B5FD0"/>
    <w:rsid w:val="006B60C1"/>
    <w:rsid w:val="006B6B21"/>
    <w:rsid w:val="006B6DAD"/>
    <w:rsid w:val="006C00E5"/>
    <w:rsid w:val="006C12FA"/>
    <w:rsid w:val="006C13EE"/>
    <w:rsid w:val="006C176A"/>
    <w:rsid w:val="006C1A4D"/>
    <w:rsid w:val="006C1E8F"/>
    <w:rsid w:val="006C1F5F"/>
    <w:rsid w:val="006C2E94"/>
    <w:rsid w:val="006C2F25"/>
    <w:rsid w:val="006C3084"/>
    <w:rsid w:val="006C37A0"/>
    <w:rsid w:val="006C3828"/>
    <w:rsid w:val="006C43B6"/>
    <w:rsid w:val="006C6ED2"/>
    <w:rsid w:val="006C7856"/>
    <w:rsid w:val="006C7F5E"/>
    <w:rsid w:val="006D0922"/>
    <w:rsid w:val="006D0D01"/>
    <w:rsid w:val="006D11A8"/>
    <w:rsid w:val="006D17A6"/>
    <w:rsid w:val="006D1AA6"/>
    <w:rsid w:val="006D3004"/>
    <w:rsid w:val="006D3DAE"/>
    <w:rsid w:val="006D3EF5"/>
    <w:rsid w:val="006D409C"/>
    <w:rsid w:val="006D40D9"/>
    <w:rsid w:val="006D4198"/>
    <w:rsid w:val="006D571E"/>
    <w:rsid w:val="006D5EB2"/>
    <w:rsid w:val="006D6060"/>
    <w:rsid w:val="006D6718"/>
    <w:rsid w:val="006D720F"/>
    <w:rsid w:val="006D7661"/>
    <w:rsid w:val="006E0E8F"/>
    <w:rsid w:val="006E13AF"/>
    <w:rsid w:val="006E1A24"/>
    <w:rsid w:val="006E1CA2"/>
    <w:rsid w:val="006E1CB6"/>
    <w:rsid w:val="006E3215"/>
    <w:rsid w:val="006E542F"/>
    <w:rsid w:val="006E7044"/>
    <w:rsid w:val="006E7BBE"/>
    <w:rsid w:val="006F031C"/>
    <w:rsid w:val="006F1ACE"/>
    <w:rsid w:val="006F1FC4"/>
    <w:rsid w:val="006F2924"/>
    <w:rsid w:val="006F3E2D"/>
    <w:rsid w:val="006F49DF"/>
    <w:rsid w:val="006F5343"/>
    <w:rsid w:val="006F5ECB"/>
    <w:rsid w:val="006F626C"/>
    <w:rsid w:val="006F7806"/>
    <w:rsid w:val="006F7AD2"/>
    <w:rsid w:val="007008B5"/>
    <w:rsid w:val="00701DC0"/>
    <w:rsid w:val="007038F8"/>
    <w:rsid w:val="007046EA"/>
    <w:rsid w:val="0070583B"/>
    <w:rsid w:val="007059F5"/>
    <w:rsid w:val="007079AE"/>
    <w:rsid w:val="0071006A"/>
    <w:rsid w:val="00710627"/>
    <w:rsid w:val="00711010"/>
    <w:rsid w:val="007125AB"/>
    <w:rsid w:val="00712DE7"/>
    <w:rsid w:val="007130B1"/>
    <w:rsid w:val="0071427D"/>
    <w:rsid w:val="00714C87"/>
    <w:rsid w:val="00715DA4"/>
    <w:rsid w:val="0071614E"/>
    <w:rsid w:val="007161FA"/>
    <w:rsid w:val="007166A7"/>
    <w:rsid w:val="00717925"/>
    <w:rsid w:val="00717A63"/>
    <w:rsid w:val="00720953"/>
    <w:rsid w:val="00720967"/>
    <w:rsid w:val="00720BBD"/>
    <w:rsid w:val="00721887"/>
    <w:rsid w:val="00721BED"/>
    <w:rsid w:val="00721C94"/>
    <w:rsid w:val="00722DE9"/>
    <w:rsid w:val="007232A9"/>
    <w:rsid w:val="007237AD"/>
    <w:rsid w:val="00723B03"/>
    <w:rsid w:val="0072402D"/>
    <w:rsid w:val="007252FC"/>
    <w:rsid w:val="007254E1"/>
    <w:rsid w:val="007256E4"/>
    <w:rsid w:val="0072667D"/>
    <w:rsid w:val="00726F6B"/>
    <w:rsid w:val="007300CE"/>
    <w:rsid w:val="0073136F"/>
    <w:rsid w:val="0073195E"/>
    <w:rsid w:val="00731EF1"/>
    <w:rsid w:val="007346E1"/>
    <w:rsid w:val="007349A4"/>
    <w:rsid w:val="00734CA0"/>
    <w:rsid w:val="00734E02"/>
    <w:rsid w:val="0073568D"/>
    <w:rsid w:val="007367DF"/>
    <w:rsid w:val="00736FC7"/>
    <w:rsid w:val="007371DE"/>
    <w:rsid w:val="00737B5E"/>
    <w:rsid w:val="00737D90"/>
    <w:rsid w:val="00737F4D"/>
    <w:rsid w:val="00740D37"/>
    <w:rsid w:val="007410B0"/>
    <w:rsid w:val="00741969"/>
    <w:rsid w:val="00741BBC"/>
    <w:rsid w:val="00741BE0"/>
    <w:rsid w:val="007428E7"/>
    <w:rsid w:val="0074314C"/>
    <w:rsid w:val="0074393F"/>
    <w:rsid w:val="007441CC"/>
    <w:rsid w:val="00744BA6"/>
    <w:rsid w:val="00744C78"/>
    <w:rsid w:val="00746547"/>
    <w:rsid w:val="00750155"/>
    <w:rsid w:val="0075072A"/>
    <w:rsid w:val="00750B85"/>
    <w:rsid w:val="007519E6"/>
    <w:rsid w:val="00752927"/>
    <w:rsid w:val="00752B43"/>
    <w:rsid w:val="00752D1C"/>
    <w:rsid w:val="007538C4"/>
    <w:rsid w:val="00753DCA"/>
    <w:rsid w:val="00753EB9"/>
    <w:rsid w:val="00754420"/>
    <w:rsid w:val="00754467"/>
    <w:rsid w:val="007546C1"/>
    <w:rsid w:val="00755382"/>
    <w:rsid w:val="007556BC"/>
    <w:rsid w:val="00755AF1"/>
    <w:rsid w:val="00756085"/>
    <w:rsid w:val="00756B49"/>
    <w:rsid w:val="007575E2"/>
    <w:rsid w:val="007578D8"/>
    <w:rsid w:val="00757999"/>
    <w:rsid w:val="00757B36"/>
    <w:rsid w:val="0076109E"/>
    <w:rsid w:val="00761648"/>
    <w:rsid w:val="0076216E"/>
    <w:rsid w:val="00762466"/>
    <w:rsid w:val="00762575"/>
    <w:rsid w:val="00762C1D"/>
    <w:rsid w:val="00763006"/>
    <w:rsid w:val="00763587"/>
    <w:rsid w:val="007636F2"/>
    <w:rsid w:val="00763944"/>
    <w:rsid w:val="007645F8"/>
    <w:rsid w:val="00765495"/>
    <w:rsid w:val="00765588"/>
    <w:rsid w:val="00766468"/>
    <w:rsid w:val="0076684B"/>
    <w:rsid w:val="00767798"/>
    <w:rsid w:val="00767C31"/>
    <w:rsid w:val="00770005"/>
    <w:rsid w:val="00770332"/>
    <w:rsid w:val="00771385"/>
    <w:rsid w:val="007719FB"/>
    <w:rsid w:val="007720DB"/>
    <w:rsid w:val="007724AA"/>
    <w:rsid w:val="00772B51"/>
    <w:rsid w:val="00773546"/>
    <w:rsid w:val="00773A2B"/>
    <w:rsid w:val="00774303"/>
    <w:rsid w:val="00774766"/>
    <w:rsid w:val="00774C54"/>
    <w:rsid w:val="007750E8"/>
    <w:rsid w:val="0077663E"/>
    <w:rsid w:val="00776BAF"/>
    <w:rsid w:val="00777DDD"/>
    <w:rsid w:val="007807F6"/>
    <w:rsid w:val="00780A27"/>
    <w:rsid w:val="00780DCA"/>
    <w:rsid w:val="00781F3F"/>
    <w:rsid w:val="00782107"/>
    <w:rsid w:val="007830DA"/>
    <w:rsid w:val="00783BD5"/>
    <w:rsid w:val="00783DC5"/>
    <w:rsid w:val="0078459A"/>
    <w:rsid w:val="00785477"/>
    <w:rsid w:val="00785BED"/>
    <w:rsid w:val="007865B9"/>
    <w:rsid w:val="007867B1"/>
    <w:rsid w:val="00786DB0"/>
    <w:rsid w:val="00786EDA"/>
    <w:rsid w:val="0078724E"/>
    <w:rsid w:val="00787C5C"/>
    <w:rsid w:val="0079109C"/>
    <w:rsid w:val="00791AF1"/>
    <w:rsid w:val="00791B4A"/>
    <w:rsid w:val="00793A8E"/>
    <w:rsid w:val="00793B82"/>
    <w:rsid w:val="00793C25"/>
    <w:rsid w:val="007948B4"/>
    <w:rsid w:val="00794B19"/>
    <w:rsid w:val="0079594B"/>
    <w:rsid w:val="007959FF"/>
    <w:rsid w:val="00796A29"/>
    <w:rsid w:val="00797E6E"/>
    <w:rsid w:val="007A0AA3"/>
    <w:rsid w:val="007A0ED9"/>
    <w:rsid w:val="007A168A"/>
    <w:rsid w:val="007A17D0"/>
    <w:rsid w:val="007A1C00"/>
    <w:rsid w:val="007A2AF1"/>
    <w:rsid w:val="007A390B"/>
    <w:rsid w:val="007A3CC3"/>
    <w:rsid w:val="007A7000"/>
    <w:rsid w:val="007A78A5"/>
    <w:rsid w:val="007A78D3"/>
    <w:rsid w:val="007A7B40"/>
    <w:rsid w:val="007A7D76"/>
    <w:rsid w:val="007B00C3"/>
    <w:rsid w:val="007B0472"/>
    <w:rsid w:val="007B0B98"/>
    <w:rsid w:val="007B1897"/>
    <w:rsid w:val="007B1A0D"/>
    <w:rsid w:val="007B1A1D"/>
    <w:rsid w:val="007B1DA2"/>
    <w:rsid w:val="007B30DB"/>
    <w:rsid w:val="007B3B9C"/>
    <w:rsid w:val="007B40B6"/>
    <w:rsid w:val="007B484D"/>
    <w:rsid w:val="007B4FFA"/>
    <w:rsid w:val="007B70E6"/>
    <w:rsid w:val="007B7142"/>
    <w:rsid w:val="007B7204"/>
    <w:rsid w:val="007B7C2A"/>
    <w:rsid w:val="007B7DAD"/>
    <w:rsid w:val="007C0B9F"/>
    <w:rsid w:val="007C1C68"/>
    <w:rsid w:val="007C2967"/>
    <w:rsid w:val="007C2A40"/>
    <w:rsid w:val="007C3A27"/>
    <w:rsid w:val="007C619E"/>
    <w:rsid w:val="007C68B7"/>
    <w:rsid w:val="007C758C"/>
    <w:rsid w:val="007C7DAE"/>
    <w:rsid w:val="007C7F75"/>
    <w:rsid w:val="007D02E3"/>
    <w:rsid w:val="007D04F0"/>
    <w:rsid w:val="007D08B6"/>
    <w:rsid w:val="007D2428"/>
    <w:rsid w:val="007D2BDC"/>
    <w:rsid w:val="007D3138"/>
    <w:rsid w:val="007D3C48"/>
    <w:rsid w:val="007D41AE"/>
    <w:rsid w:val="007D441E"/>
    <w:rsid w:val="007D4811"/>
    <w:rsid w:val="007D4EAA"/>
    <w:rsid w:val="007D594A"/>
    <w:rsid w:val="007D6785"/>
    <w:rsid w:val="007D6825"/>
    <w:rsid w:val="007D6E98"/>
    <w:rsid w:val="007D743E"/>
    <w:rsid w:val="007D7BC1"/>
    <w:rsid w:val="007E02F6"/>
    <w:rsid w:val="007E1760"/>
    <w:rsid w:val="007E19CD"/>
    <w:rsid w:val="007E1ECE"/>
    <w:rsid w:val="007E2541"/>
    <w:rsid w:val="007E2E58"/>
    <w:rsid w:val="007E31F1"/>
    <w:rsid w:val="007E40AD"/>
    <w:rsid w:val="007E4904"/>
    <w:rsid w:val="007E4FB6"/>
    <w:rsid w:val="007E5142"/>
    <w:rsid w:val="007E607A"/>
    <w:rsid w:val="007E608B"/>
    <w:rsid w:val="007E62C3"/>
    <w:rsid w:val="007E6670"/>
    <w:rsid w:val="007E7DF2"/>
    <w:rsid w:val="007F0F7E"/>
    <w:rsid w:val="007F1F9A"/>
    <w:rsid w:val="007F267C"/>
    <w:rsid w:val="007F27B6"/>
    <w:rsid w:val="007F3109"/>
    <w:rsid w:val="007F32DC"/>
    <w:rsid w:val="007F3B87"/>
    <w:rsid w:val="007F48D3"/>
    <w:rsid w:val="007F4B4B"/>
    <w:rsid w:val="007F4EDD"/>
    <w:rsid w:val="007F558E"/>
    <w:rsid w:val="007F5762"/>
    <w:rsid w:val="007F594D"/>
    <w:rsid w:val="007F5FBF"/>
    <w:rsid w:val="007F612B"/>
    <w:rsid w:val="007F6C2F"/>
    <w:rsid w:val="007F6D96"/>
    <w:rsid w:val="007F7514"/>
    <w:rsid w:val="007F777F"/>
    <w:rsid w:val="007F7A16"/>
    <w:rsid w:val="0080077C"/>
    <w:rsid w:val="008011A0"/>
    <w:rsid w:val="00801699"/>
    <w:rsid w:val="008016B5"/>
    <w:rsid w:val="00802BBD"/>
    <w:rsid w:val="00804CD3"/>
    <w:rsid w:val="0080535F"/>
    <w:rsid w:val="0080728F"/>
    <w:rsid w:val="00807400"/>
    <w:rsid w:val="008078B0"/>
    <w:rsid w:val="00807F31"/>
    <w:rsid w:val="008109EA"/>
    <w:rsid w:val="00811633"/>
    <w:rsid w:val="0081168E"/>
    <w:rsid w:val="00811AD0"/>
    <w:rsid w:val="00811C53"/>
    <w:rsid w:val="00811F0F"/>
    <w:rsid w:val="00812CEA"/>
    <w:rsid w:val="00812E0C"/>
    <w:rsid w:val="00813A2A"/>
    <w:rsid w:val="00814605"/>
    <w:rsid w:val="0081471F"/>
    <w:rsid w:val="0081546C"/>
    <w:rsid w:val="00816408"/>
    <w:rsid w:val="008164D1"/>
    <w:rsid w:val="00816BEC"/>
    <w:rsid w:val="00816C60"/>
    <w:rsid w:val="00816E17"/>
    <w:rsid w:val="008201C0"/>
    <w:rsid w:val="00820B5A"/>
    <w:rsid w:val="00820EE7"/>
    <w:rsid w:val="00821008"/>
    <w:rsid w:val="00821392"/>
    <w:rsid w:val="008214CA"/>
    <w:rsid w:val="00821ABC"/>
    <w:rsid w:val="008221A0"/>
    <w:rsid w:val="00822433"/>
    <w:rsid w:val="0082281B"/>
    <w:rsid w:val="00824340"/>
    <w:rsid w:val="008257E7"/>
    <w:rsid w:val="00826396"/>
    <w:rsid w:val="00826505"/>
    <w:rsid w:val="00826D29"/>
    <w:rsid w:val="00826D6B"/>
    <w:rsid w:val="00830DC9"/>
    <w:rsid w:val="00831735"/>
    <w:rsid w:val="00832FBB"/>
    <w:rsid w:val="00833112"/>
    <w:rsid w:val="0083328D"/>
    <w:rsid w:val="00833826"/>
    <w:rsid w:val="00833953"/>
    <w:rsid w:val="00833E6C"/>
    <w:rsid w:val="008355D6"/>
    <w:rsid w:val="0083606F"/>
    <w:rsid w:val="008367D9"/>
    <w:rsid w:val="00837998"/>
    <w:rsid w:val="00837B70"/>
    <w:rsid w:val="00837B83"/>
    <w:rsid w:val="0084023B"/>
    <w:rsid w:val="0084038B"/>
    <w:rsid w:val="008403FA"/>
    <w:rsid w:val="0084076B"/>
    <w:rsid w:val="00841481"/>
    <w:rsid w:val="0084164F"/>
    <w:rsid w:val="008420BD"/>
    <w:rsid w:val="0084243D"/>
    <w:rsid w:val="00842CA0"/>
    <w:rsid w:val="00842E0B"/>
    <w:rsid w:val="008433B0"/>
    <w:rsid w:val="00843D45"/>
    <w:rsid w:val="00843E33"/>
    <w:rsid w:val="00843E59"/>
    <w:rsid w:val="008450F1"/>
    <w:rsid w:val="00845680"/>
    <w:rsid w:val="008457C7"/>
    <w:rsid w:val="00845A9A"/>
    <w:rsid w:val="00845E90"/>
    <w:rsid w:val="0084622A"/>
    <w:rsid w:val="008464DA"/>
    <w:rsid w:val="0084672A"/>
    <w:rsid w:val="0084679C"/>
    <w:rsid w:val="00846A17"/>
    <w:rsid w:val="00846DD8"/>
    <w:rsid w:val="00846FDD"/>
    <w:rsid w:val="008503C8"/>
    <w:rsid w:val="00851CBB"/>
    <w:rsid w:val="00852265"/>
    <w:rsid w:val="00852F00"/>
    <w:rsid w:val="00853134"/>
    <w:rsid w:val="00853F1E"/>
    <w:rsid w:val="0085425C"/>
    <w:rsid w:val="00854B99"/>
    <w:rsid w:val="00855B39"/>
    <w:rsid w:val="008564AD"/>
    <w:rsid w:val="00856998"/>
    <w:rsid w:val="00856DF9"/>
    <w:rsid w:val="008577A2"/>
    <w:rsid w:val="00857A1F"/>
    <w:rsid w:val="00857C5E"/>
    <w:rsid w:val="00857EE6"/>
    <w:rsid w:val="00860868"/>
    <w:rsid w:val="0086132D"/>
    <w:rsid w:val="0086145B"/>
    <w:rsid w:val="008614EB"/>
    <w:rsid w:val="00861BA8"/>
    <w:rsid w:val="00861C43"/>
    <w:rsid w:val="00861C66"/>
    <w:rsid w:val="00861E9B"/>
    <w:rsid w:val="00862C82"/>
    <w:rsid w:val="008634A5"/>
    <w:rsid w:val="008644FD"/>
    <w:rsid w:val="00864748"/>
    <w:rsid w:val="008648C3"/>
    <w:rsid w:val="0086556F"/>
    <w:rsid w:val="00865C99"/>
    <w:rsid w:val="008663BF"/>
    <w:rsid w:val="0086728A"/>
    <w:rsid w:val="00867FE8"/>
    <w:rsid w:val="00870F8C"/>
    <w:rsid w:val="00871250"/>
    <w:rsid w:val="008728D5"/>
    <w:rsid w:val="0087294B"/>
    <w:rsid w:val="00872D4F"/>
    <w:rsid w:val="0087401F"/>
    <w:rsid w:val="00874A09"/>
    <w:rsid w:val="00874D05"/>
    <w:rsid w:val="008756F0"/>
    <w:rsid w:val="008776F7"/>
    <w:rsid w:val="00877796"/>
    <w:rsid w:val="00877D07"/>
    <w:rsid w:val="00880949"/>
    <w:rsid w:val="00881451"/>
    <w:rsid w:val="0088146C"/>
    <w:rsid w:val="00881B9E"/>
    <w:rsid w:val="00882774"/>
    <w:rsid w:val="0088294B"/>
    <w:rsid w:val="0088336C"/>
    <w:rsid w:val="00883B97"/>
    <w:rsid w:val="008846AD"/>
    <w:rsid w:val="008850A1"/>
    <w:rsid w:val="008854E2"/>
    <w:rsid w:val="008877ED"/>
    <w:rsid w:val="00887840"/>
    <w:rsid w:val="00887BF7"/>
    <w:rsid w:val="008900E5"/>
    <w:rsid w:val="00890D56"/>
    <w:rsid w:val="00890ED5"/>
    <w:rsid w:val="00892866"/>
    <w:rsid w:val="008928BA"/>
    <w:rsid w:val="00892E74"/>
    <w:rsid w:val="008930DE"/>
    <w:rsid w:val="008939C8"/>
    <w:rsid w:val="0089448D"/>
    <w:rsid w:val="0089623E"/>
    <w:rsid w:val="008A0524"/>
    <w:rsid w:val="008A15ED"/>
    <w:rsid w:val="008A1A4C"/>
    <w:rsid w:val="008A1D59"/>
    <w:rsid w:val="008A1F68"/>
    <w:rsid w:val="008A28AF"/>
    <w:rsid w:val="008A386C"/>
    <w:rsid w:val="008A47C0"/>
    <w:rsid w:val="008A586D"/>
    <w:rsid w:val="008A5914"/>
    <w:rsid w:val="008A6FB8"/>
    <w:rsid w:val="008A751D"/>
    <w:rsid w:val="008B04A7"/>
    <w:rsid w:val="008B120C"/>
    <w:rsid w:val="008B1550"/>
    <w:rsid w:val="008B237F"/>
    <w:rsid w:val="008B3242"/>
    <w:rsid w:val="008B358A"/>
    <w:rsid w:val="008B38FE"/>
    <w:rsid w:val="008B3CB0"/>
    <w:rsid w:val="008B3F41"/>
    <w:rsid w:val="008B4655"/>
    <w:rsid w:val="008B4A7B"/>
    <w:rsid w:val="008B5046"/>
    <w:rsid w:val="008B5511"/>
    <w:rsid w:val="008B598B"/>
    <w:rsid w:val="008B5BC9"/>
    <w:rsid w:val="008B649C"/>
    <w:rsid w:val="008B6C2E"/>
    <w:rsid w:val="008B7968"/>
    <w:rsid w:val="008B7A1A"/>
    <w:rsid w:val="008C02C2"/>
    <w:rsid w:val="008C0491"/>
    <w:rsid w:val="008C0AEF"/>
    <w:rsid w:val="008C119D"/>
    <w:rsid w:val="008C1841"/>
    <w:rsid w:val="008C20B0"/>
    <w:rsid w:val="008C2C99"/>
    <w:rsid w:val="008C3914"/>
    <w:rsid w:val="008C394F"/>
    <w:rsid w:val="008C3FEB"/>
    <w:rsid w:val="008C461E"/>
    <w:rsid w:val="008C4CB7"/>
    <w:rsid w:val="008C51B3"/>
    <w:rsid w:val="008C5C7B"/>
    <w:rsid w:val="008C5CCD"/>
    <w:rsid w:val="008C61D3"/>
    <w:rsid w:val="008C6E39"/>
    <w:rsid w:val="008C6E56"/>
    <w:rsid w:val="008C7616"/>
    <w:rsid w:val="008D0247"/>
    <w:rsid w:val="008D259F"/>
    <w:rsid w:val="008D2B5D"/>
    <w:rsid w:val="008D2C8A"/>
    <w:rsid w:val="008D30B5"/>
    <w:rsid w:val="008D34BE"/>
    <w:rsid w:val="008D390D"/>
    <w:rsid w:val="008D51AF"/>
    <w:rsid w:val="008D591C"/>
    <w:rsid w:val="008D621C"/>
    <w:rsid w:val="008D6230"/>
    <w:rsid w:val="008D64AC"/>
    <w:rsid w:val="008D6910"/>
    <w:rsid w:val="008D6BB3"/>
    <w:rsid w:val="008D6DA2"/>
    <w:rsid w:val="008D7B9D"/>
    <w:rsid w:val="008D7BFD"/>
    <w:rsid w:val="008D7C88"/>
    <w:rsid w:val="008E0557"/>
    <w:rsid w:val="008E0708"/>
    <w:rsid w:val="008E0AE8"/>
    <w:rsid w:val="008E102F"/>
    <w:rsid w:val="008E11BE"/>
    <w:rsid w:val="008E12E1"/>
    <w:rsid w:val="008E191F"/>
    <w:rsid w:val="008E207D"/>
    <w:rsid w:val="008E2097"/>
    <w:rsid w:val="008E32B4"/>
    <w:rsid w:val="008E36B3"/>
    <w:rsid w:val="008E3C9B"/>
    <w:rsid w:val="008E5DC5"/>
    <w:rsid w:val="008E6BCB"/>
    <w:rsid w:val="008E6FB2"/>
    <w:rsid w:val="008E77B9"/>
    <w:rsid w:val="008F14F5"/>
    <w:rsid w:val="008F1A1D"/>
    <w:rsid w:val="008F2D1B"/>
    <w:rsid w:val="008F359A"/>
    <w:rsid w:val="008F3E43"/>
    <w:rsid w:val="008F4033"/>
    <w:rsid w:val="008F41E6"/>
    <w:rsid w:val="008F4CEB"/>
    <w:rsid w:val="008F70F7"/>
    <w:rsid w:val="009003DD"/>
    <w:rsid w:val="00900829"/>
    <w:rsid w:val="00900C8A"/>
    <w:rsid w:val="00901338"/>
    <w:rsid w:val="00901785"/>
    <w:rsid w:val="00901D7A"/>
    <w:rsid w:val="00901DBF"/>
    <w:rsid w:val="009032B9"/>
    <w:rsid w:val="009043AC"/>
    <w:rsid w:val="009056C9"/>
    <w:rsid w:val="00905D4B"/>
    <w:rsid w:val="00905F46"/>
    <w:rsid w:val="0090724D"/>
    <w:rsid w:val="009079D9"/>
    <w:rsid w:val="00907C3B"/>
    <w:rsid w:val="00910021"/>
    <w:rsid w:val="0091090D"/>
    <w:rsid w:val="00911328"/>
    <w:rsid w:val="009124DD"/>
    <w:rsid w:val="009137F2"/>
    <w:rsid w:val="00914E87"/>
    <w:rsid w:val="00915824"/>
    <w:rsid w:val="00915A65"/>
    <w:rsid w:val="00916546"/>
    <w:rsid w:val="0091677B"/>
    <w:rsid w:val="009172F1"/>
    <w:rsid w:val="009209C9"/>
    <w:rsid w:val="00920DB9"/>
    <w:rsid w:val="00920FCB"/>
    <w:rsid w:val="00921191"/>
    <w:rsid w:val="00921E3F"/>
    <w:rsid w:val="00922709"/>
    <w:rsid w:val="00922BFC"/>
    <w:rsid w:val="00923EAE"/>
    <w:rsid w:val="00923F65"/>
    <w:rsid w:val="0092439B"/>
    <w:rsid w:val="00925633"/>
    <w:rsid w:val="00926AC5"/>
    <w:rsid w:val="00926C30"/>
    <w:rsid w:val="00926D0A"/>
    <w:rsid w:val="009271F2"/>
    <w:rsid w:val="0092726F"/>
    <w:rsid w:val="009272ED"/>
    <w:rsid w:val="0092799C"/>
    <w:rsid w:val="00927E13"/>
    <w:rsid w:val="00930A93"/>
    <w:rsid w:val="00930F70"/>
    <w:rsid w:val="00931295"/>
    <w:rsid w:val="00931513"/>
    <w:rsid w:val="00932706"/>
    <w:rsid w:val="00932C4F"/>
    <w:rsid w:val="00932E48"/>
    <w:rsid w:val="00933055"/>
    <w:rsid w:val="00933429"/>
    <w:rsid w:val="00933779"/>
    <w:rsid w:val="00933858"/>
    <w:rsid w:val="00933A21"/>
    <w:rsid w:val="00934106"/>
    <w:rsid w:val="0093564A"/>
    <w:rsid w:val="00935924"/>
    <w:rsid w:val="0093712D"/>
    <w:rsid w:val="00937794"/>
    <w:rsid w:val="00937874"/>
    <w:rsid w:val="009400CF"/>
    <w:rsid w:val="009401F8"/>
    <w:rsid w:val="009414A5"/>
    <w:rsid w:val="0094195A"/>
    <w:rsid w:val="00941D4E"/>
    <w:rsid w:val="00943C43"/>
    <w:rsid w:val="0094403C"/>
    <w:rsid w:val="00944D2F"/>
    <w:rsid w:val="00945FE9"/>
    <w:rsid w:val="009468C1"/>
    <w:rsid w:val="00946C30"/>
    <w:rsid w:val="00947C84"/>
    <w:rsid w:val="00947FFD"/>
    <w:rsid w:val="009509CD"/>
    <w:rsid w:val="00950FD4"/>
    <w:rsid w:val="00951D30"/>
    <w:rsid w:val="009522C6"/>
    <w:rsid w:val="009523E3"/>
    <w:rsid w:val="009525DC"/>
    <w:rsid w:val="0095344A"/>
    <w:rsid w:val="0095500F"/>
    <w:rsid w:val="009554C5"/>
    <w:rsid w:val="00955AED"/>
    <w:rsid w:val="0095673D"/>
    <w:rsid w:val="0095711E"/>
    <w:rsid w:val="009572FB"/>
    <w:rsid w:val="00957CB5"/>
    <w:rsid w:val="00960542"/>
    <w:rsid w:val="00960659"/>
    <w:rsid w:val="0096193C"/>
    <w:rsid w:val="009619E7"/>
    <w:rsid w:val="0096234E"/>
    <w:rsid w:val="009628D8"/>
    <w:rsid w:val="009643AB"/>
    <w:rsid w:val="009653E3"/>
    <w:rsid w:val="0096563B"/>
    <w:rsid w:val="0096570A"/>
    <w:rsid w:val="0096571D"/>
    <w:rsid w:val="009658D7"/>
    <w:rsid w:val="00965BFF"/>
    <w:rsid w:val="00966E6C"/>
    <w:rsid w:val="00967E35"/>
    <w:rsid w:val="009710DD"/>
    <w:rsid w:val="00971263"/>
    <w:rsid w:val="0097156B"/>
    <w:rsid w:val="00971B71"/>
    <w:rsid w:val="00971DAE"/>
    <w:rsid w:val="00972500"/>
    <w:rsid w:val="00973F7E"/>
    <w:rsid w:val="0097443B"/>
    <w:rsid w:val="0097447C"/>
    <w:rsid w:val="00974B1C"/>
    <w:rsid w:val="0097522C"/>
    <w:rsid w:val="00975723"/>
    <w:rsid w:val="009757C7"/>
    <w:rsid w:val="00976562"/>
    <w:rsid w:val="0097757D"/>
    <w:rsid w:val="00977726"/>
    <w:rsid w:val="00981836"/>
    <w:rsid w:val="00982E88"/>
    <w:rsid w:val="009835A5"/>
    <w:rsid w:val="009835DA"/>
    <w:rsid w:val="00984257"/>
    <w:rsid w:val="0098439E"/>
    <w:rsid w:val="009843BF"/>
    <w:rsid w:val="00985E92"/>
    <w:rsid w:val="00986182"/>
    <w:rsid w:val="00986264"/>
    <w:rsid w:val="009862ED"/>
    <w:rsid w:val="009869EA"/>
    <w:rsid w:val="009871D6"/>
    <w:rsid w:val="009878FE"/>
    <w:rsid w:val="00990761"/>
    <w:rsid w:val="00991357"/>
    <w:rsid w:val="00991587"/>
    <w:rsid w:val="0099188D"/>
    <w:rsid w:val="00991FB9"/>
    <w:rsid w:val="00992013"/>
    <w:rsid w:val="009921B5"/>
    <w:rsid w:val="0099222D"/>
    <w:rsid w:val="00992285"/>
    <w:rsid w:val="009934D6"/>
    <w:rsid w:val="0099437F"/>
    <w:rsid w:val="00994A61"/>
    <w:rsid w:val="00995837"/>
    <w:rsid w:val="0099599C"/>
    <w:rsid w:val="00995C57"/>
    <w:rsid w:val="009971CE"/>
    <w:rsid w:val="009A1036"/>
    <w:rsid w:val="009A1605"/>
    <w:rsid w:val="009A1A05"/>
    <w:rsid w:val="009A25A0"/>
    <w:rsid w:val="009A2ED5"/>
    <w:rsid w:val="009A314A"/>
    <w:rsid w:val="009A4505"/>
    <w:rsid w:val="009A5B1C"/>
    <w:rsid w:val="009A73F6"/>
    <w:rsid w:val="009A7AF5"/>
    <w:rsid w:val="009A7BDF"/>
    <w:rsid w:val="009B0014"/>
    <w:rsid w:val="009B03E1"/>
    <w:rsid w:val="009B0F98"/>
    <w:rsid w:val="009B1328"/>
    <w:rsid w:val="009B13DE"/>
    <w:rsid w:val="009B170B"/>
    <w:rsid w:val="009B2E05"/>
    <w:rsid w:val="009B36CF"/>
    <w:rsid w:val="009B3F53"/>
    <w:rsid w:val="009B5031"/>
    <w:rsid w:val="009B6141"/>
    <w:rsid w:val="009B674E"/>
    <w:rsid w:val="009B70D5"/>
    <w:rsid w:val="009B79B4"/>
    <w:rsid w:val="009C00B5"/>
    <w:rsid w:val="009C0109"/>
    <w:rsid w:val="009C06CD"/>
    <w:rsid w:val="009C07E7"/>
    <w:rsid w:val="009C0B5F"/>
    <w:rsid w:val="009C1BA8"/>
    <w:rsid w:val="009C20F9"/>
    <w:rsid w:val="009C2B4D"/>
    <w:rsid w:val="009C2C63"/>
    <w:rsid w:val="009C2CEE"/>
    <w:rsid w:val="009C2EA0"/>
    <w:rsid w:val="009C39C9"/>
    <w:rsid w:val="009C4714"/>
    <w:rsid w:val="009C4FE1"/>
    <w:rsid w:val="009C5579"/>
    <w:rsid w:val="009C5829"/>
    <w:rsid w:val="009C5FA0"/>
    <w:rsid w:val="009C67E2"/>
    <w:rsid w:val="009C763F"/>
    <w:rsid w:val="009C7953"/>
    <w:rsid w:val="009D057A"/>
    <w:rsid w:val="009D083C"/>
    <w:rsid w:val="009D092F"/>
    <w:rsid w:val="009D18A3"/>
    <w:rsid w:val="009D1A6A"/>
    <w:rsid w:val="009D1B6C"/>
    <w:rsid w:val="009D1D92"/>
    <w:rsid w:val="009D260B"/>
    <w:rsid w:val="009D26E6"/>
    <w:rsid w:val="009D2ECA"/>
    <w:rsid w:val="009D2F0A"/>
    <w:rsid w:val="009D3009"/>
    <w:rsid w:val="009D3B37"/>
    <w:rsid w:val="009D3F8D"/>
    <w:rsid w:val="009D5B11"/>
    <w:rsid w:val="009D5EFA"/>
    <w:rsid w:val="009D736B"/>
    <w:rsid w:val="009D789D"/>
    <w:rsid w:val="009D792F"/>
    <w:rsid w:val="009D7FB7"/>
    <w:rsid w:val="009E015C"/>
    <w:rsid w:val="009E0772"/>
    <w:rsid w:val="009E0A99"/>
    <w:rsid w:val="009E0E68"/>
    <w:rsid w:val="009E1A6C"/>
    <w:rsid w:val="009E1C2B"/>
    <w:rsid w:val="009E238D"/>
    <w:rsid w:val="009E28F7"/>
    <w:rsid w:val="009E2E72"/>
    <w:rsid w:val="009E30F4"/>
    <w:rsid w:val="009E3649"/>
    <w:rsid w:val="009E370E"/>
    <w:rsid w:val="009E47B0"/>
    <w:rsid w:val="009E497E"/>
    <w:rsid w:val="009E4C40"/>
    <w:rsid w:val="009E54ED"/>
    <w:rsid w:val="009E5765"/>
    <w:rsid w:val="009E6612"/>
    <w:rsid w:val="009E67CF"/>
    <w:rsid w:val="009E6C63"/>
    <w:rsid w:val="009E6C98"/>
    <w:rsid w:val="009E6D43"/>
    <w:rsid w:val="009E7CBC"/>
    <w:rsid w:val="009F031F"/>
    <w:rsid w:val="009F0901"/>
    <w:rsid w:val="009F2D0C"/>
    <w:rsid w:val="009F3026"/>
    <w:rsid w:val="009F31ED"/>
    <w:rsid w:val="009F3597"/>
    <w:rsid w:val="009F39A5"/>
    <w:rsid w:val="009F39EC"/>
    <w:rsid w:val="009F3B4F"/>
    <w:rsid w:val="009F3D67"/>
    <w:rsid w:val="009F4BD4"/>
    <w:rsid w:val="009F4C90"/>
    <w:rsid w:val="009F51CD"/>
    <w:rsid w:val="009F5D81"/>
    <w:rsid w:val="009F6271"/>
    <w:rsid w:val="009F694B"/>
    <w:rsid w:val="009F6992"/>
    <w:rsid w:val="009F7390"/>
    <w:rsid w:val="009F763E"/>
    <w:rsid w:val="009F776C"/>
    <w:rsid w:val="009F7980"/>
    <w:rsid w:val="00A001A5"/>
    <w:rsid w:val="00A00315"/>
    <w:rsid w:val="00A009B2"/>
    <w:rsid w:val="00A01B1B"/>
    <w:rsid w:val="00A033CE"/>
    <w:rsid w:val="00A03535"/>
    <w:rsid w:val="00A03C30"/>
    <w:rsid w:val="00A05CAB"/>
    <w:rsid w:val="00A05EE3"/>
    <w:rsid w:val="00A06342"/>
    <w:rsid w:val="00A0656D"/>
    <w:rsid w:val="00A06865"/>
    <w:rsid w:val="00A06900"/>
    <w:rsid w:val="00A07386"/>
    <w:rsid w:val="00A0786B"/>
    <w:rsid w:val="00A07B14"/>
    <w:rsid w:val="00A07C3F"/>
    <w:rsid w:val="00A1059D"/>
    <w:rsid w:val="00A12A8D"/>
    <w:rsid w:val="00A13218"/>
    <w:rsid w:val="00A1323A"/>
    <w:rsid w:val="00A1349D"/>
    <w:rsid w:val="00A134DA"/>
    <w:rsid w:val="00A14314"/>
    <w:rsid w:val="00A146EC"/>
    <w:rsid w:val="00A14976"/>
    <w:rsid w:val="00A1568B"/>
    <w:rsid w:val="00A158EB"/>
    <w:rsid w:val="00A163C4"/>
    <w:rsid w:val="00A16CBC"/>
    <w:rsid w:val="00A17F88"/>
    <w:rsid w:val="00A202FA"/>
    <w:rsid w:val="00A2154A"/>
    <w:rsid w:val="00A22FE1"/>
    <w:rsid w:val="00A230B4"/>
    <w:rsid w:val="00A24E3B"/>
    <w:rsid w:val="00A24F0B"/>
    <w:rsid w:val="00A2552F"/>
    <w:rsid w:val="00A2595E"/>
    <w:rsid w:val="00A259FC"/>
    <w:rsid w:val="00A26BE5"/>
    <w:rsid w:val="00A26C23"/>
    <w:rsid w:val="00A27014"/>
    <w:rsid w:val="00A2711A"/>
    <w:rsid w:val="00A30731"/>
    <w:rsid w:val="00A30DD9"/>
    <w:rsid w:val="00A316EC"/>
    <w:rsid w:val="00A31D50"/>
    <w:rsid w:val="00A3219D"/>
    <w:rsid w:val="00A32462"/>
    <w:rsid w:val="00A32B67"/>
    <w:rsid w:val="00A33A05"/>
    <w:rsid w:val="00A33DE8"/>
    <w:rsid w:val="00A34E48"/>
    <w:rsid w:val="00A355B4"/>
    <w:rsid w:val="00A3565A"/>
    <w:rsid w:val="00A35884"/>
    <w:rsid w:val="00A35951"/>
    <w:rsid w:val="00A362A1"/>
    <w:rsid w:val="00A367A5"/>
    <w:rsid w:val="00A36B05"/>
    <w:rsid w:val="00A372A0"/>
    <w:rsid w:val="00A37C70"/>
    <w:rsid w:val="00A40292"/>
    <w:rsid w:val="00A4049A"/>
    <w:rsid w:val="00A40531"/>
    <w:rsid w:val="00A4109F"/>
    <w:rsid w:val="00A41C6C"/>
    <w:rsid w:val="00A4293D"/>
    <w:rsid w:val="00A42D4A"/>
    <w:rsid w:val="00A44100"/>
    <w:rsid w:val="00A44315"/>
    <w:rsid w:val="00A44689"/>
    <w:rsid w:val="00A44F90"/>
    <w:rsid w:val="00A464FD"/>
    <w:rsid w:val="00A4689F"/>
    <w:rsid w:val="00A46E01"/>
    <w:rsid w:val="00A47A38"/>
    <w:rsid w:val="00A47A8C"/>
    <w:rsid w:val="00A5007C"/>
    <w:rsid w:val="00A51391"/>
    <w:rsid w:val="00A52737"/>
    <w:rsid w:val="00A52AF2"/>
    <w:rsid w:val="00A52CCE"/>
    <w:rsid w:val="00A52E6F"/>
    <w:rsid w:val="00A53256"/>
    <w:rsid w:val="00A53DF6"/>
    <w:rsid w:val="00A54038"/>
    <w:rsid w:val="00A54486"/>
    <w:rsid w:val="00A5462C"/>
    <w:rsid w:val="00A54C86"/>
    <w:rsid w:val="00A54CAA"/>
    <w:rsid w:val="00A55269"/>
    <w:rsid w:val="00A55325"/>
    <w:rsid w:val="00A55559"/>
    <w:rsid w:val="00A5587C"/>
    <w:rsid w:val="00A55FD2"/>
    <w:rsid w:val="00A5615B"/>
    <w:rsid w:val="00A56FC3"/>
    <w:rsid w:val="00A571C0"/>
    <w:rsid w:val="00A57CE3"/>
    <w:rsid w:val="00A61D05"/>
    <w:rsid w:val="00A62071"/>
    <w:rsid w:val="00A62D85"/>
    <w:rsid w:val="00A62FCA"/>
    <w:rsid w:val="00A63000"/>
    <w:rsid w:val="00A6439C"/>
    <w:rsid w:val="00A64708"/>
    <w:rsid w:val="00A65AAC"/>
    <w:rsid w:val="00A65BD3"/>
    <w:rsid w:val="00A65CD0"/>
    <w:rsid w:val="00A6629C"/>
    <w:rsid w:val="00A66C54"/>
    <w:rsid w:val="00A6708B"/>
    <w:rsid w:val="00A6796F"/>
    <w:rsid w:val="00A679FF"/>
    <w:rsid w:val="00A702F4"/>
    <w:rsid w:val="00A70725"/>
    <w:rsid w:val="00A70B21"/>
    <w:rsid w:val="00A712FF"/>
    <w:rsid w:val="00A716EA"/>
    <w:rsid w:val="00A71EB4"/>
    <w:rsid w:val="00A72021"/>
    <w:rsid w:val="00A72136"/>
    <w:rsid w:val="00A728F8"/>
    <w:rsid w:val="00A72996"/>
    <w:rsid w:val="00A72E82"/>
    <w:rsid w:val="00A730D0"/>
    <w:rsid w:val="00A73811"/>
    <w:rsid w:val="00A73E40"/>
    <w:rsid w:val="00A74953"/>
    <w:rsid w:val="00A74B03"/>
    <w:rsid w:val="00A75138"/>
    <w:rsid w:val="00A7572C"/>
    <w:rsid w:val="00A75C4C"/>
    <w:rsid w:val="00A76B9E"/>
    <w:rsid w:val="00A77512"/>
    <w:rsid w:val="00A77CD2"/>
    <w:rsid w:val="00A809F7"/>
    <w:rsid w:val="00A8112F"/>
    <w:rsid w:val="00A81275"/>
    <w:rsid w:val="00A813AA"/>
    <w:rsid w:val="00A8146F"/>
    <w:rsid w:val="00A817A3"/>
    <w:rsid w:val="00A81DFB"/>
    <w:rsid w:val="00A82EED"/>
    <w:rsid w:val="00A83562"/>
    <w:rsid w:val="00A85C3E"/>
    <w:rsid w:val="00A85E34"/>
    <w:rsid w:val="00A86C40"/>
    <w:rsid w:val="00A90269"/>
    <w:rsid w:val="00A908EA"/>
    <w:rsid w:val="00A90A8E"/>
    <w:rsid w:val="00A90C8E"/>
    <w:rsid w:val="00A911E9"/>
    <w:rsid w:val="00A92161"/>
    <w:rsid w:val="00A92563"/>
    <w:rsid w:val="00A9295C"/>
    <w:rsid w:val="00A931A0"/>
    <w:rsid w:val="00A931CB"/>
    <w:rsid w:val="00A938E0"/>
    <w:rsid w:val="00A93CED"/>
    <w:rsid w:val="00A94C59"/>
    <w:rsid w:val="00A950DC"/>
    <w:rsid w:val="00A95ADD"/>
    <w:rsid w:val="00A9617C"/>
    <w:rsid w:val="00A9687F"/>
    <w:rsid w:val="00A97617"/>
    <w:rsid w:val="00A97BA3"/>
    <w:rsid w:val="00A97EB6"/>
    <w:rsid w:val="00AA195A"/>
    <w:rsid w:val="00AA1E68"/>
    <w:rsid w:val="00AA22B8"/>
    <w:rsid w:val="00AA267F"/>
    <w:rsid w:val="00AA26CD"/>
    <w:rsid w:val="00AA2715"/>
    <w:rsid w:val="00AA3F8B"/>
    <w:rsid w:val="00AA405C"/>
    <w:rsid w:val="00AA40C9"/>
    <w:rsid w:val="00AA5339"/>
    <w:rsid w:val="00AA5C5B"/>
    <w:rsid w:val="00AA608E"/>
    <w:rsid w:val="00AA63DC"/>
    <w:rsid w:val="00AA677F"/>
    <w:rsid w:val="00AA736A"/>
    <w:rsid w:val="00AA7A1C"/>
    <w:rsid w:val="00AB031C"/>
    <w:rsid w:val="00AB0986"/>
    <w:rsid w:val="00AB09EC"/>
    <w:rsid w:val="00AB13A6"/>
    <w:rsid w:val="00AB2445"/>
    <w:rsid w:val="00AB254C"/>
    <w:rsid w:val="00AB2D86"/>
    <w:rsid w:val="00AB3186"/>
    <w:rsid w:val="00AB3DE6"/>
    <w:rsid w:val="00AB4289"/>
    <w:rsid w:val="00AB4463"/>
    <w:rsid w:val="00AB4C5A"/>
    <w:rsid w:val="00AB5A76"/>
    <w:rsid w:val="00AB5DBA"/>
    <w:rsid w:val="00AB62A4"/>
    <w:rsid w:val="00AB6DE7"/>
    <w:rsid w:val="00AB736F"/>
    <w:rsid w:val="00AB7B23"/>
    <w:rsid w:val="00AB7D38"/>
    <w:rsid w:val="00AB7FEA"/>
    <w:rsid w:val="00AC1116"/>
    <w:rsid w:val="00AC16FB"/>
    <w:rsid w:val="00AC1C17"/>
    <w:rsid w:val="00AC366A"/>
    <w:rsid w:val="00AC4409"/>
    <w:rsid w:val="00AC4FBF"/>
    <w:rsid w:val="00AC5DC1"/>
    <w:rsid w:val="00AC5FDF"/>
    <w:rsid w:val="00AC61A7"/>
    <w:rsid w:val="00AC61A8"/>
    <w:rsid w:val="00AC6742"/>
    <w:rsid w:val="00AC67A0"/>
    <w:rsid w:val="00AC6C31"/>
    <w:rsid w:val="00AC6DC3"/>
    <w:rsid w:val="00AC6FBD"/>
    <w:rsid w:val="00AC74D6"/>
    <w:rsid w:val="00AD1C1A"/>
    <w:rsid w:val="00AD4002"/>
    <w:rsid w:val="00AD4B15"/>
    <w:rsid w:val="00AD4EC8"/>
    <w:rsid w:val="00AD51AD"/>
    <w:rsid w:val="00AD53E3"/>
    <w:rsid w:val="00AD5DFE"/>
    <w:rsid w:val="00AD6D4B"/>
    <w:rsid w:val="00AD6F8F"/>
    <w:rsid w:val="00AD73F5"/>
    <w:rsid w:val="00AD7445"/>
    <w:rsid w:val="00AD7BE4"/>
    <w:rsid w:val="00AE0615"/>
    <w:rsid w:val="00AE1874"/>
    <w:rsid w:val="00AE2476"/>
    <w:rsid w:val="00AE5EFD"/>
    <w:rsid w:val="00AE606C"/>
    <w:rsid w:val="00AE7E9B"/>
    <w:rsid w:val="00AF0284"/>
    <w:rsid w:val="00AF0E45"/>
    <w:rsid w:val="00AF19FB"/>
    <w:rsid w:val="00AF1CAA"/>
    <w:rsid w:val="00AF1DC9"/>
    <w:rsid w:val="00AF1F4D"/>
    <w:rsid w:val="00AF2699"/>
    <w:rsid w:val="00AF3047"/>
    <w:rsid w:val="00AF35D9"/>
    <w:rsid w:val="00AF3AE8"/>
    <w:rsid w:val="00AF3C74"/>
    <w:rsid w:val="00AF4571"/>
    <w:rsid w:val="00AF46D7"/>
    <w:rsid w:val="00AF55E5"/>
    <w:rsid w:val="00AF5E6F"/>
    <w:rsid w:val="00AF5FA8"/>
    <w:rsid w:val="00AF6040"/>
    <w:rsid w:val="00AF61B7"/>
    <w:rsid w:val="00AF6CA7"/>
    <w:rsid w:val="00AF743B"/>
    <w:rsid w:val="00AF75E0"/>
    <w:rsid w:val="00B003E7"/>
    <w:rsid w:val="00B00A6C"/>
    <w:rsid w:val="00B0100F"/>
    <w:rsid w:val="00B01235"/>
    <w:rsid w:val="00B017EE"/>
    <w:rsid w:val="00B0188D"/>
    <w:rsid w:val="00B0281A"/>
    <w:rsid w:val="00B02E15"/>
    <w:rsid w:val="00B03D91"/>
    <w:rsid w:val="00B03ECB"/>
    <w:rsid w:val="00B04D84"/>
    <w:rsid w:val="00B04F28"/>
    <w:rsid w:val="00B056BF"/>
    <w:rsid w:val="00B05D45"/>
    <w:rsid w:val="00B065E7"/>
    <w:rsid w:val="00B06C3D"/>
    <w:rsid w:val="00B06D5E"/>
    <w:rsid w:val="00B075C2"/>
    <w:rsid w:val="00B07868"/>
    <w:rsid w:val="00B07F9A"/>
    <w:rsid w:val="00B109E4"/>
    <w:rsid w:val="00B112AF"/>
    <w:rsid w:val="00B11893"/>
    <w:rsid w:val="00B11E57"/>
    <w:rsid w:val="00B11FF1"/>
    <w:rsid w:val="00B121E8"/>
    <w:rsid w:val="00B135E9"/>
    <w:rsid w:val="00B13671"/>
    <w:rsid w:val="00B138BC"/>
    <w:rsid w:val="00B14586"/>
    <w:rsid w:val="00B14952"/>
    <w:rsid w:val="00B14C8E"/>
    <w:rsid w:val="00B15619"/>
    <w:rsid w:val="00B1578E"/>
    <w:rsid w:val="00B15E64"/>
    <w:rsid w:val="00B15E6B"/>
    <w:rsid w:val="00B1610F"/>
    <w:rsid w:val="00B16181"/>
    <w:rsid w:val="00B161FC"/>
    <w:rsid w:val="00B16A5B"/>
    <w:rsid w:val="00B16E8A"/>
    <w:rsid w:val="00B175DA"/>
    <w:rsid w:val="00B17F38"/>
    <w:rsid w:val="00B206FF"/>
    <w:rsid w:val="00B212D2"/>
    <w:rsid w:val="00B21B22"/>
    <w:rsid w:val="00B22510"/>
    <w:rsid w:val="00B233CC"/>
    <w:rsid w:val="00B24501"/>
    <w:rsid w:val="00B24FD8"/>
    <w:rsid w:val="00B2546A"/>
    <w:rsid w:val="00B26657"/>
    <w:rsid w:val="00B26766"/>
    <w:rsid w:val="00B267AB"/>
    <w:rsid w:val="00B26DF9"/>
    <w:rsid w:val="00B302F0"/>
    <w:rsid w:val="00B3109F"/>
    <w:rsid w:val="00B317CE"/>
    <w:rsid w:val="00B325E1"/>
    <w:rsid w:val="00B33AAC"/>
    <w:rsid w:val="00B33E7B"/>
    <w:rsid w:val="00B3459B"/>
    <w:rsid w:val="00B35C61"/>
    <w:rsid w:val="00B36F73"/>
    <w:rsid w:val="00B37498"/>
    <w:rsid w:val="00B374E3"/>
    <w:rsid w:val="00B4105A"/>
    <w:rsid w:val="00B41222"/>
    <w:rsid w:val="00B417BA"/>
    <w:rsid w:val="00B41B3A"/>
    <w:rsid w:val="00B424B3"/>
    <w:rsid w:val="00B4250E"/>
    <w:rsid w:val="00B4324B"/>
    <w:rsid w:val="00B438F0"/>
    <w:rsid w:val="00B44146"/>
    <w:rsid w:val="00B446A1"/>
    <w:rsid w:val="00B449BD"/>
    <w:rsid w:val="00B44CC1"/>
    <w:rsid w:val="00B44FED"/>
    <w:rsid w:val="00B452DA"/>
    <w:rsid w:val="00B4632C"/>
    <w:rsid w:val="00B47001"/>
    <w:rsid w:val="00B47BE2"/>
    <w:rsid w:val="00B501CC"/>
    <w:rsid w:val="00B50589"/>
    <w:rsid w:val="00B51345"/>
    <w:rsid w:val="00B524CD"/>
    <w:rsid w:val="00B52763"/>
    <w:rsid w:val="00B5333F"/>
    <w:rsid w:val="00B54348"/>
    <w:rsid w:val="00B54929"/>
    <w:rsid w:val="00B5698E"/>
    <w:rsid w:val="00B56DBB"/>
    <w:rsid w:val="00B576D5"/>
    <w:rsid w:val="00B60045"/>
    <w:rsid w:val="00B60244"/>
    <w:rsid w:val="00B602C6"/>
    <w:rsid w:val="00B6077D"/>
    <w:rsid w:val="00B60954"/>
    <w:rsid w:val="00B6106E"/>
    <w:rsid w:val="00B6108E"/>
    <w:rsid w:val="00B61292"/>
    <w:rsid w:val="00B616CE"/>
    <w:rsid w:val="00B616DE"/>
    <w:rsid w:val="00B61921"/>
    <w:rsid w:val="00B61EE0"/>
    <w:rsid w:val="00B62AC8"/>
    <w:rsid w:val="00B635D9"/>
    <w:rsid w:val="00B63E97"/>
    <w:rsid w:val="00B64BAD"/>
    <w:rsid w:val="00B65A33"/>
    <w:rsid w:val="00B65BB6"/>
    <w:rsid w:val="00B66247"/>
    <w:rsid w:val="00B6684C"/>
    <w:rsid w:val="00B66A86"/>
    <w:rsid w:val="00B67A40"/>
    <w:rsid w:val="00B709DC"/>
    <w:rsid w:val="00B7139B"/>
    <w:rsid w:val="00B72DCA"/>
    <w:rsid w:val="00B72E61"/>
    <w:rsid w:val="00B73753"/>
    <w:rsid w:val="00B73E70"/>
    <w:rsid w:val="00B73FE9"/>
    <w:rsid w:val="00B74037"/>
    <w:rsid w:val="00B760EC"/>
    <w:rsid w:val="00B769B6"/>
    <w:rsid w:val="00B7730C"/>
    <w:rsid w:val="00B77524"/>
    <w:rsid w:val="00B77579"/>
    <w:rsid w:val="00B800FD"/>
    <w:rsid w:val="00B80193"/>
    <w:rsid w:val="00B80BFD"/>
    <w:rsid w:val="00B8147B"/>
    <w:rsid w:val="00B82421"/>
    <w:rsid w:val="00B83197"/>
    <w:rsid w:val="00B83E3D"/>
    <w:rsid w:val="00B8449E"/>
    <w:rsid w:val="00B845DF"/>
    <w:rsid w:val="00B848CF"/>
    <w:rsid w:val="00B84BE8"/>
    <w:rsid w:val="00B84EFB"/>
    <w:rsid w:val="00B8575B"/>
    <w:rsid w:val="00B858D2"/>
    <w:rsid w:val="00B85BC7"/>
    <w:rsid w:val="00B85F8F"/>
    <w:rsid w:val="00B86351"/>
    <w:rsid w:val="00B874EC"/>
    <w:rsid w:val="00B87540"/>
    <w:rsid w:val="00B87B0B"/>
    <w:rsid w:val="00B87C20"/>
    <w:rsid w:val="00B90639"/>
    <w:rsid w:val="00B916E6"/>
    <w:rsid w:val="00B9198D"/>
    <w:rsid w:val="00B926A8"/>
    <w:rsid w:val="00B92DAB"/>
    <w:rsid w:val="00B92EA7"/>
    <w:rsid w:val="00B946AA"/>
    <w:rsid w:val="00B95BC2"/>
    <w:rsid w:val="00B9634A"/>
    <w:rsid w:val="00B966AA"/>
    <w:rsid w:val="00B9746D"/>
    <w:rsid w:val="00B974F4"/>
    <w:rsid w:val="00B97C17"/>
    <w:rsid w:val="00BA0A89"/>
    <w:rsid w:val="00BA0EAA"/>
    <w:rsid w:val="00BA0F0D"/>
    <w:rsid w:val="00BA1B92"/>
    <w:rsid w:val="00BA1BEF"/>
    <w:rsid w:val="00BA2BE1"/>
    <w:rsid w:val="00BA2C3F"/>
    <w:rsid w:val="00BA2CAA"/>
    <w:rsid w:val="00BA2EAC"/>
    <w:rsid w:val="00BA367D"/>
    <w:rsid w:val="00BA36AC"/>
    <w:rsid w:val="00BA3A00"/>
    <w:rsid w:val="00BA439C"/>
    <w:rsid w:val="00BA488B"/>
    <w:rsid w:val="00BA5046"/>
    <w:rsid w:val="00BA5322"/>
    <w:rsid w:val="00BA632A"/>
    <w:rsid w:val="00BA687C"/>
    <w:rsid w:val="00BA6AC7"/>
    <w:rsid w:val="00BA6D1C"/>
    <w:rsid w:val="00BB01D7"/>
    <w:rsid w:val="00BB0718"/>
    <w:rsid w:val="00BB0936"/>
    <w:rsid w:val="00BB2160"/>
    <w:rsid w:val="00BB2989"/>
    <w:rsid w:val="00BB2B40"/>
    <w:rsid w:val="00BB2B58"/>
    <w:rsid w:val="00BB3944"/>
    <w:rsid w:val="00BB3CA8"/>
    <w:rsid w:val="00BB3FC4"/>
    <w:rsid w:val="00BB4259"/>
    <w:rsid w:val="00BB7367"/>
    <w:rsid w:val="00BB7434"/>
    <w:rsid w:val="00BB762F"/>
    <w:rsid w:val="00BC0048"/>
    <w:rsid w:val="00BC034A"/>
    <w:rsid w:val="00BC1343"/>
    <w:rsid w:val="00BC1B4C"/>
    <w:rsid w:val="00BC24CB"/>
    <w:rsid w:val="00BC5397"/>
    <w:rsid w:val="00BC5870"/>
    <w:rsid w:val="00BC5A03"/>
    <w:rsid w:val="00BC6801"/>
    <w:rsid w:val="00BC6E4D"/>
    <w:rsid w:val="00BC7DA7"/>
    <w:rsid w:val="00BD254D"/>
    <w:rsid w:val="00BD2622"/>
    <w:rsid w:val="00BD3292"/>
    <w:rsid w:val="00BD3D18"/>
    <w:rsid w:val="00BD3D70"/>
    <w:rsid w:val="00BD4C18"/>
    <w:rsid w:val="00BD4CFA"/>
    <w:rsid w:val="00BD50DB"/>
    <w:rsid w:val="00BD5400"/>
    <w:rsid w:val="00BD5C87"/>
    <w:rsid w:val="00BD5EBF"/>
    <w:rsid w:val="00BD6A0C"/>
    <w:rsid w:val="00BD7237"/>
    <w:rsid w:val="00BE01D9"/>
    <w:rsid w:val="00BE29B8"/>
    <w:rsid w:val="00BE2EB1"/>
    <w:rsid w:val="00BE3011"/>
    <w:rsid w:val="00BE3256"/>
    <w:rsid w:val="00BE3467"/>
    <w:rsid w:val="00BE372A"/>
    <w:rsid w:val="00BE499B"/>
    <w:rsid w:val="00BE568A"/>
    <w:rsid w:val="00BE65D0"/>
    <w:rsid w:val="00BE73AA"/>
    <w:rsid w:val="00BF005A"/>
    <w:rsid w:val="00BF0717"/>
    <w:rsid w:val="00BF0943"/>
    <w:rsid w:val="00BF0EF8"/>
    <w:rsid w:val="00BF1339"/>
    <w:rsid w:val="00BF2C3D"/>
    <w:rsid w:val="00BF3122"/>
    <w:rsid w:val="00BF3DE3"/>
    <w:rsid w:val="00BF49E8"/>
    <w:rsid w:val="00BF5400"/>
    <w:rsid w:val="00BF5E6D"/>
    <w:rsid w:val="00BF6143"/>
    <w:rsid w:val="00BF6377"/>
    <w:rsid w:val="00BF69F4"/>
    <w:rsid w:val="00BF6BC0"/>
    <w:rsid w:val="00BF6F0F"/>
    <w:rsid w:val="00BF721D"/>
    <w:rsid w:val="00BF7D7E"/>
    <w:rsid w:val="00C00F9E"/>
    <w:rsid w:val="00C0274E"/>
    <w:rsid w:val="00C02E2B"/>
    <w:rsid w:val="00C0382C"/>
    <w:rsid w:val="00C03C62"/>
    <w:rsid w:val="00C05052"/>
    <w:rsid w:val="00C070CA"/>
    <w:rsid w:val="00C07279"/>
    <w:rsid w:val="00C07531"/>
    <w:rsid w:val="00C07A74"/>
    <w:rsid w:val="00C10551"/>
    <w:rsid w:val="00C1097A"/>
    <w:rsid w:val="00C10CEF"/>
    <w:rsid w:val="00C12201"/>
    <w:rsid w:val="00C1299B"/>
    <w:rsid w:val="00C12D7A"/>
    <w:rsid w:val="00C12FA2"/>
    <w:rsid w:val="00C13321"/>
    <w:rsid w:val="00C13C0A"/>
    <w:rsid w:val="00C1434C"/>
    <w:rsid w:val="00C151A5"/>
    <w:rsid w:val="00C16543"/>
    <w:rsid w:val="00C178AD"/>
    <w:rsid w:val="00C20C68"/>
    <w:rsid w:val="00C20C98"/>
    <w:rsid w:val="00C211EB"/>
    <w:rsid w:val="00C216FC"/>
    <w:rsid w:val="00C21D5F"/>
    <w:rsid w:val="00C2211F"/>
    <w:rsid w:val="00C22D7D"/>
    <w:rsid w:val="00C2338F"/>
    <w:rsid w:val="00C23956"/>
    <w:rsid w:val="00C240F5"/>
    <w:rsid w:val="00C2525A"/>
    <w:rsid w:val="00C25387"/>
    <w:rsid w:val="00C265E2"/>
    <w:rsid w:val="00C2697F"/>
    <w:rsid w:val="00C27937"/>
    <w:rsid w:val="00C279E5"/>
    <w:rsid w:val="00C30373"/>
    <w:rsid w:val="00C31A26"/>
    <w:rsid w:val="00C31AE0"/>
    <w:rsid w:val="00C3244E"/>
    <w:rsid w:val="00C32AD1"/>
    <w:rsid w:val="00C33805"/>
    <w:rsid w:val="00C33F24"/>
    <w:rsid w:val="00C3463C"/>
    <w:rsid w:val="00C34690"/>
    <w:rsid w:val="00C34E1F"/>
    <w:rsid w:val="00C352AB"/>
    <w:rsid w:val="00C3598B"/>
    <w:rsid w:val="00C35C63"/>
    <w:rsid w:val="00C36342"/>
    <w:rsid w:val="00C40398"/>
    <w:rsid w:val="00C40709"/>
    <w:rsid w:val="00C409AF"/>
    <w:rsid w:val="00C41814"/>
    <w:rsid w:val="00C4202F"/>
    <w:rsid w:val="00C42B78"/>
    <w:rsid w:val="00C436BF"/>
    <w:rsid w:val="00C43741"/>
    <w:rsid w:val="00C44FC6"/>
    <w:rsid w:val="00C4538E"/>
    <w:rsid w:val="00C457DD"/>
    <w:rsid w:val="00C50223"/>
    <w:rsid w:val="00C518CD"/>
    <w:rsid w:val="00C51A18"/>
    <w:rsid w:val="00C51A73"/>
    <w:rsid w:val="00C51E6F"/>
    <w:rsid w:val="00C5224C"/>
    <w:rsid w:val="00C52A0A"/>
    <w:rsid w:val="00C52AE1"/>
    <w:rsid w:val="00C52C1C"/>
    <w:rsid w:val="00C53550"/>
    <w:rsid w:val="00C53BF0"/>
    <w:rsid w:val="00C53CAA"/>
    <w:rsid w:val="00C53F1C"/>
    <w:rsid w:val="00C54FE3"/>
    <w:rsid w:val="00C550C5"/>
    <w:rsid w:val="00C5557A"/>
    <w:rsid w:val="00C567F3"/>
    <w:rsid w:val="00C579A6"/>
    <w:rsid w:val="00C57CB9"/>
    <w:rsid w:val="00C6090B"/>
    <w:rsid w:val="00C610B0"/>
    <w:rsid w:val="00C610DB"/>
    <w:rsid w:val="00C61899"/>
    <w:rsid w:val="00C61DB4"/>
    <w:rsid w:val="00C61E34"/>
    <w:rsid w:val="00C61FBE"/>
    <w:rsid w:val="00C62566"/>
    <w:rsid w:val="00C62945"/>
    <w:rsid w:val="00C62C29"/>
    <w:rsid w:val="00C62D4A"/>
    <w:rsid w:val="00C62F4F"/>
    <w:rsid w:val="00C631A4"/>
    <w:rsid w:val="00C65589"/>
    <w:rsid w:val="00C666FB"/>
    <w:rsid w:val="00C6733C"/>
    <w:rsid w:val="00C70370"/>
    <w:rsid w:val="00C7067A"/>
    <w:rsid w:val="00C706B1"/>
    <w:rsid w:val="00C70AE0"/>
    <w:rsid w:val="00C70CC5"/>
    <w:rsid w:val="00C71055"/>
    <w:rsid w:val="00C71394"/>
    <w:rsid w:val="00C71C09"/>
    <w:rsid w:val="00C71DD8"/>
    <w:rsid w:val="00C72664"/>
    <w:rsid w:val="00C75113"/>
    <w:rsid w:val="00C75AEC"/>
    <w:rsid w:val="00C768CC"/>
    <w:rsid w:val="00C76FBD"/>
    <w:rsid w:val="00C77582"/>
    <w:rsid w:val="00C7795B"/>
    <w:rsid w:val="00C80EB9"/>
    <w:rsid w:val="00C810A3"/>
    <w:rsid w:val="00C81694"/>
    <w:rsid w:val="00C818E5"/>
    <w:rsid w:val="00C82590"/>
    <w:rsid w:val="00C82BF1"/>
    <w:rsid w:val="00C82DCD"/>
    <w:rsid w:val="00C82F48"/>
    <w:rsid w:val="00C83B52"/>
    <w:rsid w:val="00C83C25"/>
    <w:rsid w:val="00C83DC9"/>
    <w:rsid w:val="00C83EE9"/>
    <w:rsid w:val="00C849B2"/>
    <w:rsid w:val="00C84A32"/>
    <w:rsid w:val="00C84ACD"/>
    <w:rsid w:val="00C84F40"/>
    <w:rsid w:val="00C852BC"/>
    <w:rsid w:val="00C85B68"/>
    <w:rsid w:val="00C85CBC"/>
    <w:rsid w:val="00C86259"/>
    <w:rsid w:val="00C868FB"/>
    <w:rsid w:val="00C86EA9"/>
    <w:rsid w:val="00C87909"/>
    <w:rsid w:val="00C87C8A"/>
    <w:rsid w:val="00C90203"/>
    <w:rsid w:val="00C90415"/>
    <w:rsid w:val="00C907C4"/>
    <w:rsid w:val="00C90867"/>
    <w:rsid w:val="00C91952"/>
    <w:rsid w:val="00C9201E"/>
    <w:rsid w:val="00C92197"/>
    <w:rsid w:val="00C92425"/>
    <w:rsid w:val="00C92447"/>
    <w:rsid w:val="00C929E9"/>
    <w:rsid w:val="00C92BD8"/>
    <w:rsid w:val="00C93056"/>
    <w:rsid w:val="00C93786"/>
    <w:rsid w:val="00C9381B"/>
    <w:rsid w:val="00C960DC"/>
    <w:rsid w:val="00C962EC"/>
    <w:rsid w:val="00C96531"/>
    <w:rsid w:val="00C96CED"/>
    <w:rsid w:val="00C96DFE"/>
    <w:rsid w:val="00C971C6"/>
    <w:rsid w:val="00C97257"/>
    <w:rsid w:val="00CA0410"/>
    <w:rsid w:val="00CA077E"/>
    <w:rsid w:val="00CA0CF0"/>
    <w:rsid w:val="00CA1772"/>
    <w:rsid w:val="00CA2619"/>
    <w:rsid w:val="00CA2CA2"/>
    <w:rsid w:val="00CA370C"/>
    <w:rsid w:val="00CA38F4"/>
    <w:rsid w:val="00CA469D"/>
    <w:rsid w:val="00CA4D34"/>
    <w:rsid w:val="00CA52FB"/>
    <w:rsid w:val="00CA55BA"/>
    <w:rsid w:val="00CA57F4"/>
    <w:rsid w:val="00CA5F75"/>
    <w:rsid w:val="00CA60D8"/>
    <w:rsid w:val="00CA6659"/>
    <w:rsid w:val="00CA6737"/>
    <w:rsid w:val="00CA69BE"/>
    <w:rsid w:val="00CA6B0F"/>
    <w:rsid w:val="00CA722A"/>
    <w:rsid w:val="00CA75E9"/>
    <w:rsid w:val="00CB00B9"/>
    <w:rsid w:val="00CB0661"/>
    <w:rsid w:val="00CB116D"/>
    <w:rsid w:val="00CB1567"/>
    <w:rsid w:val="00CB19E8"/>
    <w:rsid w:val="00CB248B"/>
    <w:rsid w:val="00CB378B"/>
    <w:rsid w:val="00CB4741"/>
    <w:rsid w:val="00CB4DBE"/>
    <w:rsid w:val="00CB4FEF"/>
    <w:rsid w:val="00CB5119"/>
    <w:rsid w:val="00CB569F"/>
    <w:rsid w:val="00CB6A4B"/>
    <w:rsid w:val="00CB6D8B"/>
    <w:rsid w:val="00CB6F9E"/>
    <w:rsid w:val="00CB7B3E"/>
    <w:rsid w:val="00CC05E7"/>
    <w:rsid w:val="00CC0FF2"/>
    <w:rsid w:val="00CC20FE"/>
    <w:rsid w:val="00CC25B4"/>
    <w:rsid w:val="00CC2C41"/>
    <w:rsid w:val="00CC2EF3"/>
    <w:rsid w:val="00CC3611"/>
    <w:rsid w:val="00CC3AC3"/>
    <w:rsid w:val="00CC4876"/>
    <w:rsid w:val="00CC4AFF"/>
    <w:rsid w:val="00CC54B8"/>
    <w:rsid w:val="00CC55D9"/>
    <w:rsid w:val="00CC595F"/>
    <w:rsid w:val="00CC6CE2"/>
    <w:rsid w:val="00CC70BB"/>
    <w:rsid w:val="00CD083F"/>
    <w:rsid w:val="00CD0B1C"/>
    <w:rsid w:val="00CD18A4"/>
    <w:rsid w:val="00CD2590"/>
    <w:rsid w:val="00CD315A"/>
    <w:rsid w:val="00CD3C40"/>
    <w:rsid w:val="00CD4123"/>
    <w:rsid w:val="00CD4477"/>
    <w:rsid w:val="00CD45B4"/>
    <w:rsid w:val="00CD4ED3"/>
    <w:rsid w:val="00CD56F2"/>
    <w:rsid w:val="00CD602A"/>
    <w:rsid w:val="00CD634B"/>
    <w:rsid w:val="00CD7432"/>
    <w:rsid w:val="00CD78D7"/>
    <w:rsid w:val="00CE0078"/>
    <w:rsid w:val="00CE07B3"/>
    <w:rsid w:val="00CE1446"/>
    <w:rsid w:val="00CE166E"/>
    <w:rsid w:val="00CE2798"/>
    <w:rsid w:val="00CE333C"/>
    <w:rsid w:val="00CE3CF8"/>
    <w:rsid w:val="00CE448F"/>
    <w:rsid w:val="00CE4A33"/>
    <w:rsid w:val="00CE4CF4"/>
    <w:rsid w:val="00CE55B1"/>
    <w:rsid w:val="00CE5DD0"/>
    <w:rsid w:val="00CE5DF5"/>
    <w:rsid w:val="00CE69EF"/>
    <w:rsid w:val="00CE74E4"/>
    <w:rsid w:val="00CE7C6B"/>
    <w:rsid w:val="00CE7DC9"/>
    <w:rsid w:val="00CF0537"/>
    <w:rsid w:val="00CF107C"/>
    <w:rsid w:val="00CF2605"/>
    <w:rsid w:val="00CF26AE"/>
    <w:rsid w:val="00CF2852"/>
    <w:rsid w:val="00CF3A30"/>
    <w:rsid w:val="00CF41C7"/>
    <w:rsid w:val="00CF41D1"/>
    <w:rsid w:val="00CF4958"/>
    <w:rsid w:val="00CF4F06"/>
    <w:rsid w:val="00CF5158"/>
    <w:rsid w:val="00CF5AC2"/>
    <w:rsid w:val="00CF6068"/>
    <w:rsid w:val="00CF6C31"/>
    <w:rsid w:val="00CF7E73"/>
    <w:rsid w:val="00D001F9"/>
    <w:rsid w:val="00D002ED"/>
    <w:rsid w:val="00D00425"/>
    <w:rsid w:val="00D01236"/>
    <w:rsid w:val="00D01652"/>
    <w:rsid w:val="00D018EE"/>
    <w:rsid w:val="00D018FD"/>
    <w:rsid w:val="00D02950"/>
    <w:rsid w:val="00D0368B"/>
    <w:rsid w:val="00D046CC"/>
    <w:rsid w:val="00D04AE0"/>
    <w:rsid w:val="00D04E35"/>
    <w:rsid w:val="00D04F48"/>
    <w:rsid w:val="00D05B40"/>
    <w:rsid w:val="00D05E70"/>
    <w:rsid w:val="00D06098"/>
    <w:rsid w:val="00D0609B"/>
    <w:rsid w:val="00D060A9"/>
    <w:rsid w:val="00D07689"/>
    <w:rsid w:val="00D10314"/>
    <w:rsid w:val="00D10331"/>
    <w:rsid w:val="00D123D5"/>
    <w:rsid w:val="00D147B7"/>
    <w:rsid w:val="00D14B34"/>
    <w:rsid w:val="00D14F39"/>
    <w:rsid w:val="00D150DF"/>
    <w:rsid w:val="00D151DE"/>
    <w:rsid w:val="00D1523E"/>
    <w:rsid w:val="00D154AE"/>
    <w:rsid w:val="00D15B5D"/>
    <w:rsid w:val="00D160E1"/>
    <w:rsid w:val="00D16F57"/>
    <w:rsid w:val="00D2049F"/>
    <w:rsid w:val="00D214CC"/>
    <w:rsid w:val="00D216BC"/>
    <w:rsid w:val="00D221DD"/>
    <w:rsid w:val="00D224B3"/>
    <w:rsid w:val="00D2346E"/>
    <w:rsid w:val="00D23A46"/>
    <w:rsid w:val="00D23C82"/>
    <w:rsid w:val="00D23DEC"/>
    <w:rsid w:val="00D24751"/>
    <w:rsid w:val="00D24950"/>
    <w:rsid w:val="00D25989"/>
    <w:rsid w:val="00D2732B"/>
    <w:rsid w:val="00D27E36"/>
    <w:rsid w:val="00D27EA4"/>
    <w:rsid w:val="00D307C2"/>
    <w:rsid w:val="00D30901"/>
    <w:rsid w:val="00D326A2"/>
    <w:rsid w:val="00D32941"/>
    <w:rsid w:val="00D32A3E"/>
    <w:rsid w:val="00D33A47"/>
    <w:rsid w:val="00D33FCD"/>
    <w:rsid w:val="00D346C3"/>
    <w:rsid w:val="00D34D20"/>
    <w:rsid w:val="00D3645A"/>
    <w:rsid w:val="00D36B57"/>
    <w:rsid w:val="00D36E26"/>
    <w:rsid w:val="00D36EED"/>
    <w:rsid w:val="00D36F84"/>
    <w:rsid w:val="00D37145"/>
    <w:rsid w:val="00D407C6"/>
    <w:rsid w:val="00D40E31"/>
    <w:rsid w:val="00D41A9C"/>
    <w:rsid w:val="00D4277F"/>
    <w:rsid w:val="00D42A3F"/>
    <w:rsid w:val="00D42EC5"/>
    <w:rsid w:val="00D42F64"/>
    <w:rsid w:val="00D438CD"/>
    <w:rsid w:val="00D442F7"/>
    <w:rsid w:val="00D470D6"/>
    <w:rsid w:val="00D4722B"/>
    <w:rsid w:val="00D47474"/>
    <w:rsid w:val="00D4787B"/>
    <w:rsid w:val="00D47F5A"/>
    <w:rsid w:val="00D508A3"/>
    <w:rsid w:val="00D52AE3"/>
    <w:rsid w:val="00D532B3"/>
    <w:rsid w:val="00D53A42"/>
    <w:rsid w:val="00D53DF6"/>
    <w:rsid w:val="00D54A6E"/>
    <w:rsid w:val="00D54AB5"/>
    <w:rsid w:val="00D55090"/>
    <w:rsid w:val="00D56623"/>
    <w:rsid w:val="00D6007F"/>
    <w:rsid w:val="00D610D4"/>
    <w:rsid w:val="00D616C5"/>
    <w:rsid w:val="00D61EA9"/>
    <w:rsid w:val="00D62831"/>
    <w:rsid w:val="00D6360C"/>
    <w:rsid w:val="00D640EA"/>
    <w:rsid w:val="00D6425E"/>
    <w:rsid w:val="00D64BB4"/>
    <w:rsid w:val="00D64D99"/>
    <w:rsid w:val="00D64E10"/>
    <w:rsid w:val="00D65CB9"/>
    <w:rsid w:val="00D65CFE"/>
    <w:rsid w:val="00D710F0"/>
    <w:rsid w:val="00D71E71"/>
    <w:rsid w:val="00D73CFA"/>
    <w:rsid w:val="00D74135"/>
    <w:rsid w:val="00D750A3"/>
    <w:rsid w:val="00D75AFE"/>
    <w:rsid w:val="00D76A25"/>
    <w:rsid w:val="00D772FB"/>
    <w:rsid w:val="00D779B7"/>
    <w:rsid w:val="00D77B0A"/>
    <w:rsid w:val="00D77DCF"/>
    <w:rsid w:val="00D81D8E"/>
    <w:rsid w:val="00D82685"/>
    <w:rsid w:val="00D8275E"/>
    <w:rsid w:val="00D830D7"/>
    <w:rsid w:val="00D83790"/>
    <w:rsid w:val="00D8388A"/>
    <w:rsid w:val="00D83991"/>
    <w:rsid w:val="00D83D4C"/>
    <w:rsid w:val="00D83D86"/>
    <w:rsid w:val="00D84381"/>
    <w:rsid w:val="00D848FD"/>
    <w:rsid w:val="00D84FD5"/>
    <w:rsid w:val="00D85111"/>
    <w:rsid w:val="00D85517"/>
    <w:rsid w:val="00D87698"/>
    <w:rsid w:val="00D87747"/>
    <w:rsid w:val="00D90757"/>
    <w:rsid w:val="00D90968"/>
    <w:rsid w:val="00D90EAC"/>
    <w:rsid w:val="00D9195E"/>
    <w:rsid w:val="00D91994"/>
    <w:rsid w:val="00D91A18"/>
    <w:rsid w:val="00D91BCD"/>
    <w:rsid w:val="00D9235C"/>
    <w:rsid w:val="00D92417"/>
    <w:rsid w:val="00D92725"/>
    <w:rsid w:val="00D92C1C"/>
    <w:rsid w:val="00D94B7D"/>
    <w:rsid w:val="00D94E05"/>
    <w:rsid w:val="00D9675F"/>
    <w:rsid w:val="00D96DD2"/>
    <w:rsid w:val="00D96FFC"/>
    <w:rsid w:val="00D97D12"/>
    <w:rsid w:val="00DA08E7"/>
    <w:rsid w:val="00DA1ABD"/>
    <w:rsid w:val="00DA1D12"/>
    <w:rsid w:val="00DA2333"/>
    <w:rsid w:val="00DA2EDA"/>
    <w:rsid w:val="00DA3609"/>
    <w:rsid w:val="00DA36FA"/>
    <w:rsid w:val="00DA421F"/>
    <w:rsid w:val="00DA466E"/>
    <w:rsid w:val="00DA4757"/>
    <w:rsid w:val="00DA484F"/>
    <w:rsid w:val="00DA4D57"/>
    <w:rsid w:val="00DA4DF2"/>
    <w:rsid w:val="00DA51B6"/>
    <w:rsid w:val="00DA51F7"/>
    <w:rsid w:val="00DA5F98"/>
    <w:rsid w:val="00DB00EB"/>
    <w:rsid w:val="00DB08A6"/>
    <w:rsid w:val="00DB101C"/>
    <w:rsid w:val="00DB1340"/>
    <w:rsid w:val="00DB260E"/>
    <w:rsid w:val="00DB2660"/>
    <w:rsid w:val="00DB26F6"/>
    <w:rsid w:val="00DB2D49"/>
    <w:rsid w:val="00DB3376"/>
    <w:rsid w:val="00DB35CC"/>
    <w:rsid w:val="00DB4528"/>
    <w:rsid w:val="00DB49F4"/>
    <w:rsid w:val="00DB4CB0"/>
    <w:rsid w:val="00DB5C50"/>
    <w:rsid w:val="00DB5FAF"/>
    <w:rsid w:val="00DC0191"/>
    <w:rsid w:val="00DC15C1"/>
    <w:rsid w:val="00DC1A51"/>
    <w:rsid w:val="00DC1DE9"/>
    <w:rsid w:val="00DC33DB"/>
    <w:rsid w:val="00DC3FED"/>
    <w:rsid w:val="00DC4D5F"/>
    <w:rsid w:val="00DC505A"/>
    <w:rsid w:val="00DC6C95"/>
    <w:rsid w:val="00DC6E24"/>
    <w:rsid w:val="00DC7A2B"/>
    <w:rsid w:val="00DD02D8"/>
    <w:rsid w:val="00DD0B58"/>
    <w:rsid w:val="00DD1037"/>
    <w:rsid w:val="00DD149F"/>
    <w:rsid w:val="00DD1871"/>
    <w:rsid w:val="00DD1C68"/>
    <w:rsid w:val="00DD2530"/>
    <w:rsid w:val="00DD2711"/>
    <w:rsid w:val="00DD27DD"/>
    <w:rsid w:val="00DD30F7"/>
    <w:rsid w:val="00DD3AEE"/>
    <w:rsid w:val="00DD3CDB"/>
    <w:rsid w:val="00DD4691"/>
    <w:rsid w:val="00DD4ED4"/>
    <w:rsid w:val="00DD5237"/>
    <w:rsid w:val="00DD52C2"/>
    <w:rsid w:val="00DD5453"/>
    <w:rsid w:val="00DD5630"/>
    <w:rsid w:val="00DD5D38"/>
    <w:rsid w:val="00DD63A4"/>
    <w:rsid w:val="00DD659B"/>
    <w:rsid w:val="00DD6828"/>
    <w:rsid w:val="00DD7267"/>
    <w:rsid w:val="00DD7E1D"/>
    <w:rsid w:val="00DD7EBD"/>
    <w:rsid w:val="00DD7EE7"/>
    <w:rsid w:val="00DE06F2"/>
    <w:rsid w:val="00DE13A3"/>
    <w:rsid w:val="00DE184C"/>
    <w:rsid w:val="00DE242A"/>
    <w:rsid w:val="00DE3028"/>
    <w:rsid w:val="00DE4B61"/>
    <w:rsid w:val="00DE56BB"/>
    <w:rsid w:val="00DE5F5F"/>
    <w:rsid w:val="00DE6A31"/>
    <w:rsid w:val="00DE70F9"/>
    <w:rsid w:val="00DE7236"/>
    <w:rsid w:val="00DE73A2"/>
    <w:rsid w:val="00DE756A"/>
    <w:rsid w:val="00DE75F5"/>
    <w:rsid w:val="00DF0010"/>
    <w:rsid w:val="00DF0618"/>
    <w:rsid w:val="00DF06E7"/>
    <w:rsid w:val="00DF0AA9"/>
    <w:rsid w:val="00DF0E9A"/>
    <w:rsid w:val="00DF1160"/>
    <w:rsid w:val="00DF192C"/>
    <w:rsid w:val="00DF27B9"/>
    <w:rsid w:val="00DF3174"/>
    <w:rsid w:val="00DF38AF"/>
    <w:rsid w:val="00DF390A"/>
    <w:rsid w:val="00DF48C4"/>
    <w:rsid w:val="00DF4BBC"/>
    <w:rsid w:val="00DF6063"/>
    <w:rsid w:val="00DF7814"/>
    <w:rsid w:val="00E00E9F"/>
    <w:rsid w:val="00E01EBB"/>
    <w:rsid w:val="00E024E9"/>
    <w:rsid w:val="00E026B8"/>
    <w:rsid w:val="00E0375F"/>
    <w:rsid w:val="00E0401C"/>
    <w:rsid w:val="00E04542"/>
    <w:rsid w:val="00E049AB"/>
    <w:rsid w:val="00E04D47"/>
    <w:rsid w:val="00E04D6D"/>
    <w:rsid w:val="00E05055"/>
    <w:rsid w:val="00E05094"/>
    <w:rsid w:val="00E0572F"/>
    <w:rsid w:val="00E0582C"/>
    <w:rsid w:val="00E0663B"/>
    <w:rsid w:val="00E06747"/>
    <w:rsid w:val="00E07739"/>
    <w:rsid w:val="00E1009A"/>
    <w:rsid w:val="00E10152"/>
    <w:rsid w:val="00E1077D"/>
    <w:rsid w:val="00E10CD2"/>
    <w:rsid w:val="00E113CE"/>
    <w:rsid w:val="00E123E3"/>
    <w:rsid w:val="00E1346D"/>
    <w:rsid w:val="00E13B92"/>
    <w:rsid w:val="00E14A59"/>
    <w:rsid w:val="00E15BCA"/>
    <w:rsid w:val="00E15FA8"/>
    <w:rsid w:val="00E17407"/>
    <w:rsid w:val="00E21119"/>
    <w:rsid w:val="00E21222"/>
    <w:rsid w:val="00E216AD"/>
    <w:rsid w:val="00E21910"/>
    <w:rsid w:val="00E21D1B"/>
    <w:rsid w:val="00E224A5"/>
    <w:rsid w:val="00E2257D"/>
    <w:rsid w:val="00E22611"/>
    <w:rsid w:val="00E22E61"/>
    <w:rsid w:val="00E23BFE"/>
    <w:rsid w:val="00E23DA0"/>
    <w:rsid w:val="00E254E6"/>
    <w:rsid w:val="00E25880"/>
    <w:rsid w:val="00E260CA"/>
    <w:rsid w:val="00E26AE4"/>
    <w:rsid w:val="00E26BB2"/>
    <w:rsid w:val="00E26E80"/>
    <w:rsid w:val="00E27847"/>
    <w:rsid w:val="00E27C16"/>
    <w:rsid w:val="00E30936"/>
    <w:rsid w:val="00E30959"/>
    <w:rsid w:val="00E3199A"/>
    <w:rsid w:val="00E320DB"/>
    <w:rsid w:val="00E3242B"/>
    <w:rsid w:val="00E32AA3"/>
    <w:rsid w:val="00E3337E"/>
    <w:rsid w:val="00E338B8"/>
    <w:rsid w:val="00E3396E"/>
    <w:rsid w:val="00E3403A"/>
    <w:rsid w:val="00E34C7F"/>
    <w:rsid w:val="00E34D58"/>
    <w:rsid w:val="00E37079"/>
    <w:rsid w:val="00E40AD0"/>
    <w:rsid w:val="00E41131"/>
    <w:rsid w:val="00E41ABB"/>
    <w:rsid w:val="00E42ECD"/>
    <w:rsid w:val="00E4327F"/>
    <w:rsid w:val="00E444EF"/>
    <w:rsid w:val="00E44792"/>
    <w:rsid w:val="00E45D32"/>
    <w:rsid w:val="00E46299"/>
    <w:rsid w:val="00E4656D"/>
    <w:rsid w:val="00E50172"/>
    <w:rsid w:val="00E50934"/>
    <w:rsid w:val="00E5111F"/>
    <w:rsid w:val="00E515F2"/>
    <w:rsid w:val="00E51AA6"/>
    <w:rsid w:val="00E51F9D"/>
    <w:rsid w:val="00E528C9"/>
    <w:rsid w:val="00E52CDC"/>
    <w:rsid w:val="00E53852"/>
    <w:rsid w:val="00E53C86"/>
    <w:rsid w:val="00E54776"/>
    <w:rsid w:val="00E548E6"/>
    <w:rsid w:val="00E5498C"/>
    <w:rsid w:val="00E54A14"/>
    <w:rsid w:val="00E554A0"/>
    <w:rsid w:val="00E55AFE"/>
    <w:rsid w:val="00E55EDD"/>
    <w:rsid w:val="00E5620C"/>
    <w:rsid w:val="00E563A0"/>
    <w:rsid w:val="00E56600"/>
    <w:rsid w:val="00E56618"/>
    <w:rsid w:val="00E570D5"/>
    <w:rsid w:val="00E5746B"/>
    <w:rsid w:val="00E575CF"/>
    <w:rsid w:val="00E5761C"/>
    <w:rsid w:val="00E57737"/>
    <w:rsid w:val="00E6173B"/>
    <w:rsid w:val="00E61867"/>
    <w:rsid w:val="00E6400B"/>
    <w:rsid w:val="00E65768"/>
    <w:rsid w:val="00E659FC"/>
    <w:rsid w:val="00E70F94"/>
    <w:rsid w:val="00E71A1F"/>
    <w:rsid w:val="00E71B37"/>
    <w:rsid w:val="00E71BE4"/>
    <w:rsid w:val="00E72126"/>
    <w:rsid w:val="00E73D7F"/>
    <w:rsid w:val="00E73FF8"/>
    <w:rsid w:val="00E740AE"/>
    <w:rsid w:val="00E74534"/>
    <w:rsid w:val="00E77CC4"/>
    <w:rsid w:val="00E806EE"/>
    <w:rsid w:val="00E80E67"/>
    <w:rsid w:val="00E80F38"/>
    <w:rsid w:val="00E81066"/>
    <w:rsid w:val="00E8168D"/>
    <w:rsid w:val="00E817E4"/>
    <w:rsid w:val="00E825EF"/>
    <w:rsid w:val="00E82DA9"/>
    <w:rsid w:val="00E836C1"/>
    <w:rsid w:val="00E83A08"/>
    <w:rsid w:val="00E83D9A"/>
    <w:rsid w:val="00E84228"/>
    <w:rsid w:val="00E84B1F"/>
    <w:rsid w:val="00E85AD3"/>
    <w:rsid w:val="00E85DB7"/>
    <w:rsid w:val="00E85FBC"/>
    <w:rsid w:val="00E85FFB"/>
    <w:rsid w:val="00E8703A"/>
    <w:rsid w:val="00E93D5B"/>
    <w:rsid w:val="00E94209"/>
    <w:rsid w:val="00E9499F"/>
    <w:rsid w:val="00E95842"/>
    <w:rsid w:val="00E95974"/>
    <w:rsid w:val="00E95CC6"/>
    <w:rsid w:val="00E96414"/>
    <w:rsid w:val="00E96C01"/>
    <w:rsid w:val="00E976BB"/>
    <w:rsid w:val="00E97B36"/>
    <w:rsid w:val="00E97CE5"/>
    <w:rsid w:val="00EA1868"/>
    <w:rsid w:val="00EA232C"/>
    <w:rsid w:val="00EA29DA"/>
    <w:rsid w:val="00EA3066"/>
    <w:rsid w:val="00EA3398"/>
    <w:rsid w:val="00EA42C9"/>
    <w:rsid w:val="00EA45B7"/>
    <w:rsid w:val="00EA47DC"/>
    <w:rsid w:val="00EA5106"/>
    <w:rsid w:val="00EA53E2"/>
    <w:rsid w:val="00EA53F3"/>
    <w:rsid w:val="00EA5467"/>
    <w:rsid w:val="00EA5F20"/>
    <w:rsid w:val="00EA6B3C"/>
    <w:rsid w:val="00EA7159"/>
    <w:rsid w:val="00EB02A4"/>
    <w:rsid w:val="00EB0B81"/>
    <w:rsid w:val="00EB0E15"/>
    <w:rsid w:val="00EB18BE"/>
    <w:rsid w:val="00EB2863"/>
    <w:rsid w:val="00EB2DCB"/>
    <w:rsid w:val="00EB3EDD"/>
    <w:rsid w:val="00EB4590"/>
    <w:rsid w:val="00EB48C2"/>
    <w:rsid w:val="00EB4D5A"/>
    <w:rsid w:val="00EB5C8C"/>
    <w:rsid w:val="00EB6288"/>
    <w:rsid w:val="00EB6E10"/>
    <w:rsid w:val="00EB7A96"/>
    <w:rsid w:val="00EB7D3A"/>
    <w:rsid w:val="00EC0762"/>
    <w:rsid w:val="00EC09CA"/>
    <w:rsid w:val="00EC0CF0"/>
    <w:rsid w:val="00EC1096"/>
    <w:rsid w:val="00EC1A6C"/>
    <w:rsid w:val="00EC3D3C"/>
    <w:rsid w:val="00EC4367"/>
    <w:rsid w:val="00EC4EBD"/>
    <w:rsid w:val="00EC6838"/>
    <w:rsid w:val="00EC6C60"/>
    <w:rsid w:val="00EC77C9"/>
    <w:rsid w:val="00EC7E6B"/>
    <w:rsid w:val="00ED0122"/>
    <w:rsid w:val="00ED080E"/>
    <w:rsid w:val="00ED21C4"/>
    <w:rsid w:val="00ED2322"/>
    <w:rsid w:val="00ED27C2"/>
    <w:rsid w:val="00ED2906"/>
    <w:rsid w:val="00ED2F1F"/>
    <w:rsid w:val="00ED38BD"/>
    <w:rsid w:val="00ED3B78"/>
    <w:rsid w:val="00ED54FF"/>
    <w:rsid w:val="00ED55BE"/>
    <w:rsid w:val="00ED5BEB"/>
    <w:rsid w:val="00ED5F0D"/>
    <w:rsid w:val="00ED62FE"/>
    <w:rsid w:val="00ED6858"/>
    <w:rsid w:val="00ED685F"/>
    <w:rsid w:val="00ED68C7"/>
    <w:rsid w:val="00ED6FA3"/>
    <w:rsid w:val="00ED72C2"/>
    <w:rsid w:val="00ED731B"/>
    <w:rsid w:val="00EE01BA"/>
    <w:rsid w:val="00EE1227"/>
    <w:rsid w:val="00EE17FF"/>
    <w:rsid w:val="00EE20D8"/>
    <w:rsid w:val="00EE2EEE"/>
    <w:rsid w:val="00EE319A"/>
    <w:rsid w:val="00EE3429"/>
    <w:rsid w:val="00EE3AFA"/>
    <w:rsid w:val="00EE3B6B"/>
    <w:rsid w:val="00EE44EB"/>
    <w:rsid w:val="00EE46A4"/>
    <w:rsid w:val="00EE5892"/>
    <w:rsid w:val="00EE59DD"/>
    <w:rsid w:val="00EE5A19"/>
    <w:rsid w:val="00EE626F"/>
    <w:rsid w:val="00EE6BCC"/>
    <w:rsid w:val="00EE71F3"/>
    <w:rsid w:val="00EE76ED"/>
    <w:rsid w:val="00EE7FD5"/>
    <w:rsid w:val="00EF0608"/>
    <w:rsid w:val="00EF0D56"/>
    <w:rsid w:val="00EF0E04"/>
    <w:rsid w:val="00EF1011"/>
    <w:rsid w:val="00EF18AE"/>
    <w:rsid w:val="00EF19A5"/>
    <w:rsid w:val="00EF19B4"/>
    <w:rsid w:val="00EF1A53"/>
    <w:rsid w:val="00EF1AE4"/>
    <w:rsid w:val="00EF2474"/>
    <w:rsid w:val="00EF3974"/>
    <w:rsid w:val="00EF4928"/>
    <w:rsid w:val="00EF5368"/>
    <w:rsid w:val="00EF5B78"/>
    <w:rsid w:val="00EF5CF8"/>
    <w:rsid w:val="00EF6B35"/>
    <w:rsid w:val="00EF6E75"/>
    <w:rsid w:val="00EF738C"/>
    <w:rsid w:val="00EF775C"/>
    <w:rsid w:val="00EF7C64"/>
    <w:rsid w:val="00EF7FA3"/>
    <w:rsid w:val="00F0006B"/>
    <w:rsid w:val="00F003A4"/>
    <w:rsid w:val="00F00E5E"/>
    <w:rsid w:val="00F0276C"/>
    <w:rsid w:val="00F02A6B"/>
    <w:rsid w:val="00F038C9"/>
    <w:rsid w:val="00F041BC"/>
    <w:rsid w:val="00F046EB"/>
    <w:rsid w:val="00F05E0C"/>
    <w:rsid w:val="00F07594"/>
    <w:rsid w:val="00F100F9"/>
    <w:rsid w:val="00F1035C"/>
    <w:rsid w:val="00F1239B"/>
    <w:rsid w:val="00F13B96"/>
    <w:rsid w:val="00F147CB"/>
    <w:rsid w:val="00F14E08"/>
    <w:rsid w:val="00F151BB"/>
    <w:rsid w:val="00F160ED"/>
    <w:rsid w:val="00F16895"/>
    <w:rsid w:val="00F20449"/>
    <w:rsid w:val="00F20AB8"/>
    <w:rsid w:val="00F20D17"/>
    <w:rsid w:val="00F21A5F"/>
    <w:rsid w:val="00F21B34"/>
    <w:rsid w:val="00F21F31"/>
    <w:rsid w:val="00F225D8"/>
    <w:rsid w:val="00F2395A"/>
    <w:rsid w:val="00F23A1F"/>
    <w:rsid w:val="00F23A90"/>
    <w:rsid w:val="00F23E77"/>
    <w:rsid w:val="00F24C30"/>
    <w:rsid w:val="00F24CFF"/>
    <w:rsid w:val="00F24E3A"/>
    <w:rsid w:val="00F24EDE"/>
    <w:rsid w:val="00F251F3"/>
    <w:rsid w:val="00F2536C"/>
    <w:rsid w:val="00F255A1"/>
    <w:rsid w:val="00F2562F"/>
    <w:rsid w:val="00F25FCF"/>
    <w:rsid w:val="00F26ACD"/>
    <w:rsid w:val="00F26B5F"/>
    <w:rsid w:val="00F27079"/>
    <w:rsid w:val="00F27441"/>
    <w:rsid w:val="00F2798E"/>
    <w:rsid w:val="00F3093B"/>
    <w:rsid w:val="00F30C73"/>
    <w:rsid w:val="00F33BF3"/>
    <w:rsid w:val="00F33DC7"/>
    <w:rsid w:val="00F34108"/>
    <w:rsid w:val="00F34797"/>
    <w:rsid w:val="00F349AC"/>
    <w:rsid w:val="00F3537B"/>
    <w:rsid w:val="00F35CD1"/>
    <w:rsid w:val="00F3657D"/>
    <w:rsid w:val="00F3755E"/>
    <w:rsid w:val="00F37BDC"/>
    <w:rsid w:val="00F40C71"/>
    <w:rsid w:val="00F411F5"/>
    <w:rsid w:val="00F4164A"/>
    <w:rsid w:val="00F41979"/>
    <w:rsid w:val="00F41D5F"/>
    <w:rsid w:val="00F42D42"/>
    <w:rsid w:val="00F42F3F"/>
    <w:rsid w:val="00F43449"/>
    <w:rsid w:val="00F43991"/>
    <w:rsid w:val="00F43D24"/>
    <w:rsid w:val="00F44AB8"/>
    <w:rsid w:val="00F45F8A"/>
    <w:rsid w:val="00F465B1"/>
    <w:rsid w:val="00F46637"/>
    <w:rsid w:val="00F47161"/>
    <w:rsid w:val="00F474AA"/>
    <w:rsid w:val="00F47EB6"/>
    <w:rsid w:val="00F50073"/>
    <w:rsid w:val="00F50453"/>
    <w:rsid w:val="00F50C77"/>
    <w:rsid w:val="00F515B4"/>
    <w:rsid w:val="00F51F2E"/>
    <w:rsid w:val="00F52C27"/>
    <w:rsid w:val="00F530F6"/>
    <w:rsid w:val="00F531D5"/>
    <w:rsid w:val="00F54CF7"/>
    <w:rsid w:val="00F54D87"/>
    <w:rsid w:val="00F5622F"/>
    <w:rsid w:val="00F566AD"/>
    <w:rsid w:val="00F56DCF"/>
    <w:rsid w:val="00F577F3"/>
    <w:rsid w:val="00F57B59"/>
    <w:rsid w:val="00F60336"/>
    <w:rsid w:val="00F61BC3"/>
    <w:rsid w:val="00F61F60"/>
    <w:rsid w:val="00F62182"/>
    <w:rsid w:val="00F626B6"/>
    <w:rsid w:val="00F633CD"/>
    <w:rsid w:val="00F63C8B"/>
    <w:rsid w:val="00F640D6"/>
    <w:rsid w:val="00F6413F"/>
    <w:rsid w:val="00F65325"/>
    <w:rsid w:val="00F6781B"/>
    <w:rsid w:val="00F71868"/>
    <w:rsid w:val="00F7249D"/>
    <w:rsid w:val="00F72C15"/>
    <w:rsid w:val="00F73A9D"/>
    <w:rsid w:val="00F74899"/>
    <w:rsid w:val="00F748EE"/>
    <w:rsid w:val="00F75773"/>
    <w:rsid w:val="00F75A06"/>
    <w:rsid w:val="00F75FA6"/>
    <w:rsid w:val="00F76FB9"/>
    <w:rsid w:val="00F7735F"/>
    <w:rsid w:val="00F80346"/>
    <w:rsid w:val="00F81640"/>
    <w:rsid w:val="00F81A6E"/>
    <w:rsid w:val="00F81ED6"/>
    <w:rsid w:val="00F82D01"/>
    <w:rsid w:val="00F831A0"/>
    <w:rsid w:val="00F84D12"/>
    <w:rsid w:val="00F85AC0"/>
    <w:rsid w:val="00F85F7B"/>
    <w:rsid w:val="00F85F7D"/>
    <w:rsid w:val="00F86B3D"/>
    <w:rsid w:val="00F870C8"/>
    <w:rsid w:val="00F87C21"/>
    <w:rsid w:val="00F901E7"/>
    <w:rsid w:val="00F909A2"/>
    <w:rsid w:val="00F90DA1"/>
    <w:rsid w:val="00F924EA"/>
    <w:rsid w:val="00F925EA"/>
    <w:rsid w:val="00F9277B"/>
    <w:rsid w:val="00F92ABD"/>
    <w:rsid w:val="00F94DC9"/>
    <w:rsid w:val="00F95598"/>
    <w:rsid w:val="00FA11CC"/>
    <w:rsid w:val="00FA2320"/>
    <w:rsid w:val="00FA4E04"/>
    <w:rsid w:val="00FA67F2"/>
    <w:rsid w:val="00FA6988"/>
    <w:rsid w:val="00FA6BCB"/>
    <w:rsid w:val="00FA7213"/>
    <w:rsid w:val="00FA7A14"/>
    <w:rsid w:val="00FA7A62"/>
    <w:rsid w:val="00FB03ED"/>
    <w:rsid w:val="00FB0578"/>
    <w:rsid w:val="00FB0593"/>
    <w:rsid w:val="00FB0823"/>
    <w:rsid w:val="00FB0EA9"/>
    <w:rsid w:val="00FB0FD4"/>
    <w:rsid w:val="00FB1037"/>
    <w:rsid w:val="00FB16CA"/>
    <w:rsid w:val="00FB1D9C"/>
    <w:rsid w:val="00FB331B"/>
    <w:rsid w:val="00FB33C4"/>
    <w:rsid w:val="00FB4A0F"/>
    <w:rsid w:val="00FB4D42"/>
    <w:rsid w:val="00FB5A40"/>
    <w:rsid w:val="00FB649F"/>
    <w:rsid w:val="00FB6BA0"/>
    <w:rsid w:val="00FB6C80"/>
    <w:rsid w:val="00FB6DD4"/>
    <w:rsid w:val="00FB6E9A"/>
    <w:rsid w:val="00FB701B"/>
    <w:rsid w:val="00FB7703"/>
    <w:rsid w:val="00FB7A6D"/>
    <w:rsid w:val="00FB7D9E"/>
    <w:rsid w:val="00FC09CC"/>
    <w:rsid w:val="00FC0F78"/>
    <w:rsid w:val="00FC14CA"/>
    <w:rsid w:val="00FC21B5"/>
    <w:rsid w:val="00FC2464"/>
    <w:rsid w:val="00FC34C8"/>
    <w:rsid w:val="00FC3779"/>
    <w:rsid w:val="00FC4034"/>
    <w:rsid w:val="00FC44D2"/>
    <w:rsid w:val="00FC465C"/>
    <w:rsid w:val="00FC4AAA"/>
    <w:rsid w:val="00FC6410"/>
    <w:rsid w:val="00FC6C25"/>
    <w:rsid w:val="00FC6FC2"/>
    <w:rsid w:val="00FC7482"/>
    <w:rsid w:val="00FC7BE8"/>
    <w:rsid w:val="00FD0668"/>
    <w:rsid w:val="00FD0991"/>
    <w:rsid w:val="00FD0FC1"/>
    <w:rsid w:val="00FD2173"/>
    <w:rsid w:val="00FD386E"/>
    <w:rsid w:val="00FD39F0"/>
    <w:rsid w:val="00FD5467"/>
    <w:rsid w:val="00FD5EF0"/>
    <w:rsid w:val="00FD5F7F"/>
    <w:rsid w:val="00FD632E"/>
    <w:rsid w:val="00FD6637"/>
    <w:rsid w:val="00FD707A"/>
    <w:rsid w:val="00FD713F"/>
    <w:rsid w:val="00FD725B"/>
    <w:rsid w:val="00FD7F08"/>
    <w:rsid w:val="00FE0A21"/>
    <w:rsid w:val="00FE0A5D"/>
    <w:rsid w:val="00FE1959"/>
    <w:rsid w:val="00FE233E"/>
    <w:rsid w:val="00FE269B"/>
    <w:rsid w:val="00FE3F50"/>
    <w:rsid w:val="00FE43C5"/>
    <w:rsid w:val="00FE56BA"/>
    <w:rsid w:val="00FE5BBD"/>
    <w:rsid w:val="00FE5F75"/>
    <w:rsid w:val="00FE7E08"/>
    <w:rsid w:val="00FF0D1A"/>
    <w:rsid w:val="00FF0EAA"/>
    <w:rsid w:val="00FF1857"/>
    <w:rsid w:val="00FF19E0"/>
    <w:rsid w:val="00FF1FE5"/>
    <w:rsid w:val="00FF405F"/>
    <w:rsid w:val="00FF5D16"/>
    <w:rsid w:val="00FF622D"/>
    <w:rsid w:val="00FF6BED"/>
    <w:rsid w:val="00FF74E2"/>
    <w:rsid w:val="01485DF8"/>
    <w:rsid w:val="01BDB201"/>
    <w:rsid w:val="02EF387F"/>
    <w:rsid w:val="03B6DCFA"/>
    <w:rsid w:val="0403DA2F"/>
    <w:rsid w:val="05CA3B8F"/>
    <w:rsid w:val="06620B78"/>
    <w:rsid w:val="0720C03F"/>
    <w:rsid w:val="075CA33A"/>
    <w:rsid w:val="079DB32A"/>
    <w:rsid w:val="08938CA0"/>
    <w:rsid w:val="08CF79E1"/>
    <w:rsid w:val="094A66BA"/>
    <w:rsid w:val="09811BD1"/>
    <w:rsid w:val="0A5204CB"/>
    <w:rsid w:val="0A97FF29"/>
    <w:rsid w:val="0BC08427"/>
    <w:rsid w:val="0C09F911"/>
    <w:rsid w:val="0C0DF774"/>
    <w:rsid w:val="0CA42A29"/>
    <w:rsid w:val="0D19AD0D"/>
    <w:rsid w:val="0DA812A5"/>
    <w:rsid w:val="0E7B6C27"/>
    <w:rsid w:val="0EAD2F15"/>
    <w:rsid w:val="0F3F24F0"/>
    <w:rsid w:val="10D3CEA6"/>
    <w:rsid w:val="10FB54DE"/>
    <w:rsid w:val="1112594E"/>
    <w:rsid w:val="11B4C185"/>
    <w:rsid w:val="12717AF8"/>
    <w:rsid w:val="12ED1418"/>
    <w:rsid w:val="13491E4B"/>
    <w:rsid w:val="136554C0"/>
    <w:rsid w:val="1396B9C9"/>
    <w:rsid w:val="14D35212"/>
    <w:rsid w:val="15766A39"/>
    <w:rsid w:val="15A60640"/>
    <w:rsid w:val="162F776D"/>
    <w:rsid w:val="1630262E"/>
    <w:rsid w:val="16660FB0"/>
    <w:rsid w:val="171ECFFF"/>
    <w:rsid w:val="17F35742"/>
    <w:rsid w:val="183EB4A3"/>
    <w:rsid w:val="18519DE1"/>
    <w:rsid w:val="18C4B0AB"/>
    <w:rsid w:val="18CE55CD"/>
    <w:rsid w:val="199D9E1E"/>
    <w:rsid w:val="1A84E7E2"/>
    <w:rsid w:val="1A86DFB9"/>
    <w:rsid w:val="1AC3B5D1"/>
    <w:rsid w:val="1B316D49"/>
    <w:rsid w:val="1C03FE32"/>
    <w:rsid w:val="1C81D8C4"/>
    <w:rsid w:val="1D2B3318"/>
    <w:rsid w:val="1DA8A27C"/>
    <w:rsid w:val="1E28DEE4"/>
    <w:rsid w:val="1F291A5D"/>
    <w:rsid w:val="1F69C7CA"/>
    <w:rsid w:val="21BB7FDD"/>
    <w:rsid w:val="21EBD4D8"/>
    <w:rsid w:val="2383705F"/>
    <w:rsid w:val="23EE773D"/>
    <w:rsid w:val="2428BEDC"/>
    <w:rsid w:val="2463A309"/>
    <w:rsid w:val="24AAD6E3"/>
    <w:rsid w:val="24BAD77F"/>
    <w:rsid w:val="256A4AA7"/>
    <w:rsid w:val="25D580C8"/>
    <w:rsid w:val="260F8A54"/>
    <w:rsid w:val="2660977A"/>
    <w:rsid w:val="26736D31"/>
    <w:rsid w:val="26D14F3D"/>
    <w:rsid w:val="272B0A87"/>
    <w:rsid w:val="289E2E98"/>
    <w:rsid w:val="296F8AC3"/>
    <w:rsid w:val="2A587B80"/>
    <w:rsid w:val="2A98DC88"/>
    <w:rsid w:val="2AB2ED27"/>
    <w:rsid w:val="2AD77FCC"/>
    <w:rsid w:val="2BE1F2F6"/>
    <w:rsid w:val="2C9225BE"/>
    <w:rsid w:val="2D12C126"/>
    <w:rsid w:val="2ECBA1C8"/>
    <w:rsid w:val="2F3F73F1"/>
    <w:rsid w:val="2FBCC58E"/>
    <w:rsid w:val="2FC7847E"/>
    <w:rsid w:val="30279085"/>
    <w:rsid w:val="306FC03A"/>
    <w:rsid w:val="30C638B1"/>
    <w:rsid w:val="30FF0E5D"/>
    <w:rsid w:val="31E54F36"/>
    <w:rsid w:val="31FBD1A2"/>
    <w:rsid w:val="32313011"/>
    <w:rsid w:val="32DC80B7"/>
    <w:rsid w:val="34C4BA1E"/>
    <w:rsid w:val="3519AB7A"/>
    <w:rsid w:val="357222CA"/>
    <w:rsid w:val="35A4D8C8"/>
    <w:rsid w:val="35F8D224"/>
    <w:rsid w:val="364A9FB0"/>
    <w:rsid w:val="3673AF6D"/>
    <w:rsid w:val="36A2C9F2"/>
    <w:rsid w:val="37488405"/>
    <w:rsid w:val="37BF75A6"/>
    <w:rsid w:val="38136D16"/>
    <w:rsid w:val="384C555F"/>
    <w:rsid w:val="395CAAF5"/>
    <w:rsid w:val="39D30226"/>
    <w:rsid w:val="39E0E45A"/>
    <w:rsid w:val="3A142BE1"/>
    <w:rsid w:val="3A972891"/>
    <w:rsid w:val="3BB2FED0"/>
    <w:rsid w:val="3BF50138"/>
    <w:rsid w:val="3C9DE24F"/>
    <w:rsid w:val="3CA2C9B2"/>
    <w:rsid w:val="3CB9C05D"/>
    <w:rsid w:val="3CCE6A9E"/>
    <w:rsid w:val="3D642F3D"/>
    <w:rsid w:val="3FF15ECF"/>
    <w:rsid w:val="41742DA5"/>
    <w:rsid w:val="41B9B74B"/>
    <w:rsid w:val="41E6C763"/>
    <w:rsid w:val="41FAB6CE"/>
    <w:rsid w:val="42136FC9"/>
    <w:rsid w:val="42730486"/>
    <w:rsid w:val="42DCBD6C"/>
    <w:rsid w:val="430EC78B"/>
    <w:rsid w:val="43E3A191"/>
    <w:rsid w:val="4415F497"/>
    <w:rsid w:val="44992C1D"/>
    <w:rsid w:val="460E1EB0"/>
    <w:rsid w:val="46546A7E"/>
    <w:rsid w:val="4682CF42"/>
    <w:rsid w:val="47822100"/>
    <w:rsid w:val="47C677EC"/>
    <w:rsid w:val="48542426"/>
    <w:rsid w:val="486FFFA9"/>
    <w:rsid w:val="48DABF95"/>
    <w:rsid w:val="4A27B862"/>
    <w:rsid w:val="4A318D52"/>
    <w:rsid w:val="4A804EDA"/>
    <w:rsid w:val="4AAA9192"/>
    <w:rsid w:val="4AFC409D"/>
    <w:rsid w:val="4BA4929C"/>
    <w:rsid w:val="4C31110D"/>
    <w:rsid w:val="4C87796B"/>
    <w:rsid w:val="4CBCD60F"/>
    <w:rsid w:val="4DA9AE85"/>
    <w:rsid w:val="4E90B162"/>
    <w:rsid w:val="4E996E6C"/>
    <w:rsid w:val="4EA65585"/>
    <w:rsid w:val="4EC2EABD"/>
    <w:rsid w:val="4F504452"/>
    <w:rsid w:val="4F5703B5"/>
    <w:rsid w:val="50661103"/>
    <w:rsid w:val="50CDA094"/>
    <w:rsid w:val="510D8E40"/>
    <w:rsid w:val="511C360A"/>
    <w:rsid w:val="53A325EC"/>
    <w:rsid w:val="55368D53"/>
    <w:rsid w:val="553DEAF3"/>
    <w:rsid w:val="5565207E"/>
    <w:rsid w:val="55D8FEBC"/>
    <w:rsid w:val="56753EB0"/>
    <w:rsid w:val="5768E0A5"/>
    <w:rsid w:val="57D7363D"/>
    <w:rsid w:val="57E0D162"/>
    <w:rsid w:val="5821922A"/>
    <w:rsid w:val="585BEAEC"/>
    <w:rsid w:val="58600DC8"/>
    <w:rsid w:val="5977A6D0"/>
    <w:rsid w:val="597A764B"/>
    <w:rsid w:val="5A1F6E68"/>
    <w:rsid w:val="5A597574"/>
    <w:rsid w:val="5A628DD4"/>
    <w:rsid w:val="5B055960"/>
    <w:rsid w:val="5B648D80"/>
    <w:rsid w:val="5C1A5C60"/>
    <w:rsid w:val="5C333036"/>
    <w:rsid w:val="5C45E7C8"/>
    <w:rsid w:val="5C8342A2"/>
    <w:rsid w:val="5CEFE3BD"/>
    <w:rsid w:val="5D18BC50"/>
    <w:rsid w:val="5E04D453"/>
    <w:rsid w:val="5E92C073"/>
    <w:rsid w:val="5EBAB4D7"/>
    <w:rsid w:val="5ED27E42"/>
    <w:rsid w:val="5EFF1125"/>
    <w:rsid w:val="5F2B50C8"/>
    <w:rsid w:val="5F437A6F"/>
    <w:rsid w:val="5F46C7A0"/>
    <w:rsid w:val="6082E35A"/>
    <w:rsid w:val="61844D01"/>
    <w:rsid w:val="61CBE8BB"/>
    <w:rsid w:val="61E011C2"/>
    <w:rsid w:val="62550C34"/>
    <w:rsid w:val="629FDB02"/>
    <w:rsid w:val="64EF69B9"/>
    <w:rsid w:val="6525D511"/>
    <w:rsid w:val="661A4C46"/>
    <w:rsid w:val="662C1B41"/>
    <w:rsid w:val="669A35C0"/>
    <w:rsid w:val="671C3736"/>
    <w:rsid w:val="68E4CBBE"/>
    <w:rsid w:val="690CC7A6"/>
    <w:rsid w:val="69BE032C"/>
    <w:rsid w:val="6A044C03"/>
    <w:rsid w:val="6A17F1DD"/>
    <w:rsid w:val="6A91071F"/>
    <w:rsid w:val="6B0740C6"/>
    <w:rsid w:val="6B4BEF23"/>
    <w:rsid w:val="6CC4330E"/>
    <w:rsid w:val="6DAB688D"/>
    <w:rsid w:val="6E05FED6"/>
    <w:rsid w:val="6EF7404F"/>
    <w:rsid w:val="6EFA4C93"/>
    <w:rsid w:val="6EFE1609"/>
    <w:rsid w:val="6F222D26"/>
    <w:rsid w:val="6F76DC50"/>
    <w:rsid w:val="6FF5577F"/>
    <w:rsid w:val="70A87B51"/>
    <w:rsid w:val="7127B9F3"/>
    <w:rsid w:val="72FD4343"/>
    <w:rsid w:val="735942BF"/>
    <w:rsid w:val="73A5D035"/>
    <w:rsid w:val="742DAC1D"/>
    <w:rsid w:val="74AD10A5"/>
    <w:rsid w:val="74E0EAF2"/>
    <w:rsid w:val="760C3D95"/>
    <w:rsid w:val="763A8736"/>
    <w:rsid w:val="76DCDE02"/>
    <w:rsid w:val="76EBBCDD"/>
    <w:rsid w:val="7773078A"/>
    <w:rsid w:val="77CDAC0B"/>
    <w:rsid w:val="780D1ED0"/>
    <w:rsid w:val="78399630"/>
    <w:rsid w:val="79E204CE"/>
    <w:rsid w:val="7A2A4337"/>
    <w:rsid w:val="7B03249B"/>
    <w:rsid w:val="7C1846FC"/>
    <w:rsid w:val="7CF16C03"/>
    <w:rsid w:val="7D5B921A"/>
    <w:rsid w:val="7D5F4EC5"/>
    <w:rsid w:val="7E157F41"/>
    <w:rsid w:val="7E2E1B6C"/>
    <w:rsid w:val="7ED136CD"/>
    <w:rsid w:val="7EDCA2F4"/>
    <w:rsid w:val="7FEDEE47"/>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9C4308"/>
  <w15:chartTrackingRefBased/>
  <w15:docId w15:val="{D1C3FC0E-EEDA-4C67-9A2E-D6F625B997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F1F47"/>
    <w:pPr>
      <w:spacing w:line="360" w:lineRule="auto"/>
      <w:jc w:val="both"/>
    </w:pPr>
    <w:rPr>
      <w:rFonts w:eastAsia="Arial" w:cs="Times New Roman"/>
      <w:kern w:val="0"/>
      <w:lang w:val="es-419"/>
      <w14:ligatures w14:val="none"/>
    </w:rPr>
  </w:style>
  <w:style w:type="paragraph" w:styleId="Ttulo1">
    <w:name w:val="heading 1"/>
    <w:basedOn w:val="Normal"/>
    <w:next w:val="Normal"/>
    <w:link w:val="Ttulo1Car"/>
    <w:uiPriority w:val="9"/>
    <w:qFormat/>
    <w:rsid w:val="0003422F"/>
    <w:pPr>
      <w:keepNext/>
      <w:keepLines/>
      <w:pageBreakBefore/>
      <w:spacing w:before="240"/>
      <w:jc w:val="center"/>
      <w:outlineLvl w:val="0"/>
    </w:pPr>
    <w:rPr>
      <w:rFonts w:eastAsia="Times New Roman"/>
      <w:b/>
      <w:color w:val="008640"/>
      <w:sz w:val="36"/>
      <w:szCs w:val="32"/>
    </w:rPr>
  </w:style>
  <w:style w:type="paragraph" w:styleId="Ttulo2">
    <w:name w:val="heading 2"/>
    <w:basedOn w:val="Normal"/>
    <w:next w:val="Normal"/>
    <w:link w:val="Ttulo2Car"/>
    <w:uiPriority w:val="9"/>
    <w:unhideWhenUsed/>
    <w:qFormat/>
    <w:rsid w:val="0003422F"/>
    <w:pPr>
      <w:spacing w:line="259" w:lineRule="auto"/>
      <w:outlineLvl w:val="1"/>
    </w:pPr>
    <w:rPr>
      <w:rFonts w:eastAsia="Times New Roman"/>
      <w:b/>
      <w:color w:val="76A82A"/>
      <w:sz w:val="28"/>
      <w:szCs w:val="26"/>
    </w:rPr>
  </w:style>
  <w:style w:type="paragraph" w:styleId="Ttulo3">
    <w:name w:val="heading 3"/>
    <w:basedOn w:val="Normal"/>
    <w:next w:val="Normal"/>
    <w:link w:val="Ttulo3Car"/>
    <w:uiPriority w:val="9"/>
    <w:unhideWhenUsed/>
    <w:qFormat/>
    <w:rsid w:val="0003422F"/>
    <w:pPr>
      <w:keepNext/>
      <w:keepLines/>
      <w:spacing w:before="240"/>
      <w:outlineLvl w:val="2"/>
    </w:pPr>
    <w:rPr>
      <w:rFonts w:eastAsia="Times New Roman"/>
      <w:b/>
      <w:color w:val="C7B323"/>
      <w:szCs w:val="24"/>
    </w:rPr>
  </w:style>
  <w:style w:type="paragraph" w:styleId="Ttulo4">
    <w:name w:val="heading 4"/>
    <w:basedOn w:val="Normal"/>
    <w:next w:val="Normal"/>
    <w:link w:val="Ttulo4Car"/>
    <w:uiPriority w:val="9"/>
    <w:unhideWhenUsed/>
    <w:qFormat/>
    <w:rsid w:val="0003422F"/>
    <w:pPr>
      <w:keepNext/>
      <w:keepLines/>
      <w:spacing w:before="240"/>
      <w:outlineLvl w:val="3"/>
    </w:pPr>
    <w:rPr>
      <w:rFonts w:eastAsia="Times New Roman"/>
      <w:b/>
      <w:iCs/>
      <w:color w:val="404040"/>
    </w:rPr>
  </w:style>
  <w:style w:type="paragraph" w:styleId="Ttulo5">
    <w:name w:val="heading 5"/>
    <w:basedOn w:val="Normal"/>
    <w:next w:val="Normal"/>
    <w:link w:val="Ttulo5Car"/>
    <w:uiPriority w:val="9"/>
    <w:unhideWhenUsed/>
    <w:qFormat/>
    <w:rsid w:val="0003422F"/>
    <w:pPr>
      <w:keepNext/>
      <w:keepLines/>
      <w:spacing w:before="240"/>
      <w:outlineLvl w:val="4"/>
    </w:pPr>
    <w:rPr>
      <w:rFonts w:eastAsia="Times New Roman"/>
      <w:b/>
      <w:i/>
    </w:rPr>
  </w:style>
  <w:style w:type="paragraph" w:styleId="Ttulo6">
    <w:name w:val="heading 6"/>
    <w:basedOn w:val="Normal"/>
    <w:next w:val="Normal"/>
    <w:link w:val="Ttulo6Car"/>
    <w:uiPriority w:val="9"/>
    <w:semiHidden/>
    <w:unhideWhenUsed/>
    <w:qFormat/>
    <w:rsid w:val="0003422F"/>
    <w:pPr>
      <w:keepNext/>
      <w:keepLines/>
      <w:spacing w:before="40" w:after="0"/>
      <w:outlineLvl w:val="5"/>
    </w:pPr>
    <w:rPr>
      <w:rFonts w:eastAsia="Times New Roman"/>
      <w:color w:val="243255"/>
    </w:rPr>
  </w:style>
  <w:style w:type="paragraph" w:styleId="Ttulo7">
    <w:name w:val="heading 7"/>
    <w:basedOn w:val="Normal"/>
    <w:next w:val="Normal"/>
    <w:link w:val="Ttulo7Car"/>
    <w:uiPriority w:val="9"/>
    <w:semiHidden/>
    <w:unhideWhenUsed/>
    <w:qFormat/>
    <w:rsid w:val="0003422F"/>
    <w:pPr>
      <w:keepNext/>
      <w:keepLines/>
      <w:spacing w:before="40" w:after="0"/>
      <w:outlineLvl w:val="6"/>
    </w:pPr>
    <w:rPr>
      <w:rFonts w:eastAsia="Times New Roman"/>
      <w:i/>
      <w:iCs/>
      <w:color w:val="243255"/>
    </w:rPr>
  </w:style>
  <w:style w:type="paragraph" w:styleId="Ttulo8">
    <w:name w:val="heading 8"/>
    <w:basedOn w:val="Normal"/>
    <w:next w:val="Normal"/>
    <w:link w:val="Ttulo8Car"/>
    <w:uiPriority w:val="9"/>
    <w:semiHidden/>
    <w:unhideWhenUsed/>
    <w:qFormat/>
    <w:rsid w:val="0003422F"/>
    <w:pPr>
      <w:keepNext/>
      <w:keepLines/>
      <w:spacing w:before="40" w:after="0"/>
      <w:outlineLvl w:val="7"/>
    </w:pPr>
    <w:rPr>
      <w:rFonts w:eastAsia="Times New Roman"/>
      <w:color w:val="272727"/>
      <w:sz w:val="21"/>
      <w:szCs w:val="21"/>
    </w:rPr>
  </w:style>
  <w:style w:type="paragraph" w:styleId="Ttulo9">
    <w:name w:val="heading 9"/>
    <w:basedOn w:val="Normal"/>
    <w:next w:val="Normal"/>
    <w:link w:val="Ttulo9Car"/>
    <w:uiPriority w:val="9"/>
    <w:semiHidden/>
    <w:unhideWhenUsed/>
    <w:qFormat/>
    <w:rsid w:val="0003422F"/>
    <w:pPr>
      <w:keepNext/>
      <w:keepLines/>
      <w:spacing w:before="40" w:after="0"/>
      <w:outlineLvl w:val="8"/>
    </w:pPr>
    <w:rPr>
      <w:rFonts w:eastAsia="Times New Roman"/>
      <w:i/>
      <w:iCs/>
      <w:color w:val="272727"/>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757B36"/>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757B36"/>
  </w:style>
  <w:style w:type="paragraph" w:styleId="Piedepgina">
    <w:name w:val="footer"/>
    <w:basedOn w:val="Normal"/>
    <w:link w:val="PiedepginaCar"/>
    <w:uiPriority w:val="99"/>
    <w:unhideWhenUsed/>
    <w:rsid w:val="00757B36"/>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757B36"/>
  </w:style>
  <w:style w:type="character" w:styleId="Hipervnculo">
    <w:name w:val="Hyperlink"/>
    <w:basedOn w:val="Fuentedeprrafopredeter"/>
    <w:uiPriority w:val="99"/>
    <w:unhideWhenUsed/>
    <w:rsid w:val="00757B36"/>
    <w:rPr>
      <w:color w:val="0563C1" w:themeColor="hyperlink"/>
      <w:u w:val="single"/>
    </w:rPr>
  </w:style>
  <w:style w:type="character" w:customStyle="1" w:styleId="Mencinsinresolver1">
    <w:name w:val="Mención sin resolver1"/>
    <w:basedOn w:val="Fuentedeprrafopredeter"/>
    <w:uiPriority w:val="99"/>
    <w:semiHidden/>
    <w:unhideWhenUsed/>
    <w:rsid w:val="00757B36"/>
    <w:rPr>
      <w:color w:val="605E5C"/>
      <w:shd w:val="clear" w:color="auto" w:fill="E1DFDD"/>
    </w:rPr>
  </w:style>
  <w:style w:type="paragraph" w:styleId="Prrafodelista">
    <w:name w:val="List Paragraph"/>
    <w:aliases w:val="Bolita,BOLA,HOJA,BOLADEF,Titulo 8,Guión,Lista vistosa - Énfasis 11,Párrafo de lista2,Párrafo de lista3,Párrafo de lista21,Párrafo de lista1,items,Ha,MIBEX B,Viñeta Chulo,Viñeta nivel 1,viñeta 6,Párrafo de lista5,bolita,lp,Bullet List"/>
    <w:basedOn w:val="Normal"/>
    <w:link w:val="PrrafodelistaCar"/>
    <w:uiPriority w:val="34"/>
    <w:qFormat/>
    <w:rsid w:val="00757B36"/>
    <w:pPr>
      <w:ind w:left="720"/>
      <w:contextualSpacing/>
    </w:pPr>
  </w:style>
  <w:style w:type="character" w:customStyle="1" w:styleId="Ttulo1Car">
    <w:name w:val="Título 1 Car"/>
    <w:basedOn w:val="Fuentedeprrafopredeter"/>
    <w:link w:val="Ttulo1"/>
    <w:uiPriority w:val="9"/>
    <w:rsid w:val="0003422F"/>
    <w:rPr>
      <w:rFonts w:ascii="Helvetica" w:eastAsia="Times New Roman" w:hAnsi="Helvetica" w:cs="Times New Roman"/>
      <w:b/>
      <w:color w:val="008640"/>
      <w:kern w:val="0"/>
      <w:sz w:val="36"/>
      <w:szCs w:val="32"/>
      <w14:ligatures w14:val="none"/>
    </w:rPr>
  </w:style>
  <w:style w:type="character" w:customStyle="1" w:styleId="Ttulo2Car">
    <w:name w:val="Título 2 Car"/>
    <w:basedOn w:val="Fuentedeprrafopredeter"/>
    <w:link w:val="Ttulo2"/>
    <w:uiPriority w:val="9"/>
    <w:rsid w:val="0003422F"/>
    <w:rPr>
      <w:rFonts w:ascii="Helvetica" w:eastAsia="Times New Roman" w:hAnsi="Helvetica" w:cs="Times New Roman"/>
      <w:b/>
      <w:color w:val="76A82A"/>
      <w:kern w:val="0"/>
      <w:sz w:val="28"/>
      <w:szCs w:val="26"/>
      <w14:ligatures w14:val="none"/>
    </w:rPr>
  </w:style>
  <w:style w:type="character" w:customStyle="1" w:styleId="Ttulo3Car">
    <w:name w:val="Título 3 Car"/>
    <w:basedOn w:val="Fuentedeprrafopredeter"/>
    <w:link w:val="Ttulo3"/>
    <w:uiPriority w:val="9"/>
    <w:rsid w:val="0003422F"/>
    <w:rPr>
      <w:rFonts w:ascii="Helvetica" w:eastAsia="Times New Roman" w:hAnsi="Helvetica" w:cs="Times New Roman"/>
      <w:b/>
      <w:color w:val="C7B323"/>
      <w:kern w:val="0"/>
      <w:szCs w:val="24"/>
      <w14:ligatures w14:val="none"/>
    </w:rPr>
  </w:style>
  <w:style w:type="character" w:customStyle="1" w:styleId="Ttulo4Car">
    <w:name w:val="Título 4 Car"/>
    <w:basedOn w:val="Fuentedeprrafopredeter"/>
    <w:link w:val="Ttulo4"/>
    <w:uiPriority w:val="9"/>
    <w:rsid w:val="0003422F"/>
    <w:rPr>
      <w:rFonts w:ascii="Helvetica" w:eastAsia="Times New Roman" w:hAnsi="Helvetica" w:cs="Times New Roman"/>
      <w:b/>
      <w:iCs/>
      <w:color w:val="404040"/>
      <w:kern w:val="0"/>
      <w14:ligatures w14:val="none"/>
    </w:rPr>
  </w:style>
  <w:style w:type="character" w:customStyle="1" w:styleId="Ttulo5Car">
    <w:name w:val="Título 5 Car"/>
    <w:basedOn w:val="Fuentedeprrafopredeter"/>
    <w:link w:val="Ttulo5"/>
    <w:uiPriority w:val="9"/>
    <w:rsid w:val="0003422F"/>
    <w:rPr>
      <w:rFonts w:ascii="Helvetica" w:eastAsia="Times New Roman" w:hAnsi="Helvetica" w:cs="Times New Roman"/>
      <w:b/>
      <w:i/>
      <w:kern w:val="0"/>
      <w14:ligatures w14:val="none"/>
    </w:rPr>
  </w:style>
  <w:style w:type="character" w:customStyle="1" w:styleId="Ttulo6Car">
    <w:name w:val="Título 6 Car"/>
    <w:basedOn w:val="Fuentedeprrafopredeter"/>
    <w:link w:val="Ttulo6"/>
    <w:uiPriority w:val="9"/>
    <w:semiHidden/>
    <w:rsid w:val="0003422F"/>
    <w:rPr>
      <w:rFonts w:ascii="Helvetica" w:eastAsia="Times New Roman" w:hAnsi="Helvetica" w:cs="Times New Roman"/>
      <w:color w:val="243255"/>
      <w:kern w:val="0"/>
      <w14:ligatures w14:val="none"/>
    </w:rPr>
  </w:style>
  <w:style w:type="character" w:customStyle="1" w:styleId="Ttulo7Car">
    <w:name w:val="Título 7 Car"/>
    <w:basedOn w:val="Fuentedeprrafopredeter"/>
    <w:link w:val="Ttulo7"/>
    <w:uiPriority w:val="9"/>
    <w:semiHidden/>
    <w:rsid w:val="0003422F"/>
    <w:rPr>
      <w:rFonts w:ascii="Helvetica" w:eastAsia="Times New Roman" w:hAnsi="Helvetica" w:cs="Times New Roman"/>
      <w:i/>
      <w:iCs/>
      <w:color w:val="243255"/>
      <w:kern w:val="0"/>
      <w14:ligatures w14:val="none"/>
    </w:rPr>
  </w:style>
  <w:style w:type="character" w:customStyle="1" w:styleId="Ttulo8Car">
    <w:name w:val="Título 8 Car"/>
    <w:basedOn w:val="Fuentedeprrafopredeter"/>
    <w:link w:val="Ttulo8"/>
    <w:uiPriority w:val="9"/>
    <w:semiHidden/>
    <w:rsid w:val="0003422F"/>
    <w:rPr>
      <w:rFonts w:ascii="Helvetica" w:eastAsia="Times New Roman" w:hAnsi="Helvetica" w:cs="Times New Roman"/>
      <w:color w:val="272727"/>
      <w:kern w:val="0"/>
      <w:sz w:val="21"/>
      <w:szCs w:val="21"/>
      <w14:ligatures w14:val="none"/>
    </w:rPr>
  </w:style>
  <w:style w:type="character" w:customStyle="1" w:styleId="Ttulo9Car">
    <w:name w:val="Título 9 Car"/>
    <w:basedOn w:val="Fuentedeprrafopredeter"/>
    <w:link w:val="Ttulo9"/>
    <w:uiPriority w:val="9"/>
    <w:semiHidden/>
    <w:rsid w:val="0003422F"/>
    <w:rPr>
      <w:rFonts w:ascii="Helvetica" w:eastAsia="Times New Roman" w:hAnsi="Helvetica" w:cs="Times New Roman"/>
      <w:i/>
      <w:iCs/>
      <w:color w:val="272727"/>
      <w:kern w:val="0"/>
      <w:sz w:val="21"/>
      <w:szCs w:val="21"/>
      <w14:ligatures w14:val="none"/>
    </w:rPr>
  </w:style>
  <w:style w:type="paragraph" w:styleId="Bibliografa">
    <w:name w:val="Bibliography"/>
    <w:basedOn w:val="Normal"/>
    <w:next w:val="Normal"/>
    <w:uiPriority w:val="37"/>
    <w:unhideWhenUsed/>
    <w:rsid w:val="0003422F"/>
  </w:style>
  <w:style w:type="paragraph" w:styleId="TDC1">
    <w:name w:val="toc 1"/>
    <w:basedOn w:val="Normal"/>
    <w:next w:val="Normal"/>
    <w:autoRedefine/>
    <w:uiPriority w:val="39"/>
    <w:unhideWhenUsed/>
    <w:rsid w:val="0043549B"/>
    <w:pPr>
      <w:keepNext/>
      <w:keepLines/>
      <w:tabs>
        <w:tab w:val="left" w:pos="0"/>
        <w:tab w:val="left" w:pos="142"/>
        <w:tab w:val="left" w:pos="284"/>
        <w:tab w:val="left" w:pos="851"/>
        <w:tab w:val="right" w:leader="dot" w:pos="8828"/>
      </w:tabs>
      <w:spacing w:after="0" w:line="276" w:lineRule="auto"/>
      <w:jc w:val="center"/>
    </w:pPr>
    <w:rPr>
      <w:rFonts w:eastAsia="Times New Roman" w:cs="Arial"/>
      <w:b/>
      <w:bCs/>
      <w:iCs/>
      <w:noProof/>
      <w:color w:val="000000"/>
      <w:szCs w:val="23"/>
      <w:lang w:eastAsia="es-CO"/>
    </w:rPr>
  </w:style>
  <w:style w:type="paragraph" w:styleId="TDC2">
    <w:name w:val="toc 2"/>
    <w:basedOn w:val="Normal"/>
    <w:next w:val="Normal"/>
    <w:autoRedefine/>
    <w:uiPriority w:val="39"/>
    <w:unhideWhenUsed/>
    <w:rsid w:val="007B0472"/>
    <w:pPr>
      <w:keepNext/>
      <w:keepLines/>
      <w:tabs>
        <w:tab w:val="left" w:pos="567"/>
        <w:tab w:val="left" w:pos="960"/>
        <w:tab w:val="right" w:leader="dot" w:pos="8828"/>
      </w:tabs>
      <w:spacing w:after="0" w:line="276" w:lineRule="auto"/>
      <w:ind w:left="142"/>
    </w:pPr>
    <w:rPr>
      <w:rFonts w:eastAsia="Times New Roman"/>
      <w:szCs w:val="21"/>
    </w:rPr>
  </w:style>
  <w:style w:type="paragraph" w:styleId="TDC3">
    <w:name w:val="toc 3"/>
    <w:basedOn w:val="Normal"/>
    <w:next w:val="Normal"/>
    <w:autoRedefine/>
    <w:uiPriority w:val="39"/>
    <w:unhideWhenUsed/>
    <w:rsid w:val="00CF3A30"/>
    <w:pPr>
      <w:keepNext/>
      <w:keepLines/>
      <w:tabs>
        <w:tab w:val="left" w:pos="851"/>
        <w:tab w:val="right" w:leader="dot" w:pos="8789"/>
      </w:tabs>
      <w:spacing w:after="60" w:line="276" w:lineRule="auto"/>
      <w:ind w:left="142" w:right="270"/>
    </w:pPr>
    <w:rPr>
      <w:rFonts w:eastAsia="Times New Roman"/>
      <w:lang w:eastAsia="es-CO"/>
    </w:rPr>
  </w:style>
  <w:style w:type="paragraph" w:customStyle="1" w:styleId="p0">
    <w:name w:val="p0"/>
    <w:basedOn w:val="Normal"/>
    <w:rsid w:val="0003422F"/>
    <w:pPr>
      <w:spacing w:before="100" w:beforeAutospacing="1" w:after="100" w:afterAutospacing="1" w:line="240" w:lineRule="auto"/>
    </w:pPr>
    <w:rPr>
      <w:rFonts w:ascii="Times New Roman" w:eastAsia="Times New Roman" w:hAnsi="Times New Roman"/>
      <w:sz w:val="24"/>
      <w:szCs w:val="24"/>
      <w:lang w:eastAsia="es-CO"/>
    </w:rPr>
  </w:style>
  <w:style w:type="character" w:customStyle="1" w:styleId="Ttulodecuadroyfigura">
    <w:name w:val="Título de cuadro y figura"/>
    <w:rsid w:val="0003422F"/>
    <w:rPr>
      <w:rFonts w:ascii="Arial" w:hAnsi="Arial"/>
      <w:b w:val="0"/>
      <w:i w:val="0"/>
      <w:color w:val="7EB1E6"/>
      <w:sz w:val="22"/>
    </w:rPr>
  </w:style>
  <w:style w:type="paragraph" w:styleId="Tabladeilustraciones">
    <w:name w:val="table of figures"/>
    <w:basedOn w:val="Normal"/>
    <w:next w:val="Normal"/>
    <w:uiPriority w:val="99"/>
    <w:unhideWhenUsed/>
    <w:rsid w:val="0003422F"/>
    <w:pPr>
      <w:spacing w:after="0"/>
    </w:pPr>
  </w:style>
  <w:style w:type="paragraph" w:customStyle="1" w:styleId="Prrafofuenteynotadecuadro">
    <w:name w:val="Párrafo fuente y nota de cuadro"/>
    <w:basedOn w:val="Normal"/>
    <w:qFormat/>
    <w:rsid w:val="0003422F"/>
    <w:pPr>
      <w:spacing w:after="0" w:line="240" w:lineRule="auto"/>
      <w:jc w:val="left"/>
    </w:pPr>
    <w:rPr>
      <w:sz w:val="20"/>
    </w:rPr>
  </w:style>
  <w:style w:type="paragraph" w:styleId="Descripcin">
    <w:name w:val="caption"/>
    <w:aliases w:val="Epígrafe"/>
    <w:basedOn w:val="Normal"/>
    <w:next w:val="Normal"/>
    <w:link w:val="DescripcinCar"/>
    <w:uiPriority w:val="35"/>
    <w:unhideWhenUsed/>
    <w:qFormat/>
    <w:rsid w:val="0003422F"/>
    <w:pPr>
      <w:spacing w:line="240" w:lineRule="auto"/>
    </w:pPr>
    <w:rPr>
      <w:iCs/>
      <w:color w:val="2F5496" w:themeColor="accent1" w:themeShade="BF"/>
      <w:szCs w:val="18"/>
    </w:rPr>
  </w:style>
  <w:style w:type="paragraph" w:styleId="Textonotapie">
    <w:name w:val="footnote text"/>
    <w:aliases w:val="ft,FA Fu,Footnote Text Char Char Char Char Char,Footnote Text Char Char Char Char,Footnote reference,Footnote Text Char Char Char,texto de nota al pie,FA Fußnotentext,FA Fuﬂnotentext,Car Car,Car,single space,Texto nota pie Arial 10,Car1,C"/>
    <w:basedOn w:val="Normal"/>
    <w:link w:val="TextonotapieCar"/>
    <w:uiPriority w:val="99"/>
    <w:unhideWhenUsed/>
    <w:qFormat/>
    <w:rsid w:val="0003422F"/>
    <w:pPr>
      <w:spacing w:after="0" w:line="240" w:lineRule="auto"/>
    </w:pPr>
    <w:rPr>
      <w:sz w:val="20"/>
      <w:szCs w:val="20"/>
    </w:rPr>
  </w:style>
  <w:style w:type="character" w:customStyle="1" w:styleId="TextonotapieCar">
    <w:name w:val="Texto nota pie Car"/>
    <w:aliases w:val="ft Car,FA Fu Car,Footnote Text Char Char Char Char Char Car,Footnote Text Char Char Char Char Car,Footnote reference Car,Footnote Text Char Char Char Car,texto de nota al pie Car,FA Fußnotentext Car,FA Fuﬂnotentext Car,Car Car Car"/>
    <w:basedOn w:val="Fuentedeprrafopredeter"/>
    <w:link w:val="Textonotapie"/>
    <w:uiPriority w:val="99"/>
    <w:qFormat/>
    <w:rsid w:val="0003422F"/>
    <w:rPr>
      <w:rFonts w:ascii="Helvetica" w:eastAsia="Arial" w:hAnsi="Helvetica" w:cs="Times New Roman"/>
      <w:kern w:val="0"/>
      <w:sz w:val="20"/>
      <w:szCs w:val="20"/>
      <w14:ligatures w14:val="none"/>
    </w:rPr>
  </w:style>
  <w:style w:type="character" w:styleId="Refdenotaalpie">
    <w:name w:val="footnote reference"/>
    <w:aliases w:val="Texto de nota al pie,referencia nota al pie,Footnotes refss,Appel note de bas de page,Footnote number,BVI fnr,f,Fago Fußnotenzeichen,Ref. de nota al pie 2,4_G,16 Point,Superscript 6 Point,Footnote symbol,Footnote,Ref,de nota al pie,R"/>
    <w:basedOn w:val="Fuentedeprrafopredeter"/>
    <w:link w:val="Piedepagina"/>
    <w:uiPriority w:val="99"/>
    <w:unhideWhenUsed/>
    <w:qFormat/>
    <w:rsid w:val="0003422F"/>
    <w:rPr>
      <w:vertAlign w:val="superscript"/>
    </w:rPr>
  </w:style>
  <w:style w:type="paragraph" w:styleId="Sinespaciado">
    <w:name w:val="No Spacing"/>
    <w:uiPriority w:val="1"/>
    <w:qFormat/>
    <w:rsid w:val="0003422F"/>
    <w:pPr>
      <w:spacing w:after="0" w:line="240" w:lineRule="auto"/>
      <w:jc w:val="both"/>
    </w:pPr>
    <w:rPr>
      <w:rFonts w:eastAsia="Arial" w:cs="Times New Roman"/>
      <w:kern w:val="0"/>
      <w14:ligatures w14:val="none"/>
    </w:rPr>
  </w:style>
  <w:style w:type="paragraph" w:styleId="Textodeglobo">
    <w:name w:val="Balloon Text"/>
    <w:basedOn w:val="Normal"/>
    <w:link w:val="TextodegloboCar"/>
    <w:uiPriority w:val="99"/>
    <w:semiHidden/>
    <w:unhideWhenUsed/>
    <w:rsid w:val="0004733D"/>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04733D"/>
    <w:rPr>
      <w:rFonts w:ascii="Segoe UI" w:eastAsia="Arial" w:hAnsi="Segoe UI" w:cs="Segoe UI"/>
      <w:kern w:val="0"/>
      <w:sz w:val="18"/>
      <w:szCs w:val="18"/>
      <w14:ligatures w14:val="none"/>
    </w:rPr>
  </w:style>
  <w:style w:type="paragraph" w:styleId="TtuloTDC">
    <w:name w:val="TOC Heading"/>
    <w:basedOn w:val="Ttulo1"/>
    <w:next w:val="Normal"/>
    <w:uiPriority w:val="39"/>
    <w:unhideWhenUsed/>
    <w:qFormat/>
    <w:rsid w:val="0004733D"/>
    <w:pPr>
      <w:pBdr>
        <w:bottom w:val="single" w:sz="4" w:space="2" w:color="629DD1"/>
      </w:pBdr>
      <w:tabs>
        <w:tab w:val="right" w:leader="dot" w:pos="1843"/>
      </w:tabs>
      <w:spacing w:before="360" w:after="120" w:line="240" w:lineRule="auto"/>
      <w:outlineLvl w:val="9"/>
    </w:pPr>
    <w:rPr>
      <w:rFonts w:ascii="Arial" w:hAnsi="Arial" w:cs="Arial"/>
      <w:b w:val="0"/>
      <w:color w:val="auto"/>
      <w:szCs w:val="40"/>
    </w:rPr>
  </w:style>
  <w:style w:type="character" w:styleId="Fuerte">
    <w:name w:val="Strong"/>
    <w:aliases w:val="Cuadros"/>
    <w:uiPriority w:val="22"/>
    <w:rsid w:val="0004733D"/>
    <w:rPr>
      <w:rFonts w:ascii="Arial" w:hAnsi="Arial"/>
      <w:bCs/>
      <w:i w:val="0"/>
      <w:color w:val="3476B1"/>
      <w:sz w:val="24"/>
    </w:rPr>
  </w:style>
  <w:style w:type="paragraph" w:customStyle="1" w:styleId="Figuras">
    <w:name w:val="Figuras"/>
    <w:basedOn w:val="Normal"/>
    <w:link w:val="FigurasCar"/>
    <w:qFormat/>
    <w:rsid w:val="0004733D"/>
    <w:pPr>
      <w:spacing w:before="240" w:after="120" w:line="240" w:lineRule="auto"/>
    </w:pPr>
    <w:rPr>
      <w:rFonts w:ascii="Arial" w:hAnsi="Arial"/>
      <w:color w:val="253356"/>
      <w:sz w:val="24"/>
    </w:rPr>
  </w:style>
  <w:style w:type="table" w:styleId="Tablaconcuadrcula">
    <w:name w:val="Table Grid"/>
    <w:basedOn w:val="Tablanormal"/>
    <w:uiPriority w:val="39"/>
    <w:rsid w:val="0004733D"/>
    <w:pPr>
      <w:spacing w:after="0" w:line="240" w:lineRule="auto"/>
    </w:pPr>
    <w:rPr>
      <w:rFonts w:ascii="Arial" w:eastAsia="Arial" w:hAnsi="Arial" w:cs="Times New Roman"/>
      <w:kern w:val="0"/>
      <w:sz w:val="20"/>
      <w:szCs w:val="20"/>
      <w:lang w:eastAsia="es-CO"/>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asCar">
    <w:name w:val="Figuras Car"/>
    <w:link w:val="Figuras"/>
    <w:rsid w:val="0004733D"/>
    <w:rPr>
      <w:rFonts w:ascii="Arial" w:eastAsia="Arial" w:hAnsi="Arial" w:cs="Times New Roman"/>
      <w:color w:val="253356"/>
      <w:kern w:val="0"/>
      <w:sz w:val="24"/>
      <w14:ligatures w14:val="none"/>
    </w:rPr>
  </w:style>
  <w:style w:type="paragraph" w:customStyle="1" w:styleId="Cuadro">
    <w:name w:val="Cuadro"/>
    <w:basedOn w:val="Normal"/>
    <w:link w:val="CuadroCar"/>
    <w:qFormat/>
    <w:rsid w:val="0004733D"/>
    <w:pPr>
      <w:spacing w:before="240" w:after="120" w:line="240" w:lineRule="auto"/>
    </w:pPr>
    <w:rPr>
      <w:rFonts w:ascii="Arial" w:hAnsi="Arial"/>
      <w:color w:val="629DD1"/>
      <w:sz w:val="24"/>
    </w:rPr>
  </w:style>
  <w:style w:type="character" w:customStyle="1" w:styleId="CuadroCar">
    <w:name w:val="Cuadro Car"/>
    <w:link w:val="Cuadro"/>
    <w:rsid w:val="0004733D"/>
    <w:rPr>
      <w:rFonts w:ascii="Arial" w:eastAsia="Arial" w:hAnsi="Arial" w:cs="Times New Roman"/>
      <w:color w:val="629DD1"/>
      <w:kern w:val="0"/>
      <w:sz w:val="24"/>
      <w14:ligatures w14:val="none"/>
    </w:rPr>
  </w:style>
  <w:style w:type="character" w:styleId="Refdecomentario">
    <w:name w:val="annotation reference"/>
    <w:uiPriority w:val="99"/>
    <w:semiHidden/>
    <w:unhideWhenUsed/>
    <w:rsid w:val="0004733D"/>
    <w:rPr>
      <w:sz w:val="16"/>
      <w:szCs w:val="16"/>
    </w:rPr>
  </w:style>
  <w:style w:type="paragraph" w:styleId="Textocomentario">
    <w:name w:val="annotation text"/>
    <w:basedOn w:val="Normal"/>
    <w:link w:val="TextocomentarioCar"/>
    <w:uiPriority w:val="99"/>
    <w:unhideWhenUsed/>
    <w:rsid w:val="0004733D"/>
    <w:pPr>
      <w:spacing w:after="120" w:line="240" w:lineRule="auto"/>
    </w:pPr>
    <w:rPr>
      <w:rFonts w:ascii="Arial" w:hAnsi="Arial"/>
      <w:sz w:val="20"/>
      <w:szCs w:val="20"/>
    </w:rPr>
  </w:style>
  <w:style w:type="character" w:customStyle="1" w:styleId="TextocomentarioCar">
    <w:name w:val="Texto comentario Car"/>
    <w:basedOn w:val="Fuentedeprrafopredeter"/>
    <w:link w:val="Textocomentario"/>
    <w:uiPriority w:val="99"/>
    <w:rsid w:val="0004733D"/>
    <w:rPr>
      <w:rFonts w:ascii="Arial" w:eastAsia="Arial" w:hAnsi="Arial" w:cs="Times New Roman"/>
      <w:kern w:val="0"/>
      <w:sz w:val="20"/>
      <w:szCs w:val="20"/>
      <w14:ligatures w14:val="none"/>
    </w:rPr>
  </w:style>
  <w:style w:type="paragraph" w:styleId="Asuntodelcomentario">
    <w:name w:val="annotation subject"/>
    <w:basedOn w:val="Textocomentario"/>
    <w:next w:val="Textocomentario"/>
    <w:link w:val="AsuntodelcomentarioCar"/>
    <w:uiPriority w:val="99"/>
    <w:semiHidden/>
    <w:unhideWhenUsed/>
    <w:rsid w:val="0004733D"/>
    <w:rPr>
      <w:b/>
      <w:bCs/>
    </w:rPr>
  </w:style>
  <w:style w:type="character" w:customStyle="1" w:styleId="AsuntodelcomentarioCar">
    <w:name w:val="Asunto del comentario Car"/>
    <w:basedOn w:val="TextocomentarioCar"/>
    <w:link w:val="Asuntodelcomentario"/>
    <w:uiPriority w:val="99"/>
    <w:semiHidden/>
    <w:rsid w:val="0004733D"/>
    <w:rPr>
      <w:rFonts w:ascii="Arial" w:eastAsia="Arial" w:hAnsi="Arial" w:cs="Times New Roman"/>
      <w:b/>
      <w:bCs/>
      <w:kern w:val="0"/>
      <w:sz w:val="20"/>
      <w:szCs w:val="20"/>
      <w14:ligatures w14:val="none"/>
    </w:rPr>
  </w:style>
  <w:style w:type="table" w:styleId="Tablaconcuadrcula4-nfasis1">
    <w:name w:val="Grid Table 4 Accent 1"/>
    <w:basedOn w:val="Tablanormal"/>
    <w:uiPriority w:val="49"/>
    <w:rsid w:val="0004733D"/>
    <w:pPr>
      <w:spacing w:after="0" w:line="240" w:lineRule="auto"/>
    </w:pPr>
    <w:rPr>
      <w:rFonts w:ascii="Arial" w:eastAsia="Arial" w:hAnsi="Arial" w:cs="Times New Roman"/>
      <w:kern w:val="0"/>
      <w:sz w:val="20"/>
      <w:szCs w:val="20"/>
      <w:lang w:eastAsia="es-CO"/>
      <w14:ligatures w14:val="none"/>
    </w:rPr>
    <w:tblPr>
      <w:tblStyleRowBandSize w:val="1"/>
      <w:tblStyleColBandSize w:val="1"/>
      <w:tblBorders>
        <w:top w:val="single" w:sz="4" w:space="0" w:color="90A1CF"/>
        <w:left w:val="single" w:sz="4" w:space="0" w:color="90A1CF"/>
        <w:bottom w:val="single" w:sz="4" w:space="0" w:color="90A1CF"/>
        <w:right w:val="single" w:sz="4" w:space="0" w:color="90A1CF"/>
        <w:insideH w:val="single" w:sz="4" w:space="0" w:color="90A1CF"/>
        <w:insideV w:val="single" w:sz="4" w:space="0" w:color="90A1CF"/>
      </w:tblBorders>
    </w:tblPr>
    <w:tblStylePr w:type="firstRow">
      <w:rPr>
        <w:b/>
        <w:bCs/>
        <w:color w:val="FFFFFF"/>
      </w:rPr>
      <w:tblPr/>
      <w:tcPr>
        <w:tcBorders>
          <w:top w:val="single" w:sz="4" w:space="0" w:color="4A66AC"/>
          <w:left w:val="single" w:sz="4" w:space="0" w:color="4A66AC"/>
          <w:bottom w:val="single" w:sz="4" w:space="0" w:color="4A66AC"/>
          <w:right w:val="single" w:sz="4" w:space="0" w:color="4A66AC"/>
          <w:insideH w:val="nil"/>
          <w:insideV w:val="nil"/>
        </w:tcBorders>
        <w:shd w:val="clear" w:color="auto" w:fill="4A66AC"/>
      </w:tcPr>
    </w:tblStylePr>
    <w:tblStylePr w:type="lastRow">
      <w:rPr>
        <w:b/>
        <w:bCs/>
      </w:rPr>
      <w:tblPr/>
      <w:tcPr>
        <w:tcBorders>
          <w:top w:val="double" w:sz="4" w:space="0" w:color="4A66AC"/>
        </w:tcBorders>
      </w:tcPr>
    </w:tblStylePr>
    <w:tblStylePr w:type="firstCol">
      <w:rPr>
        <w:b/>
        <w:bCs/>
      </w:rPr>
    </w:tblStylePr>
    <w:tblStylePr w:type="lastCol">
      <w:rPr>
        <w:b/>
        <w:bCs/>
      </w:rPr>
    </w:tblStylePr>
    <w:tblStylePr w:type="band1Vert">
      <w:tblPr/>
      <w:tcPr>
        <w:shd w:val="clear" w:color="auto" w:fill="D9DFEF"/>
      </w:tcPr>
    </w:tblStylePr>
    <w:tblStylePr w:type="band1Horz">
      <w:tblPr/>
      <w:tcPr>
        <w:shd w:val="clear" w:color="auto" w:fill="D9DFEF"/>
      </w:tcPr>
    </w:tblStylePr>
  </w:style>
  <w:style w:type="paragraph" w:styleId="TDC4">
    <w:name w:val="toc 4"/>
    <w:basedOn w:val="Normal"/>
    <w:next w:val="Normal"/>
    <w:autoRedefine/>
    <w:uiPriority w:val="39"/>
    <w:semiHidden/>
    <w:unhideWhenUsed/>
    <w:rsid w:val="0004733D"/>
    <w:pPr>
      <w:spacing w:after="0" w:line="240" w:lineRule="auto"/>
      <w:ind w:left="454"/>
    </w:pPr>
    <w:rPr>
      <w:rFonts w:ascii="Arial" w:hAnsi="Arial"/>
      <w:i/>
    </w:rPr>
  </w:style>
  <w:style w:type="paragraph" w:styleId="Textonotaalfinal">
    <w:name w:val="endnote text"/>
    <w:basedOn w:val="Normal"/>
    <w:link w:val="TextonotaalfinalCar"/>
    <w:uiPriority w:val="99"/>
    <w:semiHidden/>
    <w:unhideWhenUsed/>
    <w:rsid w:val="0004733D"/>
    <w:pPr>
      <w:spacing w:after="0" w:line="240" w:lineRule="auto"/>
    </w:pPr>
    <w:rPr>
      <w:rFonts w:ascii="Arial" w:hAnsi="Arial"/>
      <w:sz w:val="20"/>
      <w:szCs w:val="20"/>
    </w:rPr>
  </w:style>
  <w:style w:type="character" w:customStyle="1" w:styleId="TextonotaalfinalCar">
    <w:name w:val="Texto nota al final Car"/>
    <w:basedOn w:val="Fuentedeprrafopredeter"/>
    <w:link w:val="Textonotaalfinal"/>
    <w:uiPriority w:val="99"/>
    <w:semiHidden/>
    <w:rsid w:val="0004733D"/>
    <w:rPr>
      <w:rFonts w:ascii="Arial" w:eastAsia="Arial" w:hAnsi="Arial" w:cs="Times New Roman"/>
      <w:kern w:val="0"/>
      <w:sz w:val="20"/>
      <w:szCs w:val="20"/>
      <w14:ligatures w14:val="none"/>
    </w:rPr>
  </w:style>
  <w:style w:type="character" w:styleId="Refdenotaalfinal">
    <w:name w:val="endnote reference"/>
    <w:basedOn w:val="Fuentedeprrafopredeter"/>
    <w:uiPriority w:val="99"/>
    <w:semiHidden/>
    <w:unhideWhenUsed/>
    <w:rsid w:val="0004733D"/>
    <w:rPr>
      <w:vertAlign w:val="superscript"/>
    </w:rPr>
  </w:style>
  <w:style w:type="paragraph" w:customStyle="1" w:styleId="Default">
    <w:name w:val="Default"/>
    <w:rsid w:val="0004733D"/>
    <w:pPr>
      <w:autoSpaceDE w:val="0"/>
      <w:autoSpaceDN w:val="0"/>
      <w:adjustRightInd w:val="0"/>
      <w:spacing w:after="0" w:line="240" w:lineRule="auto"/>
    </w:pPr>
    <w:rPr>
      <w:rFonts w:ascii="Arial" w:eastAsia="Arial" w:hAnsi="Arial" w:cs="Arial"/>
      <w:color w:val="000000"/>
      <w:kern w:val="0"/>
      <w:sz w:val="24"/>
      <w:szCs w:val="24"/>
      <w:lang w:eastAsia="es-CO"/>
      <w14:ligatures w14:val="none"/>
    </w:rPr>
  </w:style>
  <w:style w:type="paragraph" w:customStyle="1" w:styleId="TableParagraph">
    <w:name w:val="Table Paragraph"/>
    <w:basedOn w:val="Normal"/>
    <w:uiPriority w:val="1"/>
    <w:qFormat/>
    <w:rsid w:val="0004733D"/>
    <w:pPr>
      <w:widowControl w:val="0"/>
      <w:autoSpaceDE w:val="0"/>
      <w:autoSpaceDN w:val="0"/>
      <w:spacing w:after="0" w:line="240" w:lineRule="auto"/>
      <w:ind w:right="60"/>
      <w:jc w:val="center"/>
    </w:pPr>
    <w:rPr>
      <w:rFonts w:ascii="Arial MT" w:eastAsia="Arial MT" w:hAnsi="Arial MT" w:cs="Arial MT"/>
      <w:lang w:val="es-ES"/>
    </w:rPr>
  </w:style>
  <w:style w:type="paragraph" w:styleId="Revisin">
    <w:name w:val="Revision"/>
    <w:hidden/>
    <w:uiPriority w:val="99"/>
    <w:semiHidden/>
    <w:rsid w:val="0004733D"/>
    <w:pPr>
      <w:spacing w:after="0" w:line="240" w:lineRule="auto"/>
    </w:pPr>
    <w:rPr>
      <w:rFonts w:ascii="Arial" w:eastAsia="Arial" w:hAnsi="Arial" w:cs="Times New Roman"/>
      <w:kern w:val="0"/>
      <w14:ligatures w14:val="none"/>
    </w:rPr>
  </w:style>
  <w:style w:type="paragraph" w:customStyle="1" w:styleId="Piedepagina">
    <w:name w:val="Pie de pagina"/>
    <w:basedOn w:val="Normal"/>
    <w:link w:val="Refdenotaalpie"/>
    <w:uiPriority w:val="99"/>
    <w:rsid w:val="0004733D"/>
    <w:pPr>
      <w:spacing w:line="240" w:lineRule="exact"/>
    </w:pPr>
    <w:rPr>
      <w:rFonts w:eastAsiaTheme="minorHAnsi" w:cstheme="minorBidi"/>
      <w:kern w:val="2"/>
      <w:vertAlign w:val="superscript"/>
      <w14:ligatures w14:val="standardContextual"/>
    </w:rPr>
  </w:style>
  <w:style w:type="paragraph" w:styleId="NormalWeb">
    <w:name w:val="Normal (Web)"/>
    <w:basedOn w:val="Normal"/>
    <w:uiPriority w:val="99"/>
    <w:unhideWhenUsed/>
    <w:rsid w:val="0004733D"/>
    <w:pPr>
      <w:spacing w:before="100" w:beforeAutospacing="1" w:after="100" w:afterAutospacing="1" w:line="240" w:lineRule="auto"/>
      <w:jc w:val="left"/>
    </w:pPr>
    <w:rPr>
      <w:rFonts w:ascii="Times New Roman" w:eastAsia="Times New Roman" w:hAnsi="Times New Roman"/>
      <w:sz w:val="24"/>
      <w:szCs w:val="24"/>
      <w:lang w:eastAsia="es-CO"/>
    </w:rPr>
  </w:style>
  <w:style w:type="character" w:customStyle="1" w:styleId="DescripcinCar">
    <w:name w:val="Descripción Car"/>
    <w:aliases w:val="Epígrafe Car"/>
    <w:link w:val="Descripcin"/>
    <w:uiPriority w:val="35"/>
    <w:locked/>
    <w:rsid w:val="0004733D"/>
    <w:rPr>
      <w:rFonts w:eastAsia="Arial" w:cs="Times New Roman"/>
      <w:iCs/>
      <w:color w:val="2F5496" w:themeColor="accent1" w:themeShade="BF"/>
      <w:kern w:val="0"/>
      <w:szCs w:val="18"/>
      <w14:ligatures w14:val="none"/>
    </w:rPr>
  </w:style>
  <w:style w:type="character" w:customStyle="1" w:styleId="ui-provider">
    <w:name w:val="ui-provider"/>
    <w:basedOn w:val="Fuentedeprrafopredeter"/>
    <w:rsid w:val="0004733D"/>
  </w:style>
  <w:style w:type="character" w:customStyle="1" w:styleId="PrrafodelistaCar">
    <w:name w:val="Párrafo de lista Car"/>
    <w:aliases w:val="Bolita Car,BOLA Car,HOJA Car,BOLADEF Car,Titulo 8 Car,Guión Car,Lista vistosa - Énfasis 11 Car,Párrafo de lista2 Car,Párrafo de lista3 Car,Párrafo de lista21 Car,Párrafo de lista1 Car,items Car,Ha Car,MIBEX B Car,Viñeta Chulo Car"/>
    <w:link w:val="Prrafodelista"/>
    <w:uiPriority w:val="34"/>
    <w:qFormat/>
    <w:locked/>
    <w:rsid w:val="00B07868"/>
    <w:rPr>
      <w:rFonts w:eastAsia="Arial" w:cs="Times New Roman"/>
      <w:kern w:val="0"/>
      <w14:ligatures w14:val="none"/>
    </w:rPr>
  </w:style>
  <w:style w:type="character" w:styleId="Mencinsinresolver">
    <w:name w:val="Unresolved Mention"/>
    <w:basedOn w:val="Fuentedeprrafopredeter"/>
    <w:uiPriority w:val="99"/>
    <w:semiHidden/>
    <w:unhideWhenUsed/>
    <w:rsid w:val="00C23956"/>
    <w:rPr>
      <w:color w:val="605E5C"/>
      <w:shd w:val="clear" w:color="auto" w:fill="E1DFDD"/>
    </w:rPr>
  </w:style>
  <w:style w:type="paragraph" w:styleId="Textoindependiente">
    <w:name w:val="Body Text"/>
    <w:basedOn w:val="Normal"/>
    <w:link w:val="TextoindependienteCar"/>
    <w:uiPriority w:val="1"/>
    <w:qFormat/>
    <w:rsid w:val="00120B90"/>
    <w:pPr>
      <w:widowControl w:val="0"/>
      <w:autoSpaceDE w:val="0"/>
      <w:autoSpaceDN w:val="0"/>
      <w:spacing w:after="0" w:line="240" w:lineRule="auto"/>
      <w:ind w:left="121"/>
      <w:jc w:val="left"/>
    </w:pPr>
    <w:rPr>
      <w:rFonts w:ascii="Arial MT" w:eastAsia="Arial MT" w:hAnsi="Arial MT" w:cs="Arial MT"/>
      <w:lang w:val="es-ES"/>
    </w:rPr>
  </w:style>
  <w:style w:type="character" w:customStyle="1" w:styleId="TextoindependienteCar">
    <w:name w:val="Texto independiente Car"/>
    <w:basedOn w:val="Fuentedeprrafopredeter"/>
    <w:link w:val="Textoindependiente"/>
    <w:uiPriority w:val="1"/>
    <w:rsid w:val="00120B90"/>
    <w:rPr>
      <w:rFonts w:ascii="Arial MT" w:eastAsia="Arial MT" w:hAnsi="Arial MT" w:cs="Arial MT"/>
      <w:kern w:val="0"/>
      <w:lang w:val="es-ES"/>
      <w14:ligatures w14:val="none"/>
    </w:rPr>
  </w:style>
  <w:style w:type="character" w:styleId="Hipervnculovisitado">
    <w:name w:val="FollowedHyperlink"/>
    <w:basedOn w:val="Fuentedeprrafopredeter"/>
    <w:uiPriority w:val="99"/>
    <w:semiHidden/>
    <w:unhideWhenUsed/>
    <w:rsid w:val="0074314C"/>
    <w:rPr>
      <w:color w:val="954F72" w:themeColor="followedHyperlink"/>
      <w:u w:val="single"/>
    </w:rPr>
  </w:style>
  <w:style w:type="character" w:styleId="nfasis">
    <w:name w:val="Emphasis"/>
    <w:basedOn w:val="Fuentedeprrafopredeter"/>
    <w:uiPriority w:val="20"/>
    <w:qFormat/>
    <w:rsid w:val="00DD7EBD"/>
    <w:rPr>
      <w:i/>
      <w:iCs/>
    </w:rPr>
  </w:style>
  <w:style w:type="table" w:customStyle="1" w:styleId="TableNormal1">
    <w:name w:val="Table Normal1"/>
    <w:uiPriority w:val="2"/>
    <w:semiHidden/>
    <w:unhideWhenUsed/>
    <w:qFormat/>
    <w:rsid w:val="007645F8"/>
    <w:pPr>
      <w:widowControl w:val="0"/>
      <w:autoSpaceDE w:val="0"/>
      <w:autoSpaceDN w:val="0"/>
      <w:spacing w:after="0" w:line="240" w:lineRule="auto"/>
    </w:pPr>
    <w:rPr>
      <w:kern w:val="0"/>
      <w:lang w:val="en-US"/>
      <w14:ligatures w14:val="none"/>
    </w:rPr>
    <w:tblPr>
      <w:tblInd w:w="0" w:type="dxa"/>
      <w:tblCellMar>
        <w:top w:w="0" w:type="dxa"/>
        <w:left w:w="0" w:type="dxa"/>
        <w:bottom w:w="0" w:type="dxa"/>
        <w:right w:w="0" w:type="dxa"/>
      </w:tblCellMar>
    </w:tblPr>
  </w:style>
  <w:style w:type="character" w:customStyle="1" w:styleId="cf01">
    <w:name w:val="cf01"/>
    <w:basedOn w:val="Fuentedeprrafopredeter"/>
    <w:rsid w:val="00E26AE4"/>
    <w:rPr>
      <w:rFonts w:ascii="Segoe UI" w:hAnsi="Segoe UI" w:cs="Segoe UI" w:hint="default"/>
      <w:sz w:val="18"/>
      <w:szCs w:val="18"/>
    </w:rPr>
  </w:style>
  <w:style w:type="paragraph" w:customStyle="1" w:styleId="paragraph">
    <w:name w:val="paragraph"/>
    <w:basedOn w:val="Normal"/>
    <w:rsid w:val="007719FB"/>
    <w:pPr>
      <w:spacing w:before="100" w:beforeAutospacing="1" w:after="100" w:afterAutospacing="1" w:line="240" w:lineRule="auto"/>
      <w:jc w:val="left"/>
    </w:pPr>
    <w:rPr>
      <w:rFonts w:ascii="Times New Roman" w:eastAsia="Times New Roman" w:hAnsi="Times New Roman"/>
      <w:sz w:val="24"/>
      <w:szCs w:val="24"/>
      <w:lang w:eastAsia="es-CO"/>
    </w:rPr>
  </w:style>
  <w:style w:type="character" w:customStyle="1" w:styleId="normaltextrun">
    <w:name w:val="normaltextrun"/>
    <w:basedOn w:val="Fuentedeprrafopredeter"/>
    <w:rsid w:val="007719FB"/>
  </w:style>
  <w:style w:type="character" w:customStyle="1" w:styleId="value">
    <w:name w:val="value"/>
    <w:basedOn w:val="Fuentedeprrafopredeter"/>
    <w:rsid w:val="0099188D"/>
  </w:style>
  <w:style w:type="character" w:customStyle="1" w:styleId="name">
    <w:name w:val="name"/>
    <w:basedOn w:val="Fuentedeprrafopredeter"/>
    <w:rsid w:val="0099188D"/>
  </w:style>
  <w:style w:type="character" w:customStyle="1" w:styleId="affiliation">
    <w:name w:val="affiliation"/>
    <w:basedOn w:val="Fuentedeprrafopredeter"/>
    <w:rsid w:val="0099188D"/>
  </w:style>
  <w:style w:type="paragraph" w:customStyle="1" w:styleId="Normal11">
    <w:name w:val="Normal11"/>
    <w:rsid w:val="00F349AC"/>
    <w:pPr>
      <w:spacing w:before="200" w:after="200" w:line="276" w:lineRule="auto"/>
    </w:pPr>
    <w:rPr>
      <w:rFonts w:ascii="Cambria" w:eastAsia="MS Mincho" w:hAnsi="Cambria" w:cs="Times New Roman"/>
      <w:kern w:val="0"/>
      <w:sz w:val="21"/>
      <w:szCs w:val="21"/>
      <w:lang w:val="en-US"/>
      <w14:ligatures w14:val="none"/>
    </w:rPr>
  </w:style>
  <w:style w:type="character" w:customStyle="1" w:styleId="eop">
    <w:name w:val="eop"/>
    <w:basedOn w:val="Fuentedeprrafopredeter"/>
    <w:rsid w:val="00F349AC"/>
  </w:style>
  <w:style w:type="paragraph" w:customStyle="1" w:styleId="Prrafobsico">
    <w:name w:val="[Párrafo básico]"/>
    <w:basedOn w:val="Normal"/>
    <w:uiPriority w:val="99"/>
    <w:rsid w:val="00F349AC"/>
    <w:pPr>
      <w:autoSpaceDE w:val="0"/>
      <w:autoSpaceDN w:val="0"/>
      <w:adjustRightInd w:val="0"/>
      <w:spacing w:after="0" w:line="288" w:lineRule="auto"/>
      <w:jc w:val="left"/>
      <w:textAlignment w:val="center"/>
    </w:pPr>
    <w:rPr>
      <w:rFonts w:ascii="Minion Pro" w:eastAsiaTheme="minorHAnsi" w:hAnsi="Minion Pro" w:cs="Minion Pro"/>
      <w:color w:val="000000"/>
      <w:sz w:val="24"/>
      <w:szCs w:val="24"/>
      <w:lang w:val="es-ES_trad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407171">
      <w:bodyDiv w:val="1"/>
      <w:marLeft w:val="0"/>
      <w:marRight w:val="0"/>
      <w:marTop w:val="0"/>
      <w:marBottom w:val="0"/>
      <w:divBdr>
        <w:top w:val="none" w:sz="0" w:space="0" w:color="auto"/>
        <w:left w:val="none" w:sz="0" w:space="0" w:color="auto"/>
        <w:bottom w:val="none" w:sz="0" w:space="0" w:color="auto"/>
        <w:right w:val="none" w:sz="0" w:space="0" w:color="auto"/>
      </w:divBdr>
    </w:div>
    <w:div w:id="29838301">
      <w:bodyDiv w:val="1"/>
      <w:marLeft w:val="0"/>
      <w:marRight w:val="0"/>
      <w:marTop w:val="0"/>
      <w:marBottom w:val="0"/>
      <w:divBdr>
        <w:top w:val="none" w:sz="0" w:space="0" w:color="auto"/>
        <w:left w:val="none" w:sz="0" w:space="0" w:color="auto"/>
        <w:bottom w:val="none" w:sz="0" w:space="0" w:color="auto"/>
        <w:right w:val="none" w:sz="0" w:space="0" w:color="auto"/>
      </w:divBdr>
    </w:div>
    <w:div w:id="76365734">
      <w:bodyDiv w:val="1"/>
      <w:marLeft w:val="0"/>
      <w:marRight w:val="0"/>
      <w:marTop w:val="0"/>
      <w:marBottom w:val="0"/>
      <w:divBdr>
        <w:top w:val="none" w:sz="0" w:space="0" w:color="auto"/>
        <w:left w:val="none" w:sz="0" w:space="0" w:color="auto"/>
        <w:bottom w:val="none" w:sz="0" w:space="0" w:color="auto"/>
        <w:right w:val="none" w:sz="0" w:space="0" w:color="auto"/>
      </w:divBdr>
    </w:div>
    <w:div w:id="90207447">
      <w:bodyDiv w:val="1"/>
      <w:marLeft w:val="0"/>
      <w:marRight w:val="0"/>
      <w:marTop w:val="0"/>
      <w:marBottom w:val="0"/>
      <w:divBdr>
        <w:top w:val="none" w:sz="0" w:space="0" w:color="auto"/>
        <w:left w:val="none" w:sz="0" w:space="0" w:color="auto"/>
        <w:bottom w:val="none" w:sz="0" w:space="0" w:color="auto"/>
        <w:right w:val="none" w:sz="0" w:space="0" w:color="auto"/>
      </w:divBdr>
    </w:div>
    <w:div w:id="106169799">
      <w:bodyDiv w:val="1"/>
      <w:marLeft w:val="0"/>
      <w:marRight w:val="0"/>
      <w:marTop w:val="0"/>
      <w:marBottom w:val="0"/>
      <w:divBdr>
        <w:top w:val="none" w:sz="0" w:space="0" w:color="auto"/>
        <w:left w:val="none" w:sz="0" w:space="0" w:color="auto"/>
        <w:bottom w:val="none" w:sz="0" w:space="0" w:color="auto"/>
        <w:right w:val="none" w:sz="0" w:space="0" w:color="auto"/>
      </w:divBdr>
    </w:div>
    <w:div w:id="119806916">
      <w:bodyDiv w:val="1"/>
      <w:marLeft w:val="0"/>
      <w:marRight w:val="0"/>
      <w:marTop w:val="0"/>
      <w:marBottom w:val="0"/>
      <w:divBdr>
        <w:top w:val="none" w:sz="0" w:space="0" w:color="auto"/>
        <w:left w:val="none" w:sz="0" w:space="0" w:color="auto"/>
        <w:bottom w:val="none" w:sz="0" w:space="0" w:color="auto"/>
        <w:right w:val="none" w:sz="0" w:space="0" w:color="auto"/>
      </w:divBdr>
    </w:div>
    <w:div w:id="120881017">
      <w:bodyDiv w:val="1"/>
      <w:marLeft w:val="0"/>
      <w:marRight w:val="0"/>
      <w:marTop w:val="0"/>
      <w:marBottom w:val="0"/>
      <w:divBdr>
        <w:top w:val="none" w:sz="0" w:space="0" w:color="auto"/>
        <w:left w:val="none" w:sz="0" w:space="0" w:color="auto"/>
        <w:bottom w:val="none" w:sz="0" w:space="0" w:color="auto"/>
        <w:right w:val="none" w:sz="0" w:space="0" w:color="auto"/>
      </w:divBdr>
      <w:divsChild>
        <w:div w:id="668799033">
          <w:marLeft w:val="0"/>
          <w:marRight w:val="0"/>
          <w:marTop w:val="0"/>
          <w:marBottom w:val="0"/>
          <w:divBdr>
            <w:top w:val="none" w:sz="0" w:space="0" w:color="auto"/>
            <w:left w:val="none" w:sz="0" w:space="0" w:color="auto"/>
            <w:bottom w:val="none" w:sz="0" w:space="0" w:color="auto"/>
            <w:right w:val="none" w:sz="0" w:space="0" w:color="auto"/>
          </w:divBdr>
        </w:div>
        <w:div w:id="923875472">
          <w:marLeft w:val="0"/>
          <w:marRight w:val="0"/>
          <w:marTop w:val="0"/>
          <w:marBottom w:val="0"/>
          <w:divBdr>
            <w:top w:val="none" w:sz="0" w:space="0" w:color="auto"/>
            <w:left w:val="none" w:sz="0" w:space="0" w:color="auto"/>
            <w:bottom w:val="none" w:sz="0" w:space="0" w:color="auto"/>
            <w:right w:val="none" w:sz="0" w:space="0" w:color="auto"/>
          </w:divBdr>
        </w:div>
        <w:div w:id="1735543161">
          <w:marLeft w:val="0"/>
          <w:marRight w:val="0"/>
          <w:marTop w:val="0"/>
          <w:marBottom w:val="0"/>
          <w:divBdr>
            <w:top w:val="none" w:sz="0" w:space="0" w:color="auto"/>
            <w:left w:val="none" w:sz="0" w:space="0" w:color="auto"/>
            <w:bottom w:val="none" w:sz="0" w:space="0" w:color="auto"/>
            <w:right w:val="none" w:sz="0" w:space="0" w:color="auto"/>
          </w:divBdr>
        </w:div>
      </w:divsChild>
    </w:div>
    <w:div w:id="139079951">
      <w:bodyDiv w:val="1"/>
      <w:marLeft w:val="0"/>
      <w:marRight w:val="0"/>
      <w:marTop w:val="0"/>
      <w:marBottom w:val="0"/>
      <w:divBdr>
        <w:top w:val="none" w:sz="0" w:space="0" w:color="auto"/>
        <w:left w:val="none" w:sz="0" w:space="0" w:color="auto"/>
        <w:bottom w:val="none" w:sz="0" w:space="0" w:color="auto"/>
        <w:right w:val="none" w:sz="0" w:space="0" w:color="auto"/>
      </w:divBdr>
    </w:div>
    <w:div w:id="157498809">
      <w:bodyDiv w:val="1"/>
      <w:marLeft w:val="0"/>
      <w:marRight w:val="0"/>
      <w:marTop w:val="0"/>
      <w:marBottom w:val="0"/>
      <w:divBdr>
        <w:top w:val="none" w:sz="0" w:space="0" w:color="auto"/>
        <w:left w:val="none" w:sz="0" w:space="0" w:color="auto"/>
        <w:bottom w:val="none" w:sz="0" w:space="0" w:color="auto"/>
        <w:right w:val="none" w:sz="0" w:space="0" w:color="auto"/>
      </w:divBdr>
    </w:div>
    <w:div w:id="158230217">
      <w:bodyDiv w:val="1"/>
      <w:marLeft w:val="0"/>
      <w:marRight w:val="0"/>
      <w:marTop w:val="0"/>
      <w:marBottom w:val="0"/>
      <w:divBdr>
        <w:top w:val="none" w:sz="0" w:space="0" w:color="auto"/>
        <w:left w:val="none" w:sz="0" w:space="0" w:color="auto"/>
        <w:bottom w:val="none" w:sz="0" w:space="0" w:color="auto"/>
        <w:right w:val="none" w:sz="0" w:space="0" w:color="auto"/>
      </w:divBdr>
    </w:div>
    <w:div w:id="182326954">
      <w:bodyDiv w:val="1"/>
      <w:marLeft w:val="0"/>
      <w:marRight w:val="0"/>
      <w:marTop w:val="0"/>
      <w:marBottom w:val="0"/>
      <w:divBdr>
        <w:top w:val="none" w:sz="0" w:space="0" w:color="auto"/>
        <w:left w:val="none" w:sz="0" w:space="0" w:color="auto"/>
        <w:bottom w:val="none" w:sz="0" w:space="0" w:color="auto"/>
        <w:right w:val="none" w:sz="0" w:space="0" w:color="auto"/>
      </w:divBdr>
    </w:div>
    <w:div w:id="185752460">
      <w:bodyDiv w:val="1"/>
      <w:marLeft w:val="0"/>
      <w:marRight w:val="0"/>
      <w:marTop w:val="0"/>
      <w:marBottom w:val="0"/>
      <w:divBdr>
        <w:top w:val="none" w:sz="0" w:space="0" w:color="auto"/>
        <w:left w:val="none" w:sz="0" w:space="0" w:color="auto"/>
        <w:bottom w:val="none" w:sz="0" w:space="0" w:color="auto"/>
        <w:right w:val="none" w:sz="0" w:space="0" w:color="auto"/>
      </w:divBdr>
    </w:div>
    <w:div w:id="199586344">
      <w:bodyDiv w:val="1"/>
      <w:marLeft w:val="0"/>
      <w:marRight w:val="0"/>
      <w:marTop w:val="0"/>
      <w:marBottom w:val="0"/>
      <w:divBdr>
        <w:top w:val="none" w:sz="0" w:space="0" w:color="auto"/>
        <w:left w:val="none" w:sz="0" w:space="0" w:color="auto"/>
        <w:bottom w:val="none" w:sz="0" w:space="0" w:color="auto"/>
        <w:right w:val="none" w:sz="0" w:space="0" w:color="auto"/>
      </w:divBdr>
    </w:div>
    <w:div w:id="200820712">
      <w:bodyDiv w:val="1"/>
      <w:marLeft w:val="0"/>
      <w:marRight w:val="0"/>
      <w:marTop w:val="0"/>
      <w:marBottom w:val="0"/>
      <w:divBdr>
        <w:top w:val="none" w:sz="0" w:space="0" w:color="auto"/>
        <w:left w:val="none" w:sz="0" w:space="0" w:color="auto"/>
        <w:bottom w:val="none" w:sz="0" w:space="0" w:color="auto"/>
        <w:right w:val="none" w:sz="0" w:space="0" w:color="auto"/>
      </w:divBdr>
      <w:divsChild>
        <w:div w:id="386032971">
          <w:marLeft w:val="0"/>
          <w:marRight w:val="0"/>
          <w:marTop w:val="0"/>
          <w:marBottom w:val="0"/>
          <w:divBdr>
            <w:top w:val="none" w:sz="0" w:space="0" w:color="auto"/>
            <w:left w:val="none" w:sz="0" w:space="0" w:color="auto"/>
            <w:bottom w:val="none" w:sz="0" w:space="0" w:color="auto"/>
            <w:right w:val="none" w:sz="0" w:space="0" w:color="auto"/>
          </w:divBdr>
        </w:div>
      </w:divsChild>
    </w:div>
    <w:div w:id="202407221">
      <w:bodyDiv w:val="1"/>
      <w:marLeft w:val="0"/>
      <w:marRight w:val="0"/>
      <w:marTop w:val="0"/>
      <w:marBottom w:val="0"/>
      <w:divBdr>
        <w:top w:val="none" w:sz="0" w:space="0" w:color="auto"/>
        <w:left w:val="none" w:sz="0" w:space="0" w:color="auto"/>
        <w:bottom w:val="none" w:sz="0" w:space="0" w:color="auto"/>
        <w:right w:val="none" w:sz="0" w:space="0" w:color="auto"/>
      </w:divBdr>
    </w:div>
    <w:div w:id="227809059">
      <w:bodyDiv w:val="1"/>
      <w:marLeft w:val="0"/>
      <w:marRight w:val="0"/>
      <w:marTop w:val="0"/>
      <w:marBottom w:val="0"/>
      <w:divBdr>
        <w:top w:val="none" w:sz="0" w:space="0" w:color="auto"/>
        <w:left w:val="none" w:sz="0" w:space="0" w:color="auto"/>
        <w:bottom w:val="none" w:sz="0" w:space="0" w:color="auto"/>
        <w:right w:val="none" w:sz="0" w:space="0" w:color="auto"/>
      </w:divBdr>
    </w:div>
    <w:div w:id="268201496">
      <w:bodyDiv w:val="1"/>
      <w:marLeft w:val="0"/>
      <w:marRight w:val="0"/>
      <w:marTop w:val="0"/>
      <w:marBottom w:val="0"/>
      <w:divBdr>
        <w:top w:val="none" w:sz="0" w:space="0" w:color="auto"/>
        <w:left w:val="none" w:sz="0" w:space="0" w:color="auto"/>
        <w:bottom w:val="none" w:sz="0" w:space="0" w:color="auto"/>
        <w:right w:val="none" w:sz="0" w:space="0" w:color="auto"/>
      </w:divBdr>
    </w:div>
    <w:div w:id="268314991">
      <w:bodyDiv w:val="1"/>
      <w:marLeft w:val="0"/>
      <w:marRight w:val="0"/>
      <w:marTop w:val="0"/>
      <w:marBottom w:val="0"/>
      <w:divBdr>
        <w:top w:val="none" w:sz="0" w:space="0" w:color="auto"/>
        <w:left w:val="none" w:sz="0" w:space="0" w:color="auto"/>
        <w:bottom w:val="none" w:sz="0" w:space="0" w:color="auto"/>
        <w:right w:val="none" w:sz="0" w:space="0" w:color="auto"/>
      </w:divBdr>
    </w:div>
    <w:div w:id="290137050">
      <w:bodyDiv w:val="1"/>
      <w:marLeft w:val="0"/>
      <w:marRight w:val="0"/>
      <w:marTop w:val="0"/>
      <w:marBottom w:val="0"/>
      <w:divBdr>
        <w:top w:val="none" w:sz="0" w:space="0" w:color="auto"/>
        <w:left w:val="none" w:sz="0" w:space="0" w:color="auto"/>
        <w:bottom w:val="none" w:sz="0" w:space="0" w:color="auto"/>
        <w:right w:val="none" w:sz="0" w:space="0" w:color="auto"/>
      </w:divBdr>
    </w:div>
    <w:div w:id="291063768">
      <w:bodyDiv w:val="1"/>
      <w:marLeft w:val="0"/>
      <w:marRight w:val="0"/>
      <w:marTop w:val="0"/>
      <w:marBottom w:val="0"/>
      <w:divBdr>
        <w:top w:val="none" w:sz="0" w:space="0" w:color="auto"/>
        <w:left w:val="none" w:sz="0" w:space="0" w:color="auto"/>
        <w:bottom w:val="none" w:sz="0" w:space="0" w:color="auto"/>
        <w:right w:val="none" w:sz="0" w:space="0" w:color="auto"/>
      </w:divBdr>
      <w:divsChild>
        <w:div w:id="75443837">
          <w:marLeft w:val="0"/>
          <w:marRight w:val="0"/>
          <w:marTop w:val="0"/>
          <w:marBottom w:val="0"/>
          <w:divBdr>
            <w:top w:val="none" w:sz="0" w:space="0" w:color="auto"/>
            <w:left w:val="none" w:sz="0" w:space="0" w:color="auto"/>
            <w:bottom w:val="none" w:sz="0" w:space="0" w:color="auto"/>
            <w:right w:val="none" w:sz="0" w:space="0" w:color="auto"/>
          </w:divBdr>
        </w:div>
        <w:div w:id="1425682382">
          <w:marLeft w:val="0"/>
          <w:marRight w:val="0"/>
          <w:marTop w:val="0"/>
          <w:marBottom w:val="0"/>
          <w:divBdr>
            <w:top w:val="none" w:sz="0" w:space="0" w:color="auto"/>
            <w:left w:val="none" w:sz="0" w:space="0" w:color="auto"/>
            <w:bottom w:val="none" w:sz="0" w:space="0" w:color="auto"/>
            <w:right w:val="none" w:sz="0" w:space="0" w:color="auto"/>
          </w:divBdr>
        </w:div>
      </w:divsChild>
    </w:div>
    <w:div w:id="331764686">
      <w:bodyDiv w:val="1"/>
      <w:marLeft w:val="0"/>
      <w:marRight w:val="0"/>
      <w:marTop w:val="0"/>
      <w:marBottom w:val="0"/>
      <w:divBdr>
        <w:top w:val="none" w:sz="0" w:space="0" w:color="auto"/>
        <w:left w:val="none" w:sz="0" w:space="0" w:color="auto"/>
        <w:bottom w:val="none" w:sz="0" w:space="0" w:color="auto"/>
        <w:right w:val="none" w:sz="0" w:space="0" w:color="auto"/>
      </w:divBdr>
    </w:div>
    <w:div w:id="370762938">
      <w:bodyDiv w:val="1"/>
      <w:marLeft w:val="0"/>
      <w:marRight w:val="0"/>
      <w:marTop w:val="0"/>
      <w:marBottom w:val="0"/>
      <w:divBdr>
        <w:top w:val="none" w:sz="0" w:space="0" w:color="auto"/>
        <w:left w:val="none" w:sz="0" w:space="0" w:color="auto"/>
        <w:bottom w:val="none" w:sz="0" w:space="0" w:color="auto"/>
        <w:right w:val="none" w:sz="0" w:space="0" w:color="auto"/>
      </w:divBdr>
    </w:div>
    <w:div w:id="382607583">
      <w:bodyDiv w:val="1"/>
      <w:marLeft w:val="0"/>
      <w:marRight w:val="0"/>
      <w:marTop w:val="0"/>
      <w:marBottom w:val="0"/>
      <w:divBdr>
        <w:top w:val="none" w:sz="0" w:space="0" w:color="auto"/>
        <w:left w:val="none" w:sz="0" w:space="0" w:color="auto"/>
        <w:bottom w:val="none" w:sz="0" w:space="0" w:color="auto"/>
        <w:right w:val="none" w:sz="0" w:space="0" w:color="auto"/>
      </w:divBdr>
    </w:div>
    <w:div w:id="386035420">
      <w:bodyDiv w:val="1"/>
      <w:marLeft w:val="0"/>
      <w:marRight w:val="0"/>
      <w:marTop w:val="0"/>
      <w:marBottom w:val="0"/>
      <w:divBdr>
        <w:top w:val="none" w:sz="0" w:space="0" w:color="auto"/>
        <w:left w:val="none" w:sz="0" w:space="0" w:color="auto"/>
        <w:bottom w:val="none" w:sz="0" w:space="0" w:color="auto"/>
        <w:right w:val="none" w:sz="0" w:space="0" w:color="auto"/>
      </w:divBdr>
    </w:div>
    <w:div w:id="424036611">
      <w:bodyDiv w:val="1"/>
      <w:marLeft w:val="0"/>
      <w:marRight w:val="0"/>
      <w:marTop w:val="0"/>
      <w:marBottom w:val="0"/>
      <w:divBdr>
        <w:top w:val="none" w:sz="0" w:space="0" w:color="auto"/>
        <w:left w:val="none" w:sz="0" w:space="0" w:color="auto"/>
        <w:bottom w:val="none" w:sz="0" w:space="0" w:color="auto"/>
        <w:right w:val="none" w:sz="0" w:space="0" w:color="auto"/>
      </w:divBdr>
    </w:div>
    <w:div w:id="430322800">
      <w:bodyDiv w:val="1"/>
      <w:marLeft w:val="0"/>
      <w:marRight w:val="0"/>
      <w:marTop w:val="0"/>
      <w:marBottom w:val="0"/>
      <w:divBdr>
        <w:top w:val="none" w:sz="0" w:space="0" w:color="auto"/>
        <w:left w:val="none" w:sz="0" w:space="0" w:color="auto"/>
        <w:bottom w:val="none" w:sz="0" w:space="0" w:color="auto"/>
        <w:right w:val="none" w:sz="0" w:space="0" w:color="auto"/>
      </w:divBdr>
    </w:div>
    <w:div w:id="451634732">
      <w:bodyDiv w:val="1"/>
      <w:marLeft w:val="0"/>
      <w:marRight w:val="0"/>
      <w:marTop w:val="0"/>
      <w:marBottom w:val="0"/>
      <w:divBdr>
        <w:top w:val="none" w:sz="0" w:space="0" w:color="auto"/>
        <w:left w:val="none" w:sz="0" w:space="0" w:color="auto"/>
        <w:bottom w:val="none" w:sz="0" w:space="0" w:color="auto"/>
        <w:right w:val="none" w:sz="0" w:space="0" w:color="auto"/>
      </w:divBdr>
    </w:div>
    <w:div w:id="456610687">
      <w:bodyDiv w:val="1"/>
      <w:marLeft w:val="0"/>
      <w:marRight w:val="0"/>
      <w:marTop w:val="0"/>
      <w:marBottom w:val="0"/>
      <w:divBdr>
        <w:top w:val="none" w:sz="0" w:space="0" w:color="auto"/>
        <w:left w:val="none" w:sz="0" w:space="0" w:color="auto"/>
        <w:bottom w:val="none" w:sz="0" w:space="0" w:color="auto"/>
        <w:right w:val="none" w:sz="0" w:space="0" w:color="auto"/>
      </w:divBdr>
    </w:div>
    <w:div w:id="462432124">
      <w:bodyDiv w:val="1"/>
      <w:marLeft w:val="0"/>
      <w:marRight w:val="0"/>
      <w:marTop w:val="0"/>
      <w:marBottom w:val="0"/>
      <w:divBdr>
        <w:top w:val="none" w:sz="0" w:space="0" w:color="auto"/>
        <w:left w:val="none" w:sz="0" w:space="0" w:color="auto"/>
        <w:bottom w:val="none" w:sz="0" w:space="0" w:color="auto"/>
        <w:right w:val="none" w:sz="0" w:space="0" w:color="auto"/>
      </w:divBdr>
      <w:divsChild>
        <w:div w:id="1668481482">
          <w:marLeft w:val="0"/>
          <w:marRight w:val="0"/>
          <w:marTop w:val="0"/>
          <w:marBottom w:val="0"/>
          <w:divBdr>
            <w:top w:val="none" w:sz="0" w:space="0" w:color="auto"/>
            <w:left w:val="none" w:sz="0" w:space="0" w:color="auto"/>
            <w:bottom w:val="none" w:sz="0" w:space="0" w:color="auto"/>
            <w:right w:val="none" w:sz="0" w:space="0" w:color="auto"/>
          </w:divBdr>
        </w:div>
        <w:div w:id="2063669876">
          <w:marLeft w:val="0"/>
          <w:marRight w:val="0"/>
          <w:marTop w:val="0"/>
          <w:marBottom w:val="0"/>
          <w:divBdr>
            <w:top w:val="none" w:sz="0" w:space="0" w:color="auto"/>
            <w:left w:val="none" w:sz="0" w:space="0" w:color="auto"/>
            <w:bottom w:val="none" w:sz="0" w:space="0" w:color="auto"/>
            <w:right w:val="none" w:sz="0" w:space="0" w:color="auto"/>
          </w:divBdr>
        </w:div>
      </w:divsChild>
    </w:div>
    <w:div w:id="466975295">
      <w:bodyDiv w:val="1"/>
      <w:marLeft w:val="0"/>
      <w:marRight w:val="0"/>
      <w:marTop w:val="0"/>
      <w:marBottom w:val="0"/>
      <w:divBdr>
        <w:top w:val="none" w:sz="0" w:space="0" w:color="auto"/>
        <w:left w:val="none" w:sz="0" w:space="0" w:color="auto"/>
        <w:bottom w:val="none" w:sz="0" w:space="0" w:color="auto"/>
        <w:right w:val="none" w:sz="0" w:space="0" w:color="auto"/>
      </w:divBdr>
      <w:divsChild>
        <w:div w:id="583800757">
          <w:marLeft w:val="0"/>
          <w:marRight w:val="0"/>
          <w:marTop w:val="0"/>
          <w:marBottom w:val="0"/>
          <w:divBdr>
            <w:top w:val="none" w:sz="0" w:space="0" w:color="auto"/>
            <w:left w:val="none" w:sz="0" w:space="0" w:color="auto"/>
            <w:bottom w:val="none" w:sz="0" w:space="0" w:color="auto"/>
            <w:right w:val="none" w:sz="0" w:space="0" w:color="auto"/>
          </w:divBdr>
        </w:div>
        <w:div w:id="235938105">
          <w:marLeft w:val="0"/>
          <w:marRight w:val="0"/>
          <w:marTop w:val="0"/>
          <w:marBottom w:val="0"/>
          <w:divBdr>
            <w:top w:val="none" w:sz="0" w:space="0" w:color="auto"/>
            <w:left w:val="none" w:sz="0" w:space="0" w:color="auto"/>
            <w:bottom w:val="none" w:sz="0" w:space="0" w:color="auto"/>
            <w:right w:val="none" w:sz="0" w:space="0" w:color="auto"/>
          </w:divBdr>
        </w:div>
      </w:divsChild>
    </w:div>
    <w:div w:id="497698277">
      <w:bodyDiv w:val="1"/>
      <w:marLeft w:val="0"/>
      <w:marRight w:val="0"/>
      <w:marTop w:val="0"/>
      <w:marBottom w:val="0"/>
      <w:divBdr>
        <w:top w:val="none" w:sz="0" w:space="0" w:color="auto"/>
        <w:left w:val="none" w:sz="0" w:space="0" w:color="auto"/>
        <w:bottom w:val="none" w:sz="0" w:space="0" w:color="auto"/>
        <w:right w:val="none" w:sz="0" w:space="0" w:color="auto"/>
      </w:divBdr>
    </w:div>
    <w:div w:id="499933191">
      <w:bodyDiv w:val="1"/>
      <w:marLeft w:val="0"/>
      <w:marRight w:val="0"/>
      <w:marTop w:val="0"/>
      <w:marBottom w:val="0"/>
      <w:divBdr>
        <w:top w:val="none" w:sz="0" w:space="0" w:color="auto"/>
        <w:left w:val="none" w:sz="0" w:space="0" w:color="auto"/>
        <w:bottom w:val="none" w:sz="0" w:space="0" w:color="auto"/>
        <w:right w:val="none" w:sz="0" w:space="0" w:color="auto"/>
      </w:divBdr>
    </w:div>
    <w:div w:id="532960451">
      <w:bodyDiv w:val="1"/>
      <w:marLeft w:val="0"/>
      <w:marRight w:val="0"/>
      <w:marTop w:val="0"/>
      <w:marBottom w:val="0"/>
      <w:divBdr>
        <w:top w:val="none" w:sz="0" w:space="0" w:color="auto"/>
        <w:left w:val="none" w:sz="0" w:space="0" w:color="auto"/>
        <w:bottom w:val="none" w:sz="0" w:space="0" w:color="auto"/>
        <w:right w:val="none" w:sz="0" w:space="0" w:color="auto"/>
      </w:divBdr>
    </w:div>
    <w:div w:id="553125776">
      <w:bodyDiv w:val="1"/>
      <w:marLeft w:val="0"/>
      <w:marRight w:val="0"/>
      <w:marTop w:val="0"/>
      <w:marBottom w:val="0"/>
      <w:divBdr>
        <w:top w:val="none" w:sz="0" w:space="0" w:color="auto"/>
        <w:left w:val="none" w:sz="0" w:space="0" w:color="auto"/>
        <w:bottom w:val="none" w:sz="0" w:space="0" w:color="auto"/>
        <w:right w:val="none" w:sz="0" w:space="0" w:color="auto"/>
      </w:divBdr>
    </w:div>
    <w:div w:id="554463067">
      <w:bodyDiv w:val="1"/>
      <w:marLeft w:val="0"/>
      <w:marRight w:val="0"/>
      <w:marTop w:val="0"/>
      <w:marBottom w:val="0"/>
      <w:divBdr>
        <w:top w:val="none" w:sz="0" w:space="0" w:color="auto"/>
        <w:left w:val="none" w:sz="0" w:space="0" w:color="auto"/>
        <w:bottom w:val="none" w:sz="0" w:space="0" w:color="auto"/>
        <w:right w:val="none" w:sz="0" w:space="0" w:color="auto"/>
      </w:divBdr>
    </w:div>
    <w:div w:id="566962070">
      <w:bodyDiv w:val="1"/>
      <w:marLeft w:val="0"/>
      <w:marRight w:val="0"/>
      <w:marTop w:val="0"/>
      <w:marBottom w:val="0"/>
      <w:divBdr>
        <w:top w:val="none" w:sz="0" w:space="0" w:color="auto"/>
        <w:left w:val="none" w:sz="0" w:space="0" w:color="auto"/>
        <w:bottom w:val="none" w:sz="0" w:space="0" w:color="auto"/>
        <w:right w:val="none" w:sz="0" w:space="0" w:color="auto"/>
      </w:divBdr>
    </w:div>
    <w:div w:id="572740560">
      <w:bodyDiv w:val="1"/>
      <w:marLeft w:val="0"/>
      <w:marRight w:val="0"/>
      <w:marTop w:val="0"/>
      <w:marBottom w:val="0"/>
      <w:divBdr>
        <w:top w:val="none" w:sz="0" w:space="0" w:color="auto"/>
        <w:left w:val="none" w:sz="0" w:space="0" w:color="auto"/>
        <w:bottom w:val="none" w:sz="0" w:space="0" w:color="auto"/>
        <w:right w:val="none" w:sz="0" w:space="0" w:color="auto"/>
      </w:divBdr>
    </w:div>
    <w:div w:id="650211279">
      <w:bodyDiv w:val="1"/>
      <w:marLeft w:val="0"/>
      <w:marRight w:val="0"/>
      <w:marTop w:val="0"/>
      <w:marBottom w:val="0"/>
      <w:divBdr>
        <w:top w:val="none" w:sz="0" w:space="0" w:color="auto"/>
        <w:left w:val="none" w:sz="0" w:space="0" w:color="auto"/>
        <w:bottom w:val="none" w:sz="0" w:space="0" w:color="auto"/>
        <w:right w:val="none" w:sz="0" w:space="0" w:color="auto"/>
      </w:divBdr>
      <w:divsChild>
        <w:div w:id="597980997">
          <w:marLeft w:val="0"/>
          <w:marRight w:val="0"/>
          <w:marTop w:val="0"/>
          <w:marBottom w:val="0"/>
          <w:divBdr>
            <w:top w:val="none" w:sz="0" w:space="0" w:color="auto"/>
            <w:left w:val="none" w:sz="0" w:space="0" w:color="auto"/>
            <w:bottom w:val="none" w:sz="0" w:space="0" w:color="auto"/>
            <w:right w:val="none" w:sz="0" w:space="0" w:color="auto"/>
          </w:divBdr>
        </w:div>
        <w:div w:id="815995843">
          <w:marLeft w:val="0"/>
          <w:marRight w:val="0"/>
          <w:marTop w:val="0"/>
          <w:marBottom w:val="0"/>
          <w:divBdr>
            <w:top w:val="none" w:sz="0" w:space="0" w:color="auto"/>
            <w:left w:val="none" w:sz="0" w:space="0" w:color="auto"/>
            <w:bottom w:val="none" w:sz="0" w:space="0" w:color="auto"/>
            <w:right w:val="none" w:sz="0" w:space="0" w:color="auto"/>
          </w:divBdr>
          <w:divsChild>
            <w:div w:id="257253450">
              <w:marLeft w:val="0"/>
              <w:marRight w:val="0"/>
              <w:marTop w:val="0"/>
              <w:marBottom w:val="0"/>
              <w:divBdr>
                <w:top w:val="none" w:sz="0" w:space="0" w:color="auto"/>
                <w:left w:val="none" w:sz="0" w:space="0" w:color="auto"/>
                <w:bottom w:val="none" w:sz="0" w:space="0" w:color="auto"/>
                <w:right w:val="none" w:sz="0" w:space="0" w:color="auto"/>
              </w:divBdr>
            </w:div>
            <w:div w:id="465052121">
              <w:marLeft w:val="0"/>
              <w:marRight w:val="0"/>
              <w:marTop w:val="0"/>
              <w:marBottom w:val="0"/>
              <w:divBdr>
                <w:top w:val="none" w:sz="0" w:space="0" w:color="auto"/>
                <w:left w:val="none" w:sz="0" w:space="0" w:color="auto"/>
                <w:bottom w:val="none" w:sz="0" w:space="0" w:color="auto"/>
                <w:right w:val="none" w:sz="0" w:space="0" w:color="auto"/>
              </w:divBdr>
            </w:div>
            <w:div w:id="1160534412">
              <w:marLeft w:val="0"/>
              <w:marRight w:val="0"/>
              <w:marTop w:val="0"/>
              <w:marBottom w:val="0"/>
              <w:divBdr>
                <w:top w:val="none" w:sz="0" w:space="0" w:color="auto"/>
                <w:left w:val="none" w:sz="0" w:space="0" w:color="auto"/>
                <w:bottom w:val="none" w:sz="0" w:space="0" w:color="auto"/>
                <w:right w:val="none" w:sz="0" w:space="0" w:color="auto"/>
              </w:divBdr>
            </w:div>
            <w:div w:id="1357072729">
              <w:marLeft w:val="0"/>
              <w:marRight w:val="0"/>
              <w:marTop w:val="0"/>
              <w:marBottom w:val="0"/>
              <w:divBdr>
                <w:top w:val="none" w:sz="0" w:space="0" w:color="auto"/>
                <w:left w:val="none" w:sz="0" w:space="0" w:color="auto"/>
                <w:bottom w:val="none" w:sz="0" w:space="0" w:color="auto"/>
                <w:right w:val="none" w:sz="0" w:space="0" w:color="auto"/>
              </w:divBdr>
            </w:div>
            <w:div w:id="1610968218">
              <w:marLeft w:val="0"/>
              <w:marRight w:val="0"/>
              <w:marTop w:val="0"/>
              <w:marBottom w:val="0"/>
              <w:divBdr>
                <w:top w:val="none" w:sz="0" w:space="0" w:color="auto"/>
                <w:left w:val="none" w:sz="0" w:space="0" w:color="auto"/>
                <w:bottom w:val="none" w:sz="0" w:space="0" w:color="auto"/>
                <w:right w:val="none" w:sz="0" w:space="0" w:color="auto"/>
              </w:divBdr>
            </w:div>
            <w:div w:id="1661929833">
              <w:marLeft w:val="0"/>
              <w:marRight w:val="0"/>
              <w:marTop w:val="0"/>
              <w:marBottom w:val="0"/>
              <w:divBdr>
                <w:top w:val="none" w:sz="0" w:space="0" w:color="auto"/>
                <w:left w:val="none" w:sz="0" w:space="0" w:color="auto"/>
                <w:bottom w:val="none" w:sz="0" w:space="0" w:color="auto"/>
                <w:right w:val="none" w:sz="0" w:space="0" w:color="auto"/>
              </w:divBdr>
            </w:div>
            <w:div w:id="1692684423">
              <w:marLeft w:val="0"/>
              <w:marRight w:val="0"/>
              <w:marTop w:val="0"/>
              <w:marBottom w:val="0"/>
              <w:divBdr>
                <w:top w:val="none" w:sz="0" w:space="0" w:color="auto"/>
                <w:left w:val="none" w:sz="0" w:space="0" w:color="auto"/>
                <w:bottom w:val="none" w:sz="0" w:space="0" w:color="auto"/>
                <w:right w:val="none" w:sz="0" w:space="0" w:color="auto"/>
              </w:divBdr>
            </w:div>
            <w:div w:id="1698696493">
              <w:marLeft w:val="0"/>
              <w:marRight w:val="0"/>
              <w:marTop w:val="0"/>
              <w:marBottom w:val="0"/>
              <w:divBdr>
                <w:top w:val="none" w:sz="0" w:space="0" w:color="auto"/>
                <w:left w:val="none" w:sz="0" w:space="0" w:color="auto"/>
                <w:bottom w:val="none" w:sz="0" w:space="0" w:color="auto"/>
                <w:right w:val="none" w:sz="0" w:space="0" w:color="auto"/>
              </w:divBdr>
            </w:div>
            <w:div w:id="1723211924">
              <w:marLeft w:val="0"/>
              <w:marRight w:val="0"/>
              <w:marTop w:val="0"/>
              <w:marBottom w:val="0"/>
              <w:divBdr>
                <w:top w:val="none" w:sz="0" w:space="0" w:color="auto"/>
                <w:left w:val="none" w:sz="0" w:space="0" w:color="auto"/>
                <w:bottom w:val="none" w:sz="0" w:space="0" w:color="auto"/>
                <w:right w:val="none" w:sz="0" w:space="0" w:color="auto"/>
              </w:divBdr>
            </w:div>
            <w:div w:id="1812209013">
              <w:marLeft w:val="0"/>
              <w:marRight w:val="0"/>
              <w:marTop w:val="0"/>
              <w:marBottom w:val="0"/>
              <w:divBdr>
                <w:top w:val="none" w:sz="0" w:space="0" w:color="auto"/>
                <w:left w:val="none" w:sz="0" w:space="0" w:color="auto"/>
                <w:bottom w:val="none" w:sz="0" w:space="0" w:color="auto"/>
                <w:right w:val="none" w:sz="0" w:space="0" w:color="auto"/>
              </w:divBdr>
            </w:div>
            <w:div w:id="1912958366">
              <w:marLeft w:val="0"/>
              <w:marRight w:val="0"/>
              <w:marTop w:val="0"/>
              <w:marBottom w:val="0"/>
              <w:divBdr>
                <w:top w:val="none" w:sz="0" w:space="0" w:color="auto"/>
                <w:left w:val="none" w:sz="0" w:space="0" w:color="auto"/>
                <w:bottom w:val="none" w:sz="0" w:space="0" w:color="auto"/>
                <w:right w:val="none" w:sz="0" w:space="0" w:color="auto"/>
              </w:divBdr>
            </w:div>
            <w:div w:id="1964844100">
              <w:marLeft w:val="0"/>
              <w:marRight w:val="0"/>
              <w:marTop w:val="0"/>
              <w:marBottom w:val="0"/>
              <w:divBdr>
                <w:top w:val="none" w:sz="0" w:space="0" w:color="auto"/>
                <w:left w:val="none" w:sz="0" w:space="0" w:color="auto"/>
                <w:bottom w:val="none" w:sz="0" w:space="0" w:color="auto"/>
                <w:right w:val="none" w:sz="0" w:space="0" w:color="auto"/>
              </w:divBdr>
            </w:div>
            <w:div w:id="2004315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0598270">
      <w:bodyDiv w:val="1"/>
      <w:marLeft w:val="0"/>
      <w:marRight w:val="0"/>
      <w:marTop w:val="0"/>
      <w:marBottom w:val="0"/>
      <w:divBdr>
        <w:top w:val="none" w:sz="0" w:space="0" w:color="auto"/>
        <w:left w:val="none" w:sz="0" w:space="0" w:color="auto"/>
        <w:bottom w:val="none" w:sz="0" w:space="0" w:color="auto"/>
        <w:right w:val="none" w:sz="0" w:space="0" w:color="auto"/>
      </w:divBdr>
      <w:divsChild>
        <w:div w:id="76295466">
          <w:marLeft w:val="0"/>
          <w:marRight w:val="0"/>
          <w:marTop w:val="0"/>
          <w:marBottom w:val="0"/>
          <w:divBdr>
            <w:top w:val="none" w:sz="0" w:space="0" w:color="auto"/>
            <w:left w:val="none" w:sz="0" w:space="0" w:color="auto"/>
            <w:bottom w:val="none" w:sz="0" w:space="0" w:color="auto"/>
            <w:right w:val="none" w:sz="0" w:space="0" w:color="auto"/>
          </w:divBdr>
          <w:divsChild>
            <w:div w:id="192497632">
              <w:marLeft w:val="0"/>
              <w:marRight w:val="0"/>
              <w:marTop w:val="0"/>
              <w:marBottom w:val="0"/>
              <w:divBdr>
                <w:top w:val="none" w:sz="0" w:space="0" w:color="auto"/>
                <w:left w:val="none" w:sz="0" w:space="0" w:color="auto"/>
                <w:bottom w:val="none" w:sz="0" w:space="0" w:color="auto"/>
                <w:right w:val="none" w:sz="0" w:space="0" w:color="auto"/>
              </w:divBdr>
            </w:div>
            <w:div w:id="477304427">
              <w:marLeft w:val="0"/>
              <w:marRight w:val="0"/>
              <w:marTop w:val="0"/>
              <w:marBottom w:val="0"/>
              <w:divBdr>
                <w:top w:val="none" w:sz="0" w:space="0" w:color="auto"/>
                <w:left w:val="none" w:sz="0" w:space="0" w:color="auto"/>
                <w:bottom w:val="none" w:sz="0" w:space="0" w:color="auto"/>
                <w:right w:val="none" w:sz="0" w:space="0" w:color="auto"/>
              </w:divBdr>
            </w:div>
            <w:div w:id="547255334">
              <w:marLeft w:val="0"/>
              <w:marRight w:val="0"/>
              <w:marTop w:val="0"/>
              <w:marBottom w:val="0"/>
              <w:divBdr>
                <w:top w:val="none" w:sz="0" w:space="0" w:color="auto"/>
                <w:left w:val="none" w:sz="0" w:space="0" w:color="auto"/>
                <w:bottom w:val="none" w:sz="0" w:space="0" w:color="auto"/>
                <w:right w:val="none" w:sz="0" w:space="0" w:color="auto"/>
              </w:divBdr>
            </w:div>
            <w:div w:id="622462513">
              <w:marLeft w:val="0"/>
              <w:marRight w:val="0"/>
              <w:marTop w:val="0"/>
              <w:marBottom w:val="0"/>
              <w:divBdr>
                <w:top w:val="none" w:sz="0" w:space="0" w:color="auto"/>
                <w:left w:val="none" w:sz="0" w:space="0" w:color="auto"/>
                <w:bottom w:val="none" w:sz="0" w:space="0" w:color="auto"/>
                <w:right w:val="none" w:sz="0" w:space="0" w:color="auto"/>
              </w:divBdr>
            </w:div>
            <w:div w:id="624887998">
              <w:marLeft w:val="0"/>
              <w:marRight w:val="0"/>
              <w:marTop w:val="0"/>
              <w:marBottom w:val="0"/>
              <w:divBdr>
                <w:top w:val="none" w:sz="0" w:space="0" w:color="auto"/>
                <w:left w:val="none" w:sz="0" w:space="0" w:color="auto"/>
                <w:bottom w:val="none" w:sz="0" w:space="0" w:color="auto"/>
                <w:right w:val="none" w:sz="0" w:space="0" w:color="auto"/>
              </w:divBdr>
            </w:div>
            <w:div w:id="1154835006">
              <w:marLeft w:val="0"/>
              <w:marRight w:val="0"/>
              <w:marTop w:val="0"/>
              <w:marBottom w:val="0"/>
              <w:divBdr>
                <w:top w:val="none" w:sz="0" w:space="0" w:color="auto"/>
                <w:left w:val="none" w:sz="0" w:space="0" w:color="auto"/>
                <w:bottom w:val="none" w:sz="0" w:space="0" w:color="auto"/>
                <w:right w:val="none" w:sz="0" w:space="0" w:color="auto"/>
              </w:divBdr>
            </w:div>
            <w:div w:id="1257977132">
              <w:marLeft w:val="0"/>
              <w:marRight w:val="0"/>
              <w:marTop w:val="0"/>
              <w:marBottom w:val="0"/>
              <w:divBdr>
                <w:top w:val="none" w:sz="0" w:space="0" w:color="auto"/>
                <w:left w:val="none" w:sz="0" w:space="0" w:color="auto"/>
                <w:bottom w:val="none" w:sz="0" w:space="0" w:color="auto"/>
                <w:right w:val="none" w:sz="0" w:space="0" w:color="auto"/>
              </w:divBdr>
            </w:div>
            <w:div w:id="1304236269">
              <w:marLeft w:val="0"/>
              <w:marRight w:val="0"/>
              <w:marTop w:val="0"/>
              <w:marBottom w:val="0"/>
              <w:divBdr>
                <w:top w:val="none" w:sz="0" w:space="0" w:color="auto"/>
                <w:left w:val="none" w:sz="0" w:space="0" w:color="auto"/>
                <w:bottom w:val="none" w:sz="0" w:space="0" w:color="auto"/>
                <w:right w:val="none" w:sz="0" w:space="0" w:color="auto"/>
              </w:divBdr>
            </w:div>
            <w:div w:id="1431969694">
              <w:marLeft w:val="0"/>
              <w:marRight w:val="0"/>
              <w:marTop w:val="0"/>
              <w:marBottom w:val="0"/>
              <w:divBdr>
                <w:top w:val="none" w:sz="0" w:space="0" w:color="auto"/>
                <w:left w:val="none" w:sz="0" w:space="0" w:color="auto"/>
                <w:bottom w:val="none" w:sz="0" w:space="0" w:color="auto"/>
                <w:right w:val="none" w:sz="0" w:space="0" w:color="auto"/>
              </w:divBdr>
            </w:div>
            <w:div w:id="1442141001">
              <w:marLeft w:val="0"/>
              <w:marRight w:val="0"/>
              <w:marTop w:val="0"/>
              <w:marBottom w:val="0"/>
              <w:divBdr>
                <w:top w:val="none" w:sz="0" w:space="0" w:color="auto"/>
                <w:left w:val="none" w:sz="0" w:space="0" w:color="auto"/>
                <w:bottom w:val="none" w:sz="0" w:space="0" w:color="auto"/>
                <w:right w:val="none" w:sz="0" w:space="0" w:color="auto"/>
              </w:divBdr>
            </w:div>
            <w:div w:id="1831411453">
              <w:marLeft w:val="0"/>
              <w:marRight w:val="0"/>
              <w:marTop w:val="0"/>
              <w:marBottom w:val="0"/>
              <w:divBdr>
                <w:top w:val="none" w:sz="0" w:space="0" w:color="auto"/>
                <w:left w:val="none" w:sz="0" w:space="0" w:color="auto"/>
                <w:bottom w:val="none" w:sz="0" w:space="0" w:color="auto"/>
                <w:right w:val="none" w:sz="0" w:space="0" w:color="auto"/>
              </w:divBdr>
            </w:div>
            <w:div w:id="2017682382">
              <w:marLeft w:val="0"/>
              <w:marRight w:val="0"/>
              <w:marTop w:val="0"/>
              <w:marBottom w:val="0"/>
              <w:divBdr>
                <w:top w:val="none" w:sz="0" w:space="0" w:color="auto"/>
                <w:left w:val="none" w:sz="0" w:space="0" w:color="auto"/>
                <w:bottom w:val="none" w:sz="0" w:space="0" w:color="auto"/>
                <w:right w:val="none" w:sz="0" w:space="0" w:color="auto"/>
              </w:divBdr>
            </w:div>
            <w:div w:id="2047244741">
              <w:marLeft w:val="0"/>
              <w:marRight w:val="0"/>
              <w:marTop w:val="0"/>
              <w:marBottom w:val="0"/>
              <w:divBdr>
                <w:top w:val="none" w:sz="0" w:space="0" w:color="auto"/>
                <w:left w:val="none" w:sz="0" w:space="0" w:color="auto"/>
                <w:bottom w:val="none" w:sz="0" w:space="0" w:color="auto"/>
                <w:right w:val="none" w:sz="0" w:space="0" w:color="auto"/>
              </w:divBdr>
            </w:div>
          </w:divsChild>
        </w:div>
        <w:div w:id="1853639497">
          <w:marLeft w:val="0"/>
          <w:marRight w:val="0"/>
          <w:marTop w:val="0"/>
          <w:marBottom w:val="0"/>
          <w:divBdr>
            <w:top w:val="none" w:sz="0" w:space="0" w:color="auto"/>
            <w:left w:val="none" w:sz="0" w:space="0" w:color="auto"/>
            <w:bottom w:val="none" w:sz="0" w:space="0" w:color="auto"/>
            <w:right w:val="none" w:sz="0" w:space="0" w:color="auto"/>
          </w:divBdr>
        </w:div>
      </w:divsChild>
    </w:div>
    <w:div w:id="681203989">
      <w:bodyDiv w:val="1"/>
      <w:marLeft w:val="0"/>
      <w:marRight w:val="0"/>
      <w:marTop w:val="0"/>
      <w:marBottom w:val="0"/>
      <w:divBdr>
        <w:top w:val="none" w:sz="0" w:space="0" w:color="auto"/>
        <w:left w:val="none" w:sz="0" w:space="0" w:color="auto"/>
        <w:bottom w:val="none" w:sz="0" w:space="0" w:color="auto"/>
        <w:right w:val="none" w:sz="0" w:space="0" w:color="auto"/>
      </w:divBdr>
    </w:div>
    <w:div w:id="711537466">
      <w:bodyDiv w:val="1"/>
      <w:marLeft w:val="0"/>
      <w:marRight w:val="0"/>
      <w:marTop w:val="0"/>
      <w:marBottom w:val="0"/>
      <w:divBdr>
        <w:top w:val="none" w:sz="0" w:space="0" w:color="auto"/>
        <w:left w:val="none" w:sz="0" w:space="0" w:color="auto"/>
        <w:bottom w:val="none" w:sz="0" w:space="0" w:color="auto"/>
        <w:right w:val="none" w:sz="0" w:space="0" w:color="auto"/>
      </w:divBdr>
      <w:divsChild>
        <w:div w:id="1565020204">
          <w:marLeft w:val="0"/>
          <w:marRight w:val="0"/>
          <w:marTop w:val="0"/>
          <w:marBottom w:val="0"/>
          <w:divBdr>
            <w:top w:val="none" w:sz="0" w:space="0" w:color="auto"/>
            <w:left w:val="none" w:sz="0" w:space="0" w:color="auto"/>
            <w:bottom w:val="none" w:sz="0" w:space="0" w:color="auto"/>
            <w:right w:val="none" w:sz="0" w:space="0" w:color="auto"/>
          </w:divBdr>
        </w:div>
      </w:divsChild>
    </w:div>
    <w:div w:id="743529429">
      <w:bodyDiv w:val="1"/>
      <w:marLeft w:val="0"/>
      <w:marRight w:val="0"/>
      <w:marTop w:val="0"/>
      <w:marBottom w:val="0"/>
      <w:divBdr>
        <w:top w:val="none" w:sz="0" w:space="0" w:color="auto"/>
        <w:left w:val="none" w:sz="0" w:space="0" w:color="auto"/>
        <w:bottom w:val="none" w:sz="0" w:space="0" w:color="auto"/>
        <w:right w:val="none" w:sz="0" w:space="0" w:color="auto"/>
      </w:divBdr>
    </w:div>
    <w:div w:id="768501402">
      <w:bodyDiv w:val="1"/>
      <w:marLeft w:val="0"/>
      <w:marRight w:val="0"/>
      <w:marTop w:val="0"/>
      <w:marBottom w:val="0"/>
      <w:divBdr>
        <w:top w:val="none" w:sz="0" w:space="0" w:color="auto"/>
        <w:left w:val="none" w:sz="0" w:space="0" w:color="auto"/>
        <w:bottom w:val="none" w:sz="0" w:space="0" w:color="auto"/>
        <w:right w:val="none" w:sz="0" w:space="0" w:color="auto"/>
      </w:divBdr>
    </w:div>
    <w:div w:id="772481618">
      <w:bodyDiv w:val="1"/>
      <w:marLeft w:val="0"/>
      <w:marRight w:val="0"/>
      <w:marTop w:val="0"/>
      <w:marBottom w:val="0"/>
      <w:divBdr>
        <w:top w:val="none" w:sz="0" w:space="0" w:color="auto"/>
        <w:left w:val="none" w:sz="0" w:space="0" w:color="auto"/>
        <w:bottom w:val="none" w:sz="0" w:space="0" w:color="auto"/>
        <w:right w:val="none" w:sz="0" w:space="0" w:color="auto"/>
      </w:divBdr>
      <w:divsChild>
        <w:div w:id="276985097">
          <w:marLeft w:val="0"/>
          <w:marRight w:val="0"/>
          <w:marTop w:val="0"/>
          <w:marBottom w:val="0"/>
          <w:divBdr>
            <w:top w:val="none" w:sz="0" w:space="0" w:color="auto"/>
            <w:left w:val="none" w:sz="0" w:space="0" w:color="auto"/>
            <w:bottom w:val="none" w:sz="0" w:space="0" w:color="auto"/>
            <w:right w:val="none" w:sz="0" w:space="0" w:color="auto"/>
          </w:divBdr>
        </w:div>
        <w:div w:id="302588937">
          <w:marLeft w:val="0"/>
          <w:marRight w:val="0"/>
          <w:marTop w:val="0"/>
          <w:marBottom w:val="0"/>
          <w:divBdr>
            <w:top w:val="none" w:sz="0" w:space="0" w:color="auto"/>
            <w:left w:val="none" w:sz="0" w:space="0" w:color="auto"/>
            <w:bottom w:val="none" w:sz="0" w:space="0" w:color="auto"/>
            <w:right w:val="none" w:sz="0" w:space="0" w:color="auto"/>
          </w:divBdr>
        </w:div>
        <w:div w:id="1976444728">
          <w:marLeft w:val="0"/>
          <w:marRight w:val="0"/>
          <w:marTop w:val="0"/>
          <w:marBottom w:val="0"/>
          <w:divBdr>
            <w:top w:val="none" w:sz="0" w:space="0" w:color="auto"/>
            <w:left w:val="none" w:sz="0" w:space="0" w:color="auto"/>
            <w:bottom w:val="none" w:sz="0" w:space="0" w:color="auto"/>
            <w:right w:val="none" w:sz="0" w:space="0" w:color="auto"/>
          </w:divBdr>
        </w:div>
      </w:divsChild>
    </w:div>
    <w:div w:id="779304053">
      <w:bodyDiv w:val="1"/>
      <w:marLeft w:val="0"/>
      <w:marRight w:val="0"/>
      <w:marTop w:val="0"/>
      <w:marBottom w:val="0"/>
      <w:divBdr>
        <w:top w:val="none" w:sz="0" w:space="0" w:color="auto"/>
        <w:left w:val="none" w:sz="0" w:space="0" w:color="auto"/>
        <w:bottom w:val="none" w:sz="0" w:space="0" w:color="auto"/>
        <w:right w:val="none" w:sz="0" w:space="0" w:color="auto"/>
      </w:divBdr>
    </w:div>
    <w:div w:id="782920384">
      <w:bodyDiv w:val="1"/>
      <w:marLeft w:val="0"/>
      <w:marRight w:val="0"/>
      <w:marTop w:val="0"/>
      <w:marBottom w:val="0"/>
      <w:divBdr>
        <w:top w:val="none" w:sz="0" w:space="0" w:color="auto"/>
        <w:left w:val="none" w:sz="0" w:space="0" w:color="auto"/>
        <w:bottom w:val="none" w:sz="0" w:space="0" w:color="auto"/>
        <w:right w:val="none" w:sz="0" w:space="0" w:color="auto"/>
      </w:divBdr>
    </w:div>
    <w:div w:id="789085896">
      <w:bodyDiv w:val="1"/>
      <w:marLeft w:val="0"/>
      <w:marRight w:val="0"/>
      <w:marTop w:val="0"/>
      <w:marBottom w:val="0"/>
      <w:divBdr>
        <w:top w:val="none" w:sz="0" w:space="0" w:color="auto"/>
        <w:left w:val="none" w:sz="0" w:space="0" w:color="auto"/>
        <w:bottom w:val="none" w:sz="0" w:space="0" w:color="auto"/>
        <w:right w:val="none" w:sz="0" w:space="0" w:color="auto"/>
      </w:divBdr>
    </w:div>
    <w:div w:id="804156444">
      <w:bodyDiv w:val="1"/>
      <w:marLeft w:val="0"/>
      <w:marRight w:val="0"/>
      <w:marTop w:val="0"/>
      <w:marBottom w:val="0"/>
      <w:divBdr>
        <w:top w:val="none" w:sz="0" w:space="0" w:color="auto"/>
        <w:left w:val="none" w:sz="0" w:space="0" w:color="auto"/>
        <w:bottom w:val="none" w:sz="0" w:space="0" w:color="auto"/>
        <w:right w:val="none" w:sz="0" w:space="0" w:color="auto"/>
      </w:divBdr>
    </w:div>
    <w:div w:id="845442974">
      <w:bodyDiv w:val="1"/>
      <w:marLeft w:val="0"/>
      <w:marRight w:val="0"/>
      <w:marTop w:val="0"/>
      <w:marBottom w:val="0"/>
      <w:divBdr>
        <w:top w:val="none" w:sz="0" w:space="0" w:color="auto"/>
        <w:left w:val="none" w:sz="0" w:space="0" w:color="auto"/>
        <w:bottom w:val="none" w:sz="0" w:space="0" w:color="auto"/>
        <w:right w:val="none" w:sz="0" w:space="0" w:color="auto"/>
      </w:divBdr>
    </w:div>
    <w:div w:id="860557308">
      <w:bodyDiv w:val="1"/>
      <w:marLeft w:val="0"/>
      <w:marRight w:val="0"/>
      <w:marTop w:val="0"/>
      <w:marBottom w:val="0"/>
      <w:divBdr>
        <w:top w:val="none" w:sz="0" w:space="0" w:color="auto"/>
        <w:left w:val="none" w:sz="0" w:space="0" w:color="auto"/>
        <w:bottom w:val="none" w:sz="0" w:space="0" w:color="auto"/>
        <w:right w:val="none" w:sz="0" w:space="0" w:color="auto"/>
      </w:divBdr>
    </w:div>
    <w:div w:id="876116672">
      <w:bodyDiv w:val="1"/>
      <w:marLeft w:val="0"/>
      <w:marRight w:val="0"/>
      <w:marTop w:val="0"/>
      <w:marBottom w:val="0"/>
      <w:divBdr>
        <w:top w:val="none" w:sz="0" w:space="0" w:color="auto"/>
        <w:left w:val="none" w:sz="0" w:space="0" w:color="auto"/>
        <w:bottom w:val="none" w:sz="0" w:space="0" w:color="auto"/>
        <w:right w:val="none" w:sz="0" w:space="0" w:color="auto"/>
      </w:divBdr>
    </w:div>
    <w:div w:id="893741240">
      <w:bodyDiv w:val="1"/>
      <w:marLeft w:val="0"/>
      <w:marRight w:val="0"/>
      <w:marTop w:val="0"/>
      <w:marBottom w:val="0"/>
      <w:divBdr>
        <w:top w:val="none" w:sz="0" w:space="0" w:color="auto"/>
        <w:left w:val="none" w:sz="0" w:space="0" w:color="auto"/>
        <w:bottom w:val="none" w:sz="0" w:space="0" w:color="auto"/>
        <w:right w:val="none" w:sz="0" w:space="0" w:color="auto"/>
      </w:divBdr>
    </w:div>
    <w:div w:id="927542128">
      <w:bodyDiv w:val="1"/>
      <w:marLeft w:val="0"/>
      <w:marRight w:val="0"/>
      <w:marTop w:val="0"/>
      <w:marBottom w:val="0"/>
      <w:divBdr>
        <w:top w:val="none" w:sz="0" w:space="0" w:color="auto"/>
        <w:left w:val="none" w:sz="0" w:space="0" w:color="auto"/>
        <w:bottom w:val="none" w:sz="0" w:space="0" w:color="auto"/>
        <w:right w:val="none" w:sz="0" w:space="0" w:color="auto"/>
      </w:divBdr>
    </w:div>
    <w:div w:id="938565131">
      <w:bodyDiv w:val="1"/>
      <w:marLeft w:val="0"/>
      <w:marRight w:val="0"/>
      <w:marTop w:val="0"/>
      <w:marBottom w:val="0"/>
      <w:divBdr>
        <w:top w:val="none" w:sz="0" w:space="0" w:color="auto"/>
        <w:left w:val="none" w:sz="0" w:space="0" w:color="auto"/>
        <w:bottom w:val="none" w:sz="0" w:space="0" w:color="auto"/>
        <w:right w:val="none" w:sz="0" w:space="0" w:color="auto"/>
      </w:divBdr>
    </w:div>
    <w:div w:id="988940810">
      <w:bodyDiv w:val="1"/>
      <w:marLeft w:val="0"/>
      <w:marRight w:val="0"/>
      <w:marTop w:val="0"/>
      <w:marBottom w:val="0"/>
      <w:divBdr>
        <w:top w:val="none" w:sz="0" w:space="0" w:color="auto"/>
        <w:left w:val="none" w:sz="0" w:space="0" w:color="auto"/>
        <w:bottom w:val="none" w:sz="0" w:space="0" w:color="auto"/>
        <w:right w:val="none" w:sz="0" w:space="0" w:color="auto"/>
      </w:divBdr>
    </w:div>
    <w:div w:id="1045131885">
      <w:bodyDiv w:val="1"/>
      <w:marLeft w:val="0"/>
      <w:marRight w:val="0"/>
      <w:marTop w:val="0"/>
      <w:marBottom w:val="0"/>
      <w:divBdr>
        <w:top w:val="none" w:sz="0" w:space="0" w:color="auto"/>
        <w:left w:val="none" w:sz="0" w:space="0" w:color="auto"/>
        <w:bottom w:val="none" w:sz="0" w:space="0" w:color="auto"/>
        <w:right w:val="none" w:sz="0" w:space="0" w:color="auto"/>
      </w:divBdr>
    </w:div>
    <w:div w:id="1047993943">
      <w:bodyDiv w:val="1"/>
      <w:marLeft w:val="0"/>
      <w:marRight w:val="0"/>
      <w:marTop w:val="0"/>
      <w:marBottom w:val="0"/>
      <w:divBdr>
        <w:top w:val="none" w:sz="0" w:space="0" w:color="auto"/>
        <w:left w:val="none" w:sz="0" w:space="0" w:color="auto"/>
        <w:bottom w:val="none" w:sz="0" w:space="0" w:color="auto"/>
        <w:right w:val="none" w:sz="0" w:space="0" w:color="auto"/>
      </w:divBdr>
    </w:div>
    <w:div w:id="1057317289">
      <w:bodyDiv w:val="1"/>
      <w:marLeft w:val="0"/>
      <w:marRight w:val="0"/>
      <w:marTop w:val="0"/>
      <w:marBottom w:val="0"/>
      <w:divBdr>
        <w:top w:val="none" w:sz="0" w:space="0" w:color="auto"/>
        <w:left w:val="none" w:sz="0" w:space="0" w:color="auto"/>
        <w:bottom w:val="none" w:sz="0" w:space="0" w:color="auto"/>
        <w:right w:val="none" w:sz="0" w:space="0" w:color="auto"/>
      </w:divBdr>
    </w:div>
    <w:div w:id="1087380160">
      <w:bodyDiv w:val="1"/>
      <w:marLeft w:val="0"/>
      <w:marRight w:val="0"/>
      <w:marTop w:val="0"/>
      <w:marBottom w:val="0"/>
      <w:divBdr>
        <w:top w:val="none" w:sz="0" w:space="0" w:color="auto"/>
        <w:left w:val="none" w:sz="0" w:space="0" w:color="auto"/>
        <w:bottom w:val="none" w:sz="0" w:space="0" w:color="auto"/>
        <w:right w:val="none" w:sz="0" w:space="0" w:color="auto"/>
      </w:divBdr>
    </w:div>
    <w:div w:id="1090388647">
      <w:bodyDiv w:val="1"/>
      <w:marLeft w:val="0"/>
      <w:marRight w:val="0"/>
      <w:marTop w:val="0"/>
      <w:marBottom w:val="0"/>
      <w:divBdr>
        <w:top w:val="none" w:sz="0" w:space="0" w:color="auto"/>
        <w:left w:val="none" w:sz="0" w:space="0" w:color="auto"/>
        <w:bottom w:val="none" w:sz="0" w:space="0" w:color="auto"/>
        <w:right w:val="none" w:sz="0" w:space="0" w:color="auto"/>
      </w:divBdr>
    </w:div>
    <w:div w:id="1147550998">
      <w:bodyDiv w:val="1"/>
      <w:marLeft w:val="0"/>
      <w:marRight w:val="0"/>
      <w:marTop w:val="0"/>
      <w:marBottom w:val="0"/>
      <w:divBdr>
        <w:top w:val="none" w:sz="0" w:space="0" w:color="auto"/>
        <w:left w:val="none" w:sz="0" w:space="0" w:color="auto"/>
        <w:bottom w:val="none" w:sz="0" w:space="0" w:color="auto"/>
        <w:right w:val="none" w:sz="0" w:space="0" w:color="auto"/>
      </w:divBdr>
    </w:div>
    <w:div w:id="1206135336">
      <w:bodyDiv w:val="1"/>
      <w:marLeft w:val="0"/>
      <w:marRight w:val="0"/>
      <w:marTop w:val="0"/>
      <w:marBottom w:val="0"/>
      <w:divBdr>
        <w:top w:val="none" w:sz="0" w:space="0" w:color="auto"/>
        <w:left w:val="none" w:sz="0" w:space="0" w:color="auto"/>
        <w:bottom w:val="none" w:sz="0" w:space="0" w:color="auto"/>
        <w:right w:val="none" w:sz="0" w:space="0" w:color="auto"/>
      </w:divBdr>
      <w:divsChild>
        <w:div w:id="1026757975">
          <w:marLeft w:val="0"/>
          <w:marRight w:val="0"/>
          <w:marTop w:val="0"/>
          <w:marBottom w:val="0"/>
          <w:divBdr>
            <w:top w:val="none" w:sz="0" w:space="0" w:color="auto"/>
            <w:left w:val="none" w:sz="0" w:space="0" w:color="auto"/>
            <w:bottom w:val="none" w:sz="0" w:space="0" w:color="auto"/>
            <w:right w:val="none" w:sz="0" w:space="0" w:color="auto"/>
          </w:divBdr>
        </w:div>
      </w:divsChild>
    </w:div>
    <w:div w:id="1217819071">
      <w:bodyDiv w:val="1"/>
      <w:marLeft w:val="0"/>
      <w:marRight w:val="0"/>
      <w:marTop w:val="0"/>
      <w:marBottom w:val="0"/>
      <w:divBdr>
        <w:top w:val="none" w:sz="0" w:space="0" w:color="auto"/>
        <w:left w:val="none" w:sz="0" w:space="0" w:color="auto"/>
        <w:bottom w:val="none" w:sz="0" w:space="0" w:color="auto"/>
        <w:right w:val="none" w:sz="0" w:space="0" w:color="auto"/>
      </w:divBdr>
      <w:divsChild>
        <w:div w:id="213784606">
          <w:marLeft w:val="0"/>
          <w:marRight w:val="0"/>
          <w:marTop w:val="0"/>
          <w:marBottom w:val="0"/>
          <w:divBdr>
            <w:top w:val="none" w:sz="0" w:space="0" w:color="auto"/>
            <w:left w:val="none" w:sz="0" w:space="0" w:color="auto"/>
            <w:bottom w:val="none" w:sz="0" w:space="0" w:color="auto"/>
            <w:right w:val="none" w:sz="0" w:space="0" w:color="auto"/>
          </w:divBdr>
        </w:div>
        <w:div w:id="549532609">
          <w:marLeft w:val="0"/>
          <w:marRight w:val="0"/>
          <w:marTop w:val="0"/>
          <w:marBottom w:val="0"/>
          <w:divBdr>
            <w:top w:val="none" w:sz="0" w:space="0" w:color="auto"/>
            <w:left w:val="none" w:sz="0" w:space="0" w:color="auto"/>
            <w:bottom w:val="none" w:sz="0" w:space="0" w:color="auto"/>
            <w:right w:val="none" w:sz="0" w:space="0" w:color="auto"/>
          </w:divBdr>
        </w:div>
        <w:div w:id="931812599">
          <w:marLeft w:val="0"/>
          <w:marRight w:val="0"/>
          <w:marTop w:val="0"/>
          <w:marBottom w:val="0"/>
          <w:divBdr>
            <w:top w:val="none" w:sz="0" w:space="0" w:color="auto"/>
            <w:left w:val="none" w:sz="0" w:space="0" w:color="auto"/>
            <w:bottom w:val="none" w:sz="0" w:space="0" w:color="auto"/>
            <w:right w:val="none" w:sz="0" w:space="0" w:color="auto"/>
          </w:divBdr>
        </w:div>
        <w:div w:id="1341741301">
          <w:marLeft w:val="0"/>
          <w:marRight w:val="0"/>
          <w:marTop w:val="0"/>
          <w:marBottom w:val="0"/>
          <w:divBdr>
            <w:top w:val="none" w:sz="0" w:space="0" w:color="auto"/>
            <w:left w:val="none" w:sz="0" w:space="0" w:color="auto"/>
            <w:bottom w:val="none" w:sz="0" w:space="0" w:color="auto"/>
            <w:right w:val="none" w:sz="0" w:space="0" w:color="auto"/>
          </w:divBdr>
        </w:div>
      </w:divsChild>
    </w:div>
    <w:div w:id="1226138834">
      <w:bodyDiv w:val="1"/>
      <w:marLeft w:val="0"/>
      <w:marRight w:val="0"/>
      <w:marTop w:val="0"/>
      <w:marBottom w:val="0"/>
      <w:divBdr>
        <w:top w:val="none" w:sz="0" w:space="0" w:color="auto"/>
        <w:left w:val="none" w:sz="0" w:space="0" w:color="auto"/>
        <w:bottom w:val="none" w:sz="0" w:space="0" w:color="auto"/>
        <w:right w:val="none" w:sz="0" w:space="0" w:color="auto"/>
      </w:divBdr>
    </w:div>
    <w:div w:id="1236237788">
      <w:bodyDiv w:val="1"/>
      <w:marLeft w:val="0"/>
      <w:marRight w:val="0"/>
      <w:marTop w:val="0"/>
      <w:marBottom w:val="0"/>
      <w:divBdr>
        <w:top w:val="none" w:sz="0" w:space="0" w:color="auto"/>
        <w:left w:val="none" w:sz="0" w:space="0" w:color="auto"/>
        <w:bottom w:val="none" w:sz="0" w:space="0" w:color="auto"/>
        <w:right w:val="none" w:sz="0" w:space="0" w:color="auto"/>
      </w:divBdr>
    </w:div>
    <w:div w:id="1239054071">
      <w:bodyDiv w:val="1"/>
      <w:marLeft w:val="0"/>
      <w:marRight w:val="0"/>
      <w:marTop w:val="0"/>
      <w:marBottom w:val="0"/>
      <w:divBdr>
        <w:top w:val="none" w:sz="0" w:space="0" w:color="auto"/>
        <w:left w:val="none" w:sz="0" w:space="0" w:color="auto"/>
        <w:bottom w:val="none" w:sz="0" w:space="0" w:color="auto"/>
        <w:right w:val="none" w:sz="0" w:space="0" w:color="auto"/>
      </w:divBdr>
    </w:div>
    <w:div w:id="1258752812">
      <w:bodyDiv w:val="1"/>
      <w:marLeft w:val="0"/>
      <w:marRight w:val="0"/>
      <w:marTop w:val="0"/>
      <w:marBottom w:val="0"/>
      <w:divBdr>
        <w:top w:val="none" w:sz="0" w:space="0" w:color="auto"/>
        <w:left w:val="none" w:sz="0" w:space="0" w:color="auto"/>
        <w:bottom w:val="none" w:sz="0" w:space="0" w:color="auto"/>
        <w:right w:val="none" w:sz="0" w:space="0" w:color="auto"/>
      </w:divBdr>
      <w:divsChild>
        <w:div w:id="267004069">
          <w:marLeft w:val="547"/>
          <w:marRight w:val="0"/>
          <w:marTop w:val="0"/>
          <w:marBottom w:val="0"/>
          <w:divBdr>
            <w:top w:val="none" w:sz="0" w:space="0" w:color="auto"/>
            <w:left w:val="none" w:sz="0" w:space="0" w:color="auto"/>
            <w:bottom w:val="none" w:sz="0" w:space="0" w:color="auto"/>
            <w:right w:val="none" w:sz="0" w:space="0" w:color="auto"/>
          </w:divBdr>
        </w:div>
      </w:divsChild>
    </w:div>
    <w:div w:id="1261524236">
      <w:bodyDiv w:val="1"/>
      <w:marLeft w:val="0"/>
      <w:marRight w:val="0"/>
      <w:marTop w:val="0"/>
      <w:marBottom w:val="0"/>
      <w:divBdr>
        <w:top w:val="none" w:sz="0" w:space="0" w:color="auto"/>
        <w:left w:val="none" w:sz="0" w:space="0" w:color="auto"/>
        <w:bottom w:val="none" w:sz="0" w:space="0" w:color="auto"/>
        <w:right w:val="none" w:sz="0" w:space="0" w:color="auto"/>
      </w:divBdr>
    </w:div>
    <w:div w:id="1270546811">
      <w:bodyDiv w:val="1"/>
      <w:marLeft w:val="0"/>
      <w:marRight w:val="0"/>
      <w:marTop w:val="0"/>
      <w:marBottom w:val="0"/>
      <w:divBdr>
        <w:top w:val="none" w:sz="0" w:space="0" w:color="auto"/>
        <w:left w:val="none" w:sz="0" w:space="0" w:color="auto"/>
        <w:bottom w:val="none" w:sz="0" w:space="0" w:color="auto"/>
        <w:right w:val="none" w:sz="0" w:space="0" w:color="auto"/>
      </w:divBdr>
    </w:div>
    <w:div w:id="1312127557">
      <w:bodyDiv w:val="1"/>
      <w:marLeft w:val="0"/>
      <w:marRight w:val="0"/>
      <w:marTop w:val="0"/>
      <w:marBottom w:val="0"/>
      <w:divBdr>
        <w:top w:val="none" w:sz="0" w:space="0" w:color="auto"/>
        <w:left w:val="none" w:sz="0" w:space="0" w:color="auto"/>
        <w:bottom w:val="none" w:sz="0" w:space="0" w:color="auto"/>
        <w:right w:val="none" w:sz="0" w:space="0" w:color="auto"/>
      </w:divBdr>
    </w:div>
    <w:div w:id="1314606695">
      <w:bodyDiv w:val="1"/>
      <w:marLeft w:val="0"/>
      <w:marRight w:val="0"/>
      <w:marTop w:val="0"/>
      <w:marBottom w:val="0"/>
      <w:divBdr>
        <w:top w:val="none" w:sz="0" w:space="0" w:color="auto"/>
        <w:left w:val="none" w:sz="0" w:space="0" w:color="auto"/>
        <w:bottom w:val="none" w:sz="0" w:space="0" w:color="auto"/>
        <w:right w:val="none" w:sz="0" w:space="0" w:color="auto"/>
      </w:divBdr>
    </w:div>
    <w:div w:id="1325402282">
      <w:bodyDiv w:val="1"/>
      <w:marLeft w:val="0"/>
      <w:marRight w:val="0"/>
      <w:marTop w:val="0"/>
      <w:marBottom w:val="0"/>
      <w:divBdr>
        <w:top w:val="none" w:sz="0" w:space="0" w:color="auto"/>
        <w:left w:val="none" w:sz="0" w:space="0" w:color="auto"/>
        <w:bottom w:val="none" w:sz="0" w:space="0" w:color="auto"/>
        <w:right w:val="none" w:sz="0" w:space="0" w:color="auto"/>
      </w:divBdr>
    </w:div>
    <w:div w:id="1387678220">
      <w:bodyDiv w:val="1"/>
      <w:marLeft w:val="0"/>
      <w:marRight w:val="0"/>
      <w:marTop w:val="0"/>
      <w:marBottom w:val="0"/>
      <w:divBdr>
        <w:top w:val="none" w:sz="0" w:space="0" w:color="auto"/>
        <w:left w:val="none" w:sz="0" w:space="0" w:color="auto"/>
        <w:bottom w:val="none" w:sz="0" w:space="0" w:color="auto"/>
        <w:right w:val="none" w:sz="0" w:space="0" w:color="auto"/>
      </w:divBdr>
    </w:div>
    <w:div w:id="1421947124">
      <w:bodyDiv w:val="1"/>
      <w:marLeft w:val="0"/>
      <w:marRight w:val="0"/>
      <w:marTop w:val="0"/>
      <w:marBottom w:val="0"/>
      <w:divBdr>
        <w:top w:val="none" w:sz="0" w:space="0" w:color="auto"/>
        <w:left w:val="none" w:sz="0" w:space="0" w:color="auto"/>
        <w:bottom w:val="none" w:sz="0" w:space="0" w:color="auto"/>
        <w:right w:val="none" w:sz="0" w:space="0" w:color="auto"/>
      </w:divBdr>
    </w:div>
    <w:div w:id="1428649231">
      <w:bodyDiv w:val="1"/>
      <w:marLeft w:val="0"/>
      <w:marRight w:val="0"/>
      <w:marTop w:val="0"/>
      <w:marBottom w:val="0"/>
      <w:divBdr>
        <w:top w:val="none" w:sz="0" w:space="0" w:color="auto"/>
        <w:left w:val="none" w:sz="0" w:space="0" w:color="auto"/>
        <w:bottom w:val="none" w:sz="0" w:space="0" w:color="auto"/>
        <w:right w:val="none" w:sz="0" w:space="0" w:color="auto"/>
      </w:divBdr>
    </w:div>
    <w:div w:id="1545678115">
      <w:bodyDiv w:val="1"/>
      <w:marLeft w:val="0"/>
      <w:marRight w:val="0"/>
      <w:marTop w:val="0"/>
      <w:marBottom w:val="0"/>
      <w:divBdr>
        <w:top w:val="none" w:sz="0" w:space="0" w:color="auto"/>
        <w:left w:val="none" w:sz="0" w:space="0" w:color="auto"/>
        <w:bottom w:val="none" w:sz="0" w:space="0" w:color="auto"/>
        <w:right w:val="none" w:sz="0" w:space="0" w:color="auto"/>
      </w:divBdr>
    </w:div>
    <w:div w:id="1614480836">
      <w:bodyDiv w:val="1"/>
      <w:marLeft w:val="0"/>
      <w:marRight w:val="0"/>
      <w:marTop w:val="0"/>
      <w:marBottom w:val="0"/>
      <w:divBdr>
        <w:top w:val="none" w:sz="0" w:space="0" w:color="auto"/>
        <w:left w:val="none" w:sz="0" w:space="0" w:color="auto"/>
        <w:bottom w:val="none" w:sz="0" w:space="0" w:color="auto"/>
        <w:right w:val="none" w:sz="0" w:space="0" w:color="auto"/>
      </w:divBdr>
    </w:div>
    <w:div w:id="1622221427">
      <w:bodyDiv w:val="1"/>
      <w:marLeft w:val="0"/>
      <w:marRight w:val="0"/>
      <w:marTop w:val="0"/>
      <w:marBottom w:val="0"/>
      <w:divBdr>
        <w:top w:val="none" w:sz="0" w:space="0" w:color="auto"/>
        <w:left w:val="none" w:sz="0" w:space="0" w:color="auto"/>
        <w:bottom w:val="none" w:sz="0" w:space="0" w:color="auto"/>
        <w:right w:val="none" w:sz="0" w:space="0" w:color="auto"/>
      </w:divBdr>
    </w:div>
    <w:div w:id="1632637850">
      <w:bodyDiv w:val="1"/>
      <w:marLeft w:val="0"/>
      <w:marRight w:val="0"/>
      <w:marTop w:val="0"/>
      <w:marBottom w:val="0"/>
      <w:divBdr>
        <w:top w:val="none" w:sz="0" w:space="0" w:color="auto"/>
        <w:left w:val="none" w:sz="0" w:space="0" w:color="auto"/>
        <w:bottom w:val="none" w:sz="0" w:space="0" w:color="auto"/>
        <w:right w:val="none" w:sz="0" w:space="0" w:color="auto"/>
      </w:divBdr>
    </w:div>
    <w:div w:id="1668284769">
      <w:bodyDiv w:val="1"/>
      <w:marLeft w:val="0"/>
      <w:marRight w:val="0"/>
      <w:marTop w:val="0"/>
      <w:marBottom w:val="0"/>
      <w:divBdr>
        <w:top w:val="none" w:sz="0" w:space="0" w:color="auto"/>
        <w:left w:val="none" w:sz="0" w:space="0" w:color="auto"/>
        <w:bottom w:val="none" w:sz="0" w:space="0" w:color="auto"/>
        <w:right w:val="none" w:sz="0" w:space="0" w:color="auto"/>
      </w:divBdr>
    </w:div>
    <w:div w:id="1673143571">
      <w:bodyDiv w:val="1"/>
      <w:marLeft w:val="0"/>
      <w:marRight w:val="0"/>
      <w:marTop w:val="0"/>
      <w:marBottom w:val="0"/>
      <w:divBdr>
        <w:top w:val="none" w:sz="0" w:space="0" w:color="auto"/>
        <w:left w:val="none" w:sz="0" w:space="0" w:color="auto"/>
        <w:bottom w:val="none" w:sz="0" w:space="0" w:color="auto"/>
        <w:right w:val="none" w:sz="0" w:space="0" w:color="auto"/>
      </w:divBdr>
      <w:divsChild>
        <w:div w:id="65153326">
          <w:marLeft w:val="0"/>
          <w:marRight w:val="0"/>
          <w:marTop w:val="0"/>
          <w:marBottom w:val="0"/>
          <w:divBdr>
            <w:top w:val="none" w:sz="0" w:space="0" w:color="auto"/>
            <w:left w:val="none" w:sz="0" w:space="0" w:color="auto"/>
            <w:bottom w:val="none" w:sz="0" w:space="0" w:color="auto"/>
            <w:right w:val="none" w:sz="0" w:space="0" w:color="auto"/>
          </w:divBdr>
          <w:divsChild>
            <w:div w:id="1469786692">
              <w:marLeft w:val="0"/>
              <w:marRight w:val="0"/>
              <w:marTop w:val="0"/>
              <w:marBottom w:val="0"/>
              <w:divBdr>
                <w:top w:val="none" w:sz="0" w:space="0" w:color="auto"/>
                <w:left w:val="none" w:sz="0" w:space="0" w:color="auto"/>
                <w:bottom w:val="none" w:sz="0" w:space="0" w:color="auto"/>
                <w:right w:val="none" w:sz="0" w:space="0" w:color="auto"/>
              </w:divBdr>
            </w:div>
          </w:divsChild>
        </w:div>
        <w:div w:id="780103542">
          <w:marLeft w:val="0"/>
          <w:marRight w:val="0"/>
          <w:marTop w:val="0"/>
          <w:marBottom w:val="0"/>
          <w:divBdr>
            <w:top w:val="none" w:sz="0" w:space="0" w:color="auto"/>
            <w:left w:val="none" w:sz="0" w:space="0" w:color="auto"/>
            <w:bottom w:val="none" w:sz="0" w:space="0" w:color="auto"/>
            <w:right w:val="none" w:sz="0" w:space="0" w:color="auto"/>
          </w:divBdr>
          <w:divsChild>
            <w:div w:id="1161701423">
              <w:marLeft w:val="0"/>
              <w:marRight w:val="0"/>
              <w:marTop w:val="0"/>
              <w:marBottom w:val="0"/>
              <w:divBdr>
                <w:top w:val="none" w:sz="0" w:space="0" w:color="auto"/>
                <w:left w:val="none" w:sz="0" w:space="0" w:color="auto"/>
                <w:bottom w:val="none" w:sz="0" w:space="0" w:color="auto"/>
                <w:right w:val="none" w:sz="0" w:space="0" w:color="auto"/>
              </w:divBdr>
            </w:div>
          </w:divsChild>
        </w:div>
        <w:div w:id="880820274">
          <w:marLeft w:val="0"/>
          <w:marRight w:val="0"/>
          <w:marTop w:val="0"/>
          <w:marBottom w:val="0"/>
          <w:divBdr>
            <w:top w:val="none" w:sz="0" w:space="0" w:color="auto"/>
            <w:left w:val="none" w:sz="0" w:space="0" w:color="auto"/>
            <w:bottom w:val="none" w:sz="0" w:space="0" w:color="auto"/>
            <w:right w:val="none" w:sz="0" w:space="0" w:color="auto"/>
          </w:divBdr>
          <w:divsChild>
            <w:div w:id="1203052127">
              <w:marLeft w:val="0"/>
              <w:marRight w:val="0"/>
              <w:marTop w:val="0"/>
              <w:marBottom w:val="0"/>
              <w:divBdr>
                <w:top w:val="none" w:sz="0" w:space="0" w:color="auto"/>
                <w:left w:val="none" w:sz="0" w:space="0" w:color="auto"/>
                <w:bottom w:val="none" w:sz="0" w:space="0" w:color="auto"/>
                <w:right w:val="none" w:sz="0" w:space="0" w:color="auto"/>
              </w:divBdr>
            </w:div>
          </w:divsChild>
        </w:div>
        <w:div w:id="939222989">
          <w:marLeft w:val="0"/>
          <w:marRight w:val="0"/>
          <w:marTop w:val="0"/>
          <w:marBottom w:val="0"/>
          <w:divBdr>
            <w:top w:val="none" w:sz="0" w:space="0" w:color="auto"/>
            <w:left w:val="none" w:sz="0" w:space="0" w:color="auto"/>
            <w:bottom w:val="none" w:sz="0" w:space="0" w:color="auto"/>
            <w:right w:val="none" w:sz="0" w:space="0" w:color="auto"/>
          </w:divBdr>
          <w:divsChild>
            <w:div w:id="1318268482">
              <w:marLeft w:val="0"/>
              <w:marRight w:val="0"/>
              <w:marTop w:val="0"/>
              <w:marBottom w:val="0"/>
              <w:divBdr>
                <w:top w:val="none" w:sz="0" w:space="0" w:color="auto"/>
                <w:left w:val="none" w:sz="0" w:space="0" w:color="auto"/>
                <w:bottom w:val="none" w:sz="0" w:space="0" w:color="auto"/>
                <w:right w:val="none" w:sz="0" w:space="0" w:color="auto"/>
              </w:divBdr>
            </w:div>
          </w:divsChild>
        </w:div>
        <w:div w:id="1194541251">
          <w:marLeft w:val="0"/>
          <w:marRight w:val="0"/>
          <w:marTop w:val="0"/>
          <w:marBottom w:val="0"/>
          <w:divBdr>
            <w:top w:val="none" w:sz="0" w:space="0" w:color="auto"/>
            <w:left w:val="none" w:sz="0" w:space="0" w:color="auto"/>
            <w:bottom w:val="none" w:sz="0" w:space="0" w:color="auto"/>
            <w:right w:val="none" w:sz="0" w:space="0" w:color="auto"/>
          </w:divBdr>
          <w:divsChild>
            <w:div w:id="1343972971">
              <w:marLeft w:val="0"/>
              <w:marRight w:val="0"/>
              <w:marTop w:val="0"/>
              <w:marBottom w:val="0"/>
              <w:divBdr>
                <w:top w:val="none" w:sz="0" w:space="0" w:color="auto"/>
                <w:left w:val="none" w:sz="0" w:space="0" w:color="auto"/>
                <w:bottom w:val="none" w:sz="0" w:space="0" w:color="auto"/>
                <w:right w:val="none" w:sz="0" w:space="0" w:color="auto"/>
              </w:divBdr>
            </w:div>
          </w:divsChild>
        </w:div>
        <w:div w:id="1304773795">
          <w:marLeft w:val="0"/>
          <w:marRight w:val="0"/>
          <w:marTop w:val="0"/>
          <w:marBottom w:val="0"/>
          <w:divBdr>
            <w:top w:val="none" w:sz="0" w:space="0" w:color="auto"/>
            <w:left w:val="none" w:sz="0" w:space="0" w:color="auto"/>
            <w:bottom w:val="none" w:sz="0" w:space="0" w:color="auto"/>
            <w:right w:val="none" w:sz="0" w:space="0" w:color="auto"/>
          </w:divBdr>
          <w:divsChild>
            <w:div w:id="368188500">
              <w:marLeft w:val="0"/>
              <w:marRight w:val="0"/>
              <w:marTop w:val="0"/>
              <w:marBottom w:val="0"/>
              <w:divBdr>
                <w:top w:val="none" w:sz="0" w:space="0" w:color="auto"/>
                <w:left w:val="none" w:sz="0" w:space="0" w:color="auto"/>
                <w:bottom w:val="none" w:sz="0" w:space="0" w:color="auto"/>
                <w:right w:val="none" w:sz="0" w:space="0" w:color="auto"/>
              </w:divBdr>
            </w:div>
          </w:divsChild>
        </w:div>
        <w:div w:id="1358189848">
          <w:marLeft w:val="0"/>
          <w:marRight w:val="0"/>
          <w:marTop w:val="0"/>
          <w:marBottom w:val="0"/>
          <w:divBdr>
            <w:top w:val="none" w:sz="0" w:space="0" w:color="auto"/>
            <w:left w:val="none" w:sz="0" w:space="0" w:color="auto"/>
            <w:bottom w:val="none" w:sz="0" w:space="0" w:color="auto"/>
            <w:right w:val="none" w:sz="0" w:space="0" w:color="auto"/>
          </w:divBdr>
          <w:divsChild>
            <w:div w:id="415134813">
              <w:marLeft w:val="0"/>
              <w:marRight w:val="0"/>
              <w:marTop w:val="0"/>
              <w:marBottom w:val="0"/>
              <w:divBdr>
                <w:top w:val="none" w:sz="0" w:space="0" w:color="auto"/>
                <w:left w:val="none" w:sz="0" w:space="0" w:color="auto"/>
                <w:bottom w:val="none" w:sz="0" w:space="0" w:color="auto"/>
                <w:right w:val="none" w:sz="0" w:space="0" w:color="auto"/>
              </w:divBdr>
            </w:div>
          </w:divsChild>
        </w:div>
        <w:div w:id="1396657786">
          <w:marLeft w:val="0"/>
          <w:marRight w:val="0"/>
          <w:marTop w:val="0"/>
          <w:marBottom w:val="0"/>
          <w:divBdr>
            <w:top w:val="none" w:sz="0" w:space="0" w:color="auto"/>
            <w:left w:val="none" w:sz="0" w:space="0" w:color="auto"/>
            <w:bottom w:val="none" w:sz="0" w:space="0" w:color="auto"/>
            <w:right w:val="none" w:sz="0" w:space="0" w:color="auto"/>
          </w:divBdr>
          <w:divsChild>
            <w:div w:id="189151672">
              <w:marLeft w:val="0"/>
              <w:marRight w:val="0"/>
              <w:marTop w:val="0"/>
              <w:marBottom w:val="0"/>
              <w:divBdr>
                <w:top w:val="none" w:sz="0" w:space="0" w:color="auto"/>
                <w:left w:val="none" w:sz="0" w:space="0" w:color="auto"/>
                <w:bottom w:val="none" w:sz="0" w:space="0" w:color="auto"/>
                <w:right w:val="none" w:sz="0" w:space="0" w:color="auto"/>
              </w:divBdr>
            </w:div>
          </w:divsChild>
        </w:div>
        <w:div w:id="1427461648">
          <w:marLeft w:val="0"/>
          <w:marRight w:val="0"/>
          <w:marTop w:val="0"/>
          <w:marBottom w:val="0"/>
          <w:divBdr>
            <w:top w:val="none" w:sz="0" w:space="0" w:color="auto"/>
            <w:left w:val="none" w:sz="0" w:space="0" w:color="auto"/>
            <w:bottom w:val="none" w:sz="0" w:space="0" w:color="auto"/>
            <w:right w:val="none" w:sz="0" w:space="0" w:color="auto"/>
          </w:divBdr>
          <w:divsChild>
            <w:div w:id="1337810519">
              <w:marLeft w:val="0"/>
              <w:marRight w:val="0"/>
              <w:marTop w:val="0"/>
              <w:marBottom w:val="0"/>
              <w:divBdr>
                <w:top w:val="none" w:sz="0" w:space="0" w:color="auto"/>
                <w:left w:val="none" w:sz="0" w:space="0" w:color="auto"/>
                <w:bottom w:val="none" w:sz="0" w:space="0" w:color="auto"/>
                <w:right w:val="none" w:sz="0" w:space="0" w:color="auto"/>
              </w:divBdr>
            </w:div>
          </w:divsChild>
        </w:div>
        <w:div w:id="1986349697">
          <w:marLeft w:val="0"/>
          <w:marRight w:val="0"/>
          <w:marTop w:val="0"/>
          <w:marBottom w:val="0"/>
          <w:divBdr>
            <w:top w:val="none" w:sz="0" w:space="0" w:color="auto"/>
            <w:left w:val="none" w:sz="0" w:space="0" w:color="auto"/>
            <w:bottom w:val="none" w:sz="0" w:space="0" w:color="auto"/>
            <w:right w:val="none" w:sz="0" w:space="0" w:color="auto"/>
          </w:divBdr>
          <w:divsChild>
            <w:div w:id="1544708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6638010">
      <w:bodyDiv w:val="1"/>
      <w:marLeft w:val="0"/>
      <w:marRight w:val="0"/>
      <w:marTop w:val="0"/>
      <w:marBottom w:val="0"/>
      <w:divBdr>
        <w:top w:val="none" w:sz="0" w:space="0" w:color="auto"/>
        <w:left w:val="none" w:sz="0" w:space="0" w:color="auto"/>
        <w:bottom w:val="none" w:sz="0" w:space="0" w:color="auto"/>
        <w:right w:val="none" w:sz="0" w:space="0" w:color="auto"/>
      </w:divBdr>
    </w:div>
    <w:div w:id="1691760830">
      <w:bodyDiv w:val="1"/>
      <w:marLeft w:val="0"/>
      <w:marRight w:val="0"/>
      <w:marTop w:val="0"/>
      <w:marBottom w:val="0"/>
      <w:divBdr>
        <w:top w:val="none" w:sz="0" w:space="0" w:color="auto"/>
        <w:left w:val="none" w:sz="0" w:space="0" w:color="auto"/>
        <w:bottom w:val="none" w:sz="0" w:space="0" w:color="auto"/>
        <w:right w:val="none" w:sz="0" w:space="0" w:color="auto"/>
      </w:divBdr>
    </w:div>
    <w:div w:id="1698235716">
      <w:bodyDiv w:val="1"/>
      <w:marLeft w:val="0"/>
      <w:marRight w:val="0"/>
      <w:marTop w:val="0"/>
      <w:marBottom w:val="0"/>
      <w:divBdr>
        <w:top w:val="none" w:sz="0" w:space="0" w:color="auto"/>
        <w:left w:val="none" w:sz="0" w:space="0" w:color="auto"/>
        <w:bottom w:val="none" w:sz="0" w:space="0" w:color="auto"/>
        <w:right w:val="none" w:sz="0" w:space="0" w:color="auto"/>
      </w:divBdr>
      <w:divsChild>
        <w:div w:id="1149135751">
          <w:marLeft w:val="0"/>
          <w:marRight w:val="0"/>
          <w:marTop w:val="0"/>
          <w:marBottom w:val="0"/>
          <w:divBdr>
            <w:top w:val="none" w:sz="0" w:space="0" w:color="auto"/>
            <w:left w:val="none" w:sz="0" w:space="0" w:color="auto"/>
            <w:bottom w:val="none" w:sz="0" w:space="0" w:color="auto"/>
            <w:right w:val="none" w:sz="0" w:space="0" w:color="auto"/>
          </w:divBdr>
        </w:div>
        <w:div w:id="1367220619">
          <w:marLeft w:val="0"/>
          <w:marRight w:val="0"/>
          <w:marTop w:val="0"/>
          <w:marBottom w:val="0"/>
          <w:divBdr>
            <w:top w:val="none" w:sz="0" w:space="0" w:color="auto"/>
            <w:left w:val="none" w:sz="0" w:space="0" w:color="auto"/>
            <w:bottom w:val="none" w:sz="0" w:space="0" w:color="auto"/>
            <w:right w:val="none" w:sz="0" w:space="0" w:color="auto"/>
          </w:divBdr>
        </w:div>
        <w:div w:id="1576747349">
          <w:marLeft w:val="0"/>
          <w:marRight w:val="0"/>
          <w:marTop w:val="0"/>
          <w:marBottom w:val="0"/>
          <w:divBdr>
            <w:top w:val="none" w:sz="0" w:space="0" w:color="auto"/>
            <w:left w:val="none" w:sz="0" w:space="0" w:color="auto"/>
            <w:bottom w:val="none" w:sz="0" w:space="0" w:color="auto"/>
            <w:right w:val="none" w:sz="0" w:space="0" w:color="auto"/>
          </w:divBdr>
        </w:div>
      </w:divsChild>
    </w:div>
    <w:div w:id="1709991352">
      <w:bodyDiv w:val="1"/>
      <w:marLeft w:val="0"/>
      <w:marRight w:val="0"/>
      <w:marTop w:val="0"/>
      <w:marBottom w:val="0"/>
      <w:divBdr>
        <w:top w:val="none" w:sz="0" w:space="0" w:color="auto"/>
        <w:left w:val="none" w:sz="0" w:space="0" w:color="auto"/>
        <w:bottom w:val="none" w:sz="0" w:space="0" w:color="auto"/>
        <w:right w:val="none" w:sz="0" w:space="0" w:color="auto"/>
      </w:divBdr>
    </w:div>
    <w:div w:id="1761758957">
      <w:bodyDiv w:val="1"/>
      <w:marLeft w:val="0"/>
      <w:marRight w:val="0"/>
      <w:marTop w:val="0"/>
      <w:marBottom w:val="0"/>
      <w:divBdr>
        <w:top w:val="none" w:sz="0" w:space="0" w:color="auto"/>
        <w:left w:val="none" w:sz="0" w:space="0" w:color="auto"/>
        <w:bottom w:val="none" w:sz="0" w:space="0" w:color="auto"/>
        <w:right w:val="none" w:sz="0" w:space="0" w:color="auto"/>
      </w:divBdr>
    </w:div>
    <w:div w:id="1768693821">
      <w:bodyDiv w:val="1"/>
      <w:marLeft w:val="0"/>
      <w:marRight w:val="0"/>
      <w:marTop w:val="0"/>
      <w:marBottom w:val="0"/>
      <w:divBdr>
        <w:top w:val="none" w:sz="0" w:space="0" w:color="auto"/>
        <w:left w:val="none" w:sz="0" w:space="0" w:color="auto"/>
        <w:bottom w:val="none" w:sz="0" w:space="0" w:color="auto"/>
        <w:right w:val="none" w:sz="0" w:space="0" w:color="auto"/>
      </w:divBdr>
    </w:div>
    <w:div w:id="1783911593">
      <w:bodyDiv w:val="1"/>
      <w:marLeft w:val="0"/>
      <w:marRight w:val="0"/>
      <w:marTop w:val="0"/>
      <w:marBottom w:val="0"/>
      <w:divBdr>
        <w:top w:val="none" w:sz="0" w:space="0" w:color="auto"/>
        <w:left w:val="none" w:sz="0" w:space="0" w:color="auto"/>
        <w:bottom w:val="none" w:sz="0" w:space="0" w:color="auto"/>
        <w:right w:val="none" w:sz="0" w:space="0" w:color="auto"/>
      </w:divBdr>
    </w:div>
    <w:div w:id="1787433090">
      <w:bodyDiv w:val="1"/>
      <w:marLeft w:val="0"/>
      <w:marRight w:val="0"/>
      <w:marTop w:val="0"/>
      <w:marBottom w:val="0"/>
      <w:divBdr>
        <w:top w:val="none" w:sz="0" w:space="0" w:color="auto"/>
        <w:left w:val="none" w:sz="0" w:space="0" w:color="auto"/>
        <w:bottom w:val="none" w:sz="0" w:space="0" w:color="auto"/>
        <w:right w:val="none" w:sz="0" w:space="0" w:color="auto"/>
      </w:divBdr>
      <w:divsChild>
        <w:div w:id="514224621">
          <w:marLeft w:val="0"/>
          <w:marRight w:val="0"/>
          <w:marTop w:val="0"/>
          <w:marBottom w:val="0"/>
          <w:divBdr>
            <w:top w:val="none" w:sz="0" w:space="0" w:color="auto"/>
            <w:left w:val="none" w:sz="0" w:space="0" w:color="auto"/>
            <w:bottom w:val="none" w:sz="0" w:space="0" w:color="auto"/>
            <w:right w:val="none" w:sz="0" w:space="0" w:color="auto"/>
          </w:divBdr>
        </w:div>
        <w:div w:id="945966692">
          <w:marLeft w:val="0"/>
          <w:marRight w:val="0"/>
          <w:marTop w:val="0"/>
          <w:marBottom w:val="0"/>
          <w:divBdr>
            <w:top w:val="none" w:sz="0" w:space="0" w:color="auto"/>
            <w:left w:val="none" w:sz="0" w:space="0" w:color="auto"/>
            <w:bottom w:val="none" w:sz="0" w:space="0" w:color="auto"/>
            <w:right w:val="none" w:sz="0" w:space="0" w:color="auto"/>
          </w:divBdr>
        </w:div>
        <w:div w:id="1965429417">
          <w:marLeft w:val="0"/>
          <w:marRight w:val="0"/>
          <w:marTop w:val="0"/>
          <w:marBottom w:val="0"/>
          <w:divBdr>
            <w:top w:val="none" w:sz="0" w:space="0" w:color="auto"/>
            <w:left w:val="none" w:sz="0" w:space="0" w:color="auto"/>
            <w:bottom w:val="none" w:sz="0" w:space="0" w:color="auto"/>
            <w:right w:val="none" w:sz="0" w:space="0" w:color="auto"/>
          </w:divBdr>
        </w:div>
      </w:divsChild>
    </w:div>
    <w:div w:id="1807432032">
      <w:bodyDiv w:val="1"/>
      <w:marLeft w:val="0"/>
      <w:marRight w:val="0"/>
      <w:marTop w:val="0"/>
      <w:marBottom w:val="0"/>
      <w:divBdr>
        <w:top w:val="none" w:sz="0" w:space="0" w:color="auto"/>
        <w:left w:val="none" w:sz="0" w:space="0" w:color="auto"/>
        <w:bottom w:val="none" w:sz="0" w:space="0" w:color="auto"/>
        <w:right w:val="none" w:sz="0" w:space="0" w:color="auto"/>
      </w:divBdr>
    </w:div>
    <w:div w:id="1816988459">
      <w:bodyDiv w:val="1"/>
      <w:marLeft w:val="0"/>
      <w:marRight w:val="0"/>
      <w:marTop w:val="0"/>
      <w:marBottom w:val="0"/>
      <w:divBdr>
        <w:top w:val="none" w:sz="0" w:space="0" w:color="auto"/>
        <w:left w:val="none" w:sz="0" w:space="0" w:color="auto"/>
        <w:bottom w:val="none" w:sz="0" w:space="0" w:color="auto"/>
        <w:right w:val="none" w:sz="0" w:space="0" w:color="auto"/>
      </w:divBdr>
    </w:div>
    <w:div w:id="1818570334">
      <w:bodyDiv w:val="1"/>
      <w:marLeft w:val="0"/>
      <w:marRight w:val="0"/>
      <w:marTop w:val="0"/>
      <w:marBottom w:val="0"/>
      <w:divBdr>
        <w:top w:val="none" w:sz="0" w:space="0" w:color="auto"/>
        <w:left w:val="none" w:sz="0" w:space="0" w:color="auto"/>
        <w:bottom w:val="none" w:sz="0" w:space="0" w:color="auto"/>
        <w:right w:val="none" w:sz="0" w:space="0" w:color="auto"/>
      </w:divBdr>
      <w:divsChild>
        <w:div w:id="1340431045">
          <w:marLeft w:val="0"/>
          <w:marRight w:val="0"/>
          <w:marTop w:val="0"/>
          <w:marBottom w:val="0"/>
          <w:divBdr>
            <w:top w:val="none" w:sz="0" w:space="0" w:color="auto"/>
            <w:left w:val="none" w:sz="0" w:space="0" w:color="auto"/>
            <w:bottom w:val="none" w:sz="0" w:space="0" w:color="auto"/>
            <w:right w:val="none" w:sz="0" w:space="0" w:color="auto"/>
          </w:divBdr>
        </w:div>
        <w:div w:id="1438981665">
          <w:marLeft w:val="0"/>
          <w:marRight w:val="0"/>
          <w:marTop w:val="0"/>
          <w:marBottom w:val="0"/>
          <w:divBdr>
            <w:top w:val="none" w:sz="0" w:space="0" w:color="auto"/>
            <w:left w:val="none" w:sz="0" w:space="0" w:color="auto"/>
            <w:bottom w:val="none" w:sz="0" w:space="0" w:color="auto"/>
            <w:right w:val="none" w:sz="0" w:space="0" w:color="auto"/>
          </w:divBdr>
        </w:div>
      </w:divsChild>
    </w:div>
    <w:div w:id="1828208429">
      <w:bodyDiv w:val="1"/>
      <w:marLeft w:val="0"/>
      <w:marRight w:val="0"/>
      <w:marTop w:val="0"/>
      <w:marBottom w:val="0"/>
      <w:divBdr>
        <w:top w:val="none" w:sz="0" w:space="0" w:color="auto"/>
        <w:left w:val="none" w:sz="0" w:space="0" w:color="auto"/>
        <w:bottom w:val="none" w:sz="0" w:space="0" w:color="auto"/>
        <w:right w:val="none" w:sz="0" w:space="0" w:color="auto"/>
      </w:divBdr>
    </w:div>
    <w:div w:id="1828353988">
      <w:bodyDiv w:val="1"/>
      <w:marLeft w:val="0"/>
      <w:marRight w:val="0"/>
      <w:marTop w:val="0"/>
      <w:marBottom w:val="0"/>
      <w:divBdr>
        <w:top w:val="none" w:sz="0" w:space="0" w:color="auto"/>
        <w:left w:val="none" w:sz="0" w:space="0" w:color="auto"/>
        <w:bottom w:val="none" w:sz="0" w:space="0" w:color="auto"/>
        <w:right w:val="none" w:sz="0" w:space="0" w:color="auto"/>
      </w:divBdr>
      <w:divsChild>
        <w:div w:id="2637712">
          <w:marLeft w:val="0"/>
          <w:marRight w:val="0"/>
          <w:marTop w:val="0"/>
          <w:marBottom w:val="0"/>
          <w:divBdr>
            <w:top w:val="none" w:sz="0" w:space="0" w:color="auto"/>
            <w:left w:val="none" w:sz="0" w:space="0" w:color="auto"/>
            <w:bottom w:val="none" w:sz="0" w:space="0" w:color="auto"/>
            <w:right w:val="none" w:sz="0" w:space="0" w:color="auto"/>
          </w:divBdr>
        </w:div>
        <w:div w:id="612783293">
          <w:marLeft w:val="0"/>
          <w:marRight w:val="0"/>
          <w:marTop w:val="0"/>
          <w:marBottom w:val="0"/>
          <w:divBdr>
            <w:top w:val="none" w:sz="0" w:space="0" w:color="auto"/>
            <w:left w:val="none" w:sz="0" w:space="0" w:color="auto"/>
            <w:bottom w:val="none" w:sz="0" w:space="0" w:color="auto"/>
            <w:right w:val="none" w:sz="0" w:space="0" w:color="auto"/>
          </w:divBdr>
        </w:div>
        <w:div w:id="1391148406">
          <w:marLeft w:val="0"/>
          <w:marRight w:val="0"/>
          <w:marTop w:val="0"/>
          <w:marBottom w:val="0"/>
          <w:divBdr>
            <w:top w:val="none" w:sz="0" w:space="0" w:color="auto"/>
            <w:left w:val="none" w:sz="0" w:space="0" w:color="auto"/>
            <w:bottom w:val="none" w:sz="0" w:space="0" w:color="auto"/>
            <w:right w:val="none" w:sz="0" w:space="0" w:color="auto"/>
          </w:divBdr>
        </w:div>
        <w:div w:id="1921744001">
          <w:marLeft w:val="0"/>
          <w:marRight w:val="0"/>
          <w:marTop w:val="0"/>
          <w:marBottom w:val="0"/>
          <w:divBdr>
            <w:top w:val="none" w:sz="0" w:space="0" w:color="auto"/>
            <w:left w:val="none" w:sz="0" w:space="0" w:color="auto"/>
            <w:bottom w:val="none" w:sz="0" w:space="0" w:color="auto"/>
            <w:right w:val="none" w:sz="0" w:space="0" w:color="auto"/>
          </w:divBdr>
        </w:div>
      </w:divsChild>
    </w:div>
    <w:div w:id="1843276451">
      <w:bodyDiv w:val="1"/>
      <w:marLeft w:val="0"/>
      <w:marRight w:val="0"/>
      <w:marTop w:val="0"/>
      <w:marBottom w:val="0"/>
      <w:divBdr>
        <w:top w:val="none" w:sz="0" w:space="0" w:color="auto"/>
        <w:left w:val="none" w:sz="0" w:space="0" w:color="auto"/>
        <w:bottom w:val="none" w:sz="0" w:space="0" w:color="auto"/>
        <w:right w:val="none" w:sz="0" w:space="0" w:color="auto"/>
      </w:divBdr>
    </w:div>
    <w:div w:id="1860729871">
      <w:bodyDiv w:val="1"/>
      <w:marLeft w:val="0"/>
      <w:marRight w:val="0"/>
      <w:marTop w:val="0"/>
      <w:marBottom w:val="0"/>
      <w:divBdr>
        <w:top w:val="none" w:sz="0" w:space="0" w:color="auto"/>
        <w:left w:val="none" w:sz="0" w:space="0" w:color="auto"/>
        <w:bottom w:val="none" w:sz="0" w:space="0" w:color="auto"/>
        <w:right w:val="none" w:sz="0" w:space="0" w:color="auto"/>
      </w:divBdr>
    </w:div>
    <w:div w:id="1883983475">
      <w:bodyDiv w:val="1"/>
      <w:marLeft w:val="0"/>
      <w:marRight w:val="0"/>
      <w:marTop w:val="0"/>
      <w:marBottom w:val="0"/>
      <w:divBdr>
        <w:top w:val="none" w:sz="0" w:space="0" w:color="auto"/>
        <w:left w:val="none" w:sz="0" w:space="0" w:color="auto"/>
        <w:bottom w:val="none" w:sz="0" w:space="0" w:color="auto"/>
        <w:right w:val="none" w:sz="0" w:space="0" w:color="auto"/>
      </w:divBdr>
    </w:div>
    <w:div w:id="1915701439">
      <w:bodyDiv w:val="1"/>
      <w:marLeft w:val="0"/>
      <w:marRight w:val="0"/>
      <w:marTop w:val="0"/>
      <w:marBottom w:val="0"/>
      <w:divBdr>
        <w:top w:val="none" w:sz="0" w:space="0" w:color="auto"/>
        <w:left w:val="none" w:sz="0" w:space="0" w:color="auto"/>
        <w:bottom w:val="none" w:sz="0" w:space="0" w:color="auto"/>
        <w:right w:val="none" w:sz="0" w:space="0" w:color="auto"/>
      </w:divBdr>
    </w:div>
    <w:div w:id="1916622640">
      <w:bodyDiv w:val="1"/>
      <w:marLeft w:val="0"/>
      <w:marRight w:val="0"/>
      <w:marTop w:val="0"/>
      <w:marBottom w:val="0"/>
      <w:divBdr>
        <w:top w:val="none" w:sz="0" w:space="0" w:color="auto"/>
        <w:left w:val="none" w:sz="0" w:space="0" w:color="auto"/>
        <w:bottom w:val="none" w:sz="0" w:space="0" w:color="auto"/>
        <w:right w:val="none" w:sz="0" w:space="0" w:color="auto"/>
      </w:divBdr>
    </w:div>
    <w:div w:id="2000958174">
      <w:bodyDiv w:val="1"/>
      <w:marLeft w:val="0"/>
      <w:marRight w:val="0"/>
      <w:marTop w:val="0"/>
      <w:marBottom w:val="0"/>
      <w:divBdr>
        <w:top w:val="none" w:sz="0" w:space="0" w:color="auto"/>
        <w:left w:val="none" w:sz="0" w:space="0" w:color="auto"/>
        <w:bottom w:val="none" w:sz="0" w:space="0" w:color="auto"/>
        <w:right w:val="none" w:sz="0" w:space="0" w:color="auto"/>
      </w:divBdr>
    </w:div>
    <w:div w:id="2036688636">
      <w:bodyDiv w:val="1"/>
      <w:marLeft w:val="0"/>
      <w:marRight w:val="0"/>
      <w:marTop w:val="0"/>
      <w:marBottom w:val="0"/>
      <w:divBdr>
        <w:top w:val="none" w:sz="0" w:space="0" w:color="auto"/>
        <w:left w:val="none" w:sz="0" w:space="0" w:color="auto"/>
        <w:bottom w:val="none" w:sz="0" w:space="0" w:color="auto"/>
        <w:right w:val="none" w:sz="0" w:space="0" w:color="auto"/>
      </w:divBdr>
    </w:div>
    <w:div w:id="2055347059">
      <w:bodyDiv w:val="1"/>
      <w:marLeft w:val="0"/>
      <w:marRight w:val="0"/>
      <w:marTop w:val="0"/>
      <w:marBottom w:val="0"/>
      <w:divBdr>
        <w:top w:val="none" w:sz="0" w:space="0" w:color="auto"/>
        <w:left w:val="none" w:sz="0" w:space="0" w:color="auto"/>
        <w:bottom w:val="none" w:sz="0" w:space="0" w:color="auto"/>
        <w:right w:val="none" w:sz="0" w:space="0" w:color="auto"/>
      </w:divBdr>
    </w:div>
    <w:div w:id="2066833474">
      <w:bodyDiv w:val="1"/>
      <w:marLeft w:val="0"/>
      <w:marRight w:val="0"/>
      <w:marTop w:val="0"/>
      <w:marBottom w:val="0"/>
      <w:divBdr>
        <w:top w:val="none" w:sz="0" w:space="0" w:color="auto"/>
        <w:left w:val="none" w:sz="0" w:space="0" w:color="auto"/>
        <w:bottom w:val="none" w:sz="0" w:space="0" w:color="auto"/>
        <w:right w:val="none" w:sz="0" w:space="0" w:color="auto"/>
      </w:divBdr>
    </w:div>
    <w:div w:id="2090421714">
      <w:bodyDiv w:val="1"/>
      <w:marLeft w:val="0"/>
      <w:marRight w:val="0"/>
      <w:marTop w:val="0"/>
      <w:marBottom w:val="0"/>
      <w:divBdr>
        <w:top w:val="none" w:sz="0" w:space="0" w:color="auto"/>
        <w:left w:val="none" w:sz="0" w:space="0" w:color="auto"/>
        <w:bottom w:val="none" w:sz="0" w:space="0" w:color="auto"/>
        <w:right w:val="none" w:sz="0" w:space="0" w:color="auto"/>
      </w:divBdr>
    </w:div>
    <w:div w:id="2110155505">
      <w:bodyDiv w:val="1"/>
      <w:marLeft w:val="0"/>
      <w:marRight w:val="0"/>
      <w:marTop w:val="0"/>
      <w:marBottom w:val="0"/>
      <w:divBdr>
        <w:top w:val="none" w:sz="0" w:space="0" w:color="auto"/>
        <w:left w:val="none" w:sz="0" w:space="0" w:color="auto"/>
        <w:bottom w:val="none" w:sz="0" w:space="0" w:color="auto"/>
        <w:right w:val="none" w:sz="0" w:space="0" w:color="auto"/>
      </w:divBdr>
    </w:div>
    <w:div w:id="2115974684">
      <w:bodyDiv w:val="1"/>
      <w:marLeft w:val="0"/>
      <w:marRight w:val="0"/>
      <w:marTop w:val="0"/>
      <w:marBottom w:val="0"/>
      <w:divBdr>
        <w:top w:val="none" w:sz="0" w:space="0" w:color="auto"/>
        <w:left w:val="none" w:sz="0" w:space="0" w:color="auto"/>
        <w:bottom w:val="none" w:sz="0" w:space="0" w:color="auto"/>
        <w:right w:val="none" w:sz="0" w:space="0" w:color="auto"/>
      </w:divBdr>
    </w:div>
    <w:div w:id="2136287281">
      <w:bodyDiv w:val="1"/>
      <w:marLeft w:val="0"/>
      <w:marRight w:val="0"/>
      <w:marTop w:val="0"/>
      <w:marBottom w:val="0"/>
      <w:divBdr>
        <w:top w:val="none" w:sz="0" w:space="0" w:color="auto"/>
        <w:left w:val="none" w:sz="0" w:space="0" w:color="auto"/>
        <w:bottom w:val="none" w:sz="0" w:space="0" w:color="auto"/>
        <w:right w:val="none" w:sz="0" w:space="0" w:color="auto"/>
      </w:divBdr>
    </w:div>
    <w:div w:id="21388389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7.png"/><Relationship Id="rId26" Type="http://schemas.openxmlformats.org/officeDocument/2006/relationships/hyperlink" Target="https://upra-my.sharepoint.com/:u:/g/personal/jesus_lanchero_upra_gov_co/EZlEnRA3rKxLqYxYZTGZq_sB-YuPQTfV3KFg6eJ-TD933Q?e=tq7NM8" TargetMode="External"/><Relationship Id="rId39" Type="http://schemas.openxmlformats.org/officeDocument/2006/relationships/oleObject" Target="embeddings/oleObject7.bin"/><Relationship Id="rId21" Type="http://schemas.openxmlformats.org/officeDocument/2006/relationships/image" Target="media/image9.png"/><Relationship Id="rId34" Type="http://schemas.openxmlformats.org/officeDocument/2006/relationships/image" Target="media/image14.png"/><Relationship Id="rId42" Type="http://schemas.openxmlformats.org/officeDocument/2006/relationships/image" Target="media/image18.png"/><Relationship Id="rId47" Type="http://schemas.openxmlformats.org/officeDocument/2006/relationships/image" Target="media/image21.png"/><Relationship Id="rId50" Type="http://schemas.openxmlformats.org/officeDocument/2006/relationships/image" Target="media/image23.png"/><Relationship Id="rId55" Type="http://schemas.openxmlformats.org/officeDocument/2006/relationships/hyperlink" Target="https://upra-my.sharepoint.com/:u:/g/personal/jesus_lanchero_upra_gov_co/EZlEnRA3rKxLqYxYZTGZq_sB-YuPQTfV3KFg6eJ-TD933Q?e=tq7NM8"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footer" Target="footer1.xml"/><Relationship Id="rId11" Type="http://schemas.openxmlformats.org/officeDocument/2006/relationships/image" Target="media/image1.jpeg"/><Relationship Id="rId24" Type="http://schemas.openxmlformats.org/officeDocument/2006/relationships/oleObject" Target="embeddings/oleObject3.bin"/><Relationship Id="rId32" Type="http://schemas.openxmlformats.org/officeDocument/2006/relationships/image" Target="media/image13.png"/><Relationship Id="rId37" Type="http://schemas.openxmlformats.org/officeDocument/2006/relationships/oleObject" Target="embeddings/oleObject6.bin"/><Relationship Id="rId40" Type="http://schemas.openxmlformats.org/officeDocument/2006/relationships/image" Target="media/image17.png"/><Relationship Id="rId45" Type="http://schemas.openxmlformats.org/officeDocument/2006/relationships/image" Target="media/image20.png"/><Relationship Id="rId53" Type="http://schemas.openxmlformats.org/officeDocument/2006/relationships/hyperlink" Target="https://upra-my.sharepoint.com/:x:/g/personal/jesus_lanchero_upra_gov_co/EVvUYwcYYYJBstB_qoMDCrABTxnCMzZFg2XyKUxXEMM6Yg?e=DaOq2g" TargetMode="External"/><Relationship Id="rId5" Type="http://schemas.openxmlformats.org/officeDocument/2006/relationships/numbering" Target="numbering.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upra-my.sharepoint.com/:x:/g/personal/jesus_lanchero_upra_gov_co/EVvUYwcYYYJBstB_qoMDCrABTxnCMzZFg2XyKUxXEMM6Yg?e=DaOq2g" TargetMode="External"/><Relationship Id="rId22" Type="http://schemas.openxmlformats.org/officeDocument/2006/relationships/oleObject" Target="embeddings/oleObject2.bin"/><Relationship Id="rId27" Type="http://schemas.openxmlformats.org/officeDocument/2006/relationships/hyperlink" Target="https://upra-my.sharepoint.com/:x:/g/personal/jesus_lanchero_upra_gov_co/EVvUYwcYYYJBstB_qoMDCrABTxnCMzZFg2XyKUxXEMM6Yg?e=DaOq2g" TargetMode="External"/><Relationship Id="rId30" Type="http://schemas.openxmlformats.org/officeDocument/2006/relationships/hyperlink" Target="https://upra-my.sharepoint.com/:x:/g/personal/jesus_lanchero_upra_gov_co/EVvUYwcYYYJBstB_qoMDCrABTxnCMzZFg2XyKUxXEMM6Yg?e=DaOq2g" TargetMode="External"/><Relationship Id="rId35" Type="http://schemas.openxmlformats.org/officeDocument/2006/relationships/oleObject" Target="embeddings/oleObject5.bin"/><Relationship Id="rId43" Type="http://schemas.openxmlformats.org/officeDocument/2006/relationships/oleObject" Target="embeddings/oleObject9.bin"/><Relationship Id="rId48" Type="http://schemas.openxmlformats.org/officeDocument/2006/relationships/image" Target="media/image22.png"/><Relationship Id="rId56"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24.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hyperlink" Target="https://upra-my.sharepoint.com/:x:/g/personal/jesus_lanchero_upra_gov_co/EVvUYwcYYYJBstB_qoMDCrABTxnCMzZFg2XyKUxXEMM6Yg?e=DaOq2g" TargetMode="External"/><Relationship Id="rId33" Type="http://schemas.openxmlformats.org/officeDocument/2006/relationships/oleObject" Target="embeddings/oleObject4.bin"/><Relationship Id="rId38" Type="http://schemas.openxmlformats.org/officeDocument/2006/relationships/image" Target="media/image16.png"/><Relationship Id="rId46" Type="http://schemas.openxmlformats.org/officeDocument/2006/relationships/oleObject" Target="embeddings/oleObject10.bin"/><Relationship Id="rId20" Type="http://schemas.openxmlformats.org/officeDocument/2006/relationships/oleObject" Target="embeddings/oleObject1.bin"/><Relationship Id="rId41" Type="http://schemas.openxmlformats.org/officeDocument/2006/relationships/oleObject" Target="embeddings/oleObject8.bin"/><Relationship Id="rId54" Type="http://schemas.openxmlformats.org/officeDocument/2006/relationships/hyperlink" Target="https://upra-my.sharepoint.com/:x:/g/personal/jesus_lanchero_upra_gov_co/EUeWixD7uRpLofXpUqc7xtcB3YsLys1Ohg8Mjlu-ZOImQQ?e=vXIyNp"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image" Target="media/image10.png"/><Relationship Id="rId28" Type="http://schemas.openxmlformats.org/officeDocument/2006/relationships/header" Target="header1.xml"/><Relationship Id="rId36" Type="http://schemas.openxmlformats.org/officeDocument/2006/relationships/image" Target="media/image15.png"/><Relationship Id="rId49" Type="http://schemas.openxmlformats.org/officeDocument/2006/relationships/oleObject" Target="embeddings/oleObject11.bin"/><Relationship Id="rId57"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image" Target="media/image12.png"/><Relationship Id="rId44" Type="http://schemas.openxmlformats.org/officeDocument/2006/relationships/image" Target="media/image19.png"/><Relationship Id="rId52" Type="http://schemas.openxmlformats.org/officeDocument/2006/relationships/oleObject" Target="embeddings/oleObject12.bin"/></Relationships>
</file>

<file path=word/_rels/footer1.xml.rels><?xml version="1.0" encoding="UTF-8" standalone="yes"?>
<Relationships xmlns="http://schemas.openxmlformats.org/package/2006/relationships"><Relationship Id="rId2" Type="http://schemas.openxmlformats.org/officeDocument/2006/relationships/hyperlink" Target="http://www.upra.gov.co/" TargetMode="External"/><Relationship Id="rId1" Type="http://schemas.openxmlformats.org/officeDocument/2006/relationships/hyperlink" Target="http://www.upra.gov.c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UPRA 2024">
      <a:majorFont>
        <a:latin typeface="Verdana"/>
        <a:ea typeface=""/>
        <a:cs typeface=""/>
      </a:majorFont>
      <a:minorFont>
        <a:latin typeface="Verdana"/>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Min22</b:Tag>
    <b:SourceType>Book</b:SourceType>
    <b:Guid>{0DD3CA36-2EE7-4F2C-89DA-5B06D05E2219}</b:Guid>
    <b:Author>
      <b:Author>
        <b:Corporate>Ministerio de Ambiente y Desarrollo Sostenible - MADS</b:Corporate>
      </b:Author>
    </b:Author>
    <b:Title>Orientaciones para la definición y actualización de las determinantes ambientales por parte de las autoridades ambientales y su incorporación en los planes de ordenamiento territorial</b:Title>
    <b:Year>2022</b:Year>
    <b:City>Bogotá</b:City>
    <b:Publisher>Ministerio de Ambiente y Desarrollo Sostenible</b:Publisher>
    <b:RefOrder>12</b:RefOrder>
  </b:Source>
  <b:Source>
    <b:Tag>Res17</b:Tag>
    <b:SourceType>Report</b:SourceType>
    <b:Guid>{F562EDA9-78FF-4FD7-AEFA-C5A77AF92633}</b:Guid>
    <b:Year>2017</b:Year>
    <b:City>Bogotá, DC</b:City>
    <b:Author>
      <b:Author>
        <b:Corporate>MADR</b:Corporate>
      </b:Author>
    </b:Author>
    <b:Title>Resolución 0464 "por la cual se adoptan los Lineamientos Estratégicos de Política Pública para la Agricultura Campesina, Familiar y Comunitaria y se dictan otras disposiciones</b:Title>
    <b:RefOrder>13</b:RefOrder>
  </b:Source>
  <b:Source>
    <b:Tag>UPR19</b:Tag>
    <b:SourceType>Book</b:SourceType>
    <b:Guid>{1B4A887B-0CA2-4F61-A6C3-D7D3B701216C}</b:Guid>
    <b:Author>
      <b:Author>
        <b:Corporate>UPRA</b:Corporate>
      </b:Author>
    </b:Author>
    <b:Title>Metodología de evaluación de tierras para la zonificación con fines agropecuarios a escala general (1:100.000)</b:Title>
    <b:Year>2019</b:Year>
    <b:Publisher>Bogotá</b:Publisher>
    <b:RefOrder>14</b:RefOrder>
  </b:Source>
  <b:Source>
    <b:Tag>Min24</b:Tag>
    <b:SourceType>DocumentFromInternetSite</b:SourceType>
    <b:Guid>{E742BC22-BC7D-4626-8AA4-CA505FFE9A35}</b:Guid>
    <b:Author>
      <b:Author>
        <b:NameList>
          <b:Person>
            <b:Last>MADR</b:Last>
            <b:First>Minsterio</b:First>
            <b:Middle>de Agricultura y Desarrollo Rural</b:Middle>
          </b:Person>
        </b:NameList>
      </b:Author>
    </b:Author>
    <b:Title>Resolución 175 de 2024</b:Title>
    <b:Year>2024</b:Year>
    <b:Month>06</b:Month>
    <b:Day>21</b:Day>
    <b:URL>https://www.suin-juriscol.gov.co/clp/contenidos.dll/Resolucion/30051856</b:URL>
    <b:RefOrder>15</b:RefOrder>
  </b:Source>
  <b:Source>
    <b:Tag>Nac17</b:Tag>
    <b:SourceType>Book</b:SourceType>
    <b:Guid>{FEBED3AC-96DB-4D5B-8B61-9706DC0EE84E}</b:Guid>
    <b:Author>
      <b:Author>
        <b:Corporate>Naciones Unidas, CEPAL, Unión Europea</b:Corporate>
      </b:Author>
    </b:Author>
    <b:Title>Adaptación al cambio climático en el sector agropecuario en América Latina y El Caribe</b:Title>
    <b:Year>Abril 2017</b:Year>
    <b:City>Santiago</b:City>
    <b:Publisher>Naciones Unidas</b:Publisher>
    <b:URL>https://www.cepal.org/sites/default/files/news/files/sintesispp_cc_adaptacion_al_cambio_climatico_en_alac.pdf</b:URL>
    <b:RefOrder>16</b:RefOrder>
  </b:Source>
  <b:Source>
    <b:Tag>IDE15</b:Tag>
    <b:SourceType>Book</b:SourceType>
    <b:Guid>{5736DAE3-597B-4265-81CE-61C0A1CE5803}</b:Guid>
    <b:Author>
      <b:Author>
        <b:Corporate>IDEAM</b:Corporate>
      </b:Author>
    </b:Author>
    <b:Title>Nuevos Escenarios de Cambio Climático para Colombia 2011-2100</b:Title>
    <b:Year>2015</b:Year>
    <b:City>Bogotá, colombia</b:City>
    <b:RefOrder>17</b:RefOrder>
  </b:Source>
  <b:Source>
    <b:Tag>Org22</b:Tag>
    <b:SourceType>Book</b:SourceType>
    <b:Guid>{058E0A1F-34F4-45CD-8B9F-EE79035C7023}</b:Guid>
    <b:Author>
      <b:Author>
        <b:Corporate>Organización de las Naciones Unidas para la Alimentación y la Agricultura – FAO</b:Corporate>
      </b:Author>
    </b:Author>
    <b:Title>Análisis Departamental de Vulnerabilidad y Riesgo frente al Cambio Climático para el Sector Agropecuario.</b:Title>
    <b:Year>2022</b:Year>
    <b:URL>https://cambioclimatico.fao.org.co/wp-content/uploads/2022/11/CUNDINAMARCA_26.11.2022.pdf</b:URL>
    <b:RefOrder>18</b:RefOrder>
  </b:Source>
  <b:Source>
    <b:Tag>Min222</b:Tag>
    <b:SourceType>Misc</b:SourceType>
    <b:Guid>{D807AD71-5034-4742-B37E-C86C5610613F}</b:Guid>
    <b:Author>
      <b:Author>
        <b:Corporate>Ministerio de Ambiente y Desarrollo Sostenible</b:Corporate>
      </b:Author>
    </b:Author>
    <b:Title>Orientaciones para la definición y actualización de las determinantes ambientales por parte de las autoridades ambientales y su incorporación en los planes de ordenamiento territorial</b:Title>
    <b:Year>2022</b:Year>
    <b:RefOrder>19</b:RefOrder>
  </b:Source>
  <b:Source>
    <b:Tag>Dep23</b:Tag>
    <b:SourceType>Misc</b:SourceType>
    <b:Guid>{2994EED9-CAD8-4885-8836-5D45A762973F}</b:Guid>
    <b:Title>Plan Nacional de Desarrollo 2022-2026: Colombia, Potencia Mundial de la Vida</b:Title>
    <b:Year>2023</b:Year>
    <b:City>Bogota</b:City>
    <b:Publisher>Imprenta Nacional de Colombia</b:Publisher>
    <b:Author>
      <b:Author>
        <b:Corporate>Departamento Nacional de Planeación</b:Corporate>
      </b:Author>
    </b:Author>
    <b:RefOrder>20</b:RefOrder>
  </b:Source>
  <b:Source>
    <b:Tag>Act23</b:Tag>
    <b:SourceType>InternetSite</b:SourceType>
    <b:Guid>{B274C022-586D-4F20-91C1-945778AAD213}</b:Guid>
    <b:Title>Acto Legislativo  01</b:Title>
    <b:Year>2023</b:Year>
    <b:Author>
      <b:Author>
        <b:Corporate>Función Pública</b:Corporate>
      </b:Author>
    </b:Author>
    <b:URL>https://www.funcionpublica.gov.co/eva/gestornormativo/norma.php?i=213790</b:URL>
    <b:RefOrder>21</b:RefOrder>
  </b:Source>
  <b:Source>
    <b:Tag>MarcadorDePosición1</b:Tag>
    <b:SourceType>Book</b:SourceType>
    <b:Guid>{0DD3CA36-2EE7-4F2C-89DA-5B06D05E2219}</b:Guid>
    <b:Author>
      <b:Author>
        <b:Corporate>Ministerio de Ambiente y Desarrollo Sostenible - MADS</b:Corporate>
      </b:Author>
    </b:Author>
    <b:Title>Orientaciones para la definición y actualización de las determinantes ambientales por parte de las autoridades ambientales y su incorporación en los planes de ordenamiento territorial</b:Title>
    <b:Year>2022</b:Year>
    <b:City>Bogotá</b:City>
    <b:Publisher>Ministerio de Ambiente y Desarrollo Sostenible</b:Publisher>
    <b:RefOrder>1</b:RefOrder>
  </b:Source>
  <b:Source>
    <b:Tag>Pre10</b:Tag>
    <b:SourceType>Misc</b:SourceType>
    <b:Guid>{F372FA49-A6E1-4711-AACE-A1B2764A4014}</b:Guid>
    <b:Author>
      <b:Author>
        <b:Corporate>Presidencia de la República</b:Corporate>
      </b:Author>
    </b:Author>
    <b:Title>Por el cual se reglamenta el Decreto-ley 2811 de 1974, la Ley 99 de 1993, la Ley 165 de 1994 y el Decreto-ley 216 de 2003, en relación con el Sistema Nacional de Áreas Protegidas, las categorías de manejo que lo conforman y se dictan otras disposiciones.</b:Title>
    <b:PublicationTitle>Decreto 2372</b:PublicationTitle>
    <b:Year>2010</b:Year>
    <b:Month>Julio</b:Month>
    <b:Day>1</b:Day>
    <b:Publisher>Imprenta Nacional, Diario Oficial</b:Publisher>
    <b:RefOrder>2</b:RefOrder>
  </b:Source>
  <b:Source>
    <b:Tag>Aut17</b:Tag>
    <b:SourceType>InternetSite</b:SourceType>
    <b:Guid>{AF943299-D816-4279-8699-48610DFA3091}</b:Guid>
    <b:Year>2017</b:Year>
    <b:Author>
      <b:Author>
        <b:Corporate>ANLA, Autoridad Nacional de Licencias</b:Corporate>
      </b:Author>
    </b:Author>
    <b:InternetSiteTitle>Reporte área de manejo especial de la Macarena</b:InternetSiteTitle>
    <b:Month>Marzo</b:Month>
    <b:URL>https://www.anla.gov.co/documentos/biblioteca/reportaleamem6.pdf</b:URL>
    <b:RefOrder>4</b:RefOrder>
  </b:Source>
  <b:Source>
    <b:Tag>Min18</b:Tag>
    <b:SourceType>Report</b:SourceType>
    <b:Guid>{78AF32B3-F1E5-4123-9C10-A4C55442649C}</b:Guid>
    <b:Author>
      <b:Author>
        <b:Corporate>Ministerio de Ambiente y Desarrollo Sostenible</b:Corporate>
      </b:Author>
    </b:Author>
    <b:Title>Guía técnica de criterios para el acotamiento dde las rondas hídricas en Colombia</b:Title>
    <b:Year>2018</b:Year>
    <b:Publisher>Ministerio de Ambiente y Desarrollo Sostenible</b:Publisher>
    <b:City>Bogotá</b:City>
    <b:RefOrder>5</b:RefOrder>
  </b:Source>
  <b:Source>
    <b:Tag>MAD14</b:Tag>
    <b:SourceType>Book</b:SourceType>
    <b:Guid>{1AE53E75-D7CE-47B3-AEFA-ECB024B33E71}</b:Guid>
    <b:Author>
      <b:Author>
        <b:Corporate>MADS</b:Corporate>
      </b:Author>
    </b:Author>
    <b:Title>Guía técnica para la Formulación de los Planes de Ordenación y Manejo de Cuencas Hidrágraficas</b:Title>
    <b:Year>2014</b:Year>
    <b:City>Bogotá</b:City>
    <b:URL>https://www.minambiente.gov.co/wp-content/uploads/2021/10/Anexo-24.-Guia-Tecnica-Formulacion-POMCAs.pdf</b:URL>
    <b:RefOrder>6</b:RefOrder>
  </b:Source>
  <b:Source>
    <b:Tag>Nac25</b:Tag>
    <b:SourceType>InternetSite</b:SourceType>
    <b:Guid>{BB1EBF3F-D275-46C7-B457-8B8050E3517D}</b:Guid>
    <b:Author>
      <b:Author>
        <b:Corporate>Naciones Unidas, CEPAL, Unión Europea</b:Corporate>
      </b:Author>
    </b:Author>
    <b:Title>Adaptación al cambio climático en le sector agropecuario en América Latina y el Caribe.</b:Title>
    <b:Year>2025</b:Year>
    <b:Month>Marzo</b:Month>
    <b:Day>17</b:Day>
    <b:URL>https://www.cepal.org/sites/default/files/news/files/sintesispp_cc_adaptacion_al_cambio_climatico_en_alac.pdf</b:URL>
    <b:RefOrder>10</b:RefOrder>
  </b:Source>
  <b:Source>
    <b:Tag>Ins24</b:Tag>
    <b:SourceType>Report</b:SourceType>
    <b:Guid>{CE3D881B-80DF-429A-8DBD-2A2261790E0A}</b:Guid>
    <b:Author>
      <b:Author>
        <b:Corporate>Instituto de Hidrología, Meteorología y Estudios Ambientales - Ideam</b:Corporate>
      </b:Author>
    </b:Author>
    <b:Title>Escenarios de cambio climático de la Cuarta Comunicación de Colombia.</b:Title>
    <b:Year>2024</b:Year>
    <b:RefOrder>22</b:RefOrder>
  </b:Source>
  <b:Source>
    <b:Tag>MarcadorDePosición2</b:Tag>
    <b:SourceType>Report</b:SourceType>
    <b:Guid>{E5E8FAF5-0761-4B11-9432-4BB5E1BDB6D4}</b:Guid>
    <b:Author>
      <b:Author>
        <b:Corporate>Organización de las Naciones Unidas para la Alimentación y la Agricultura – FAO</b:Corporate>
      </b:Author>
    </b:Author>
    <b:Title>13. Córdoba. Análisis Departamental de Vulnerabilidad y Riesgo frente al Cambio Climático para el sector agropecuario</b:Title>
    <b:Year>2022</b:Year>
    <b:RefOrder>11</b:RefOrder>
  </b:Source>
  <b:Source>
    <b:Tag>Alc25</b:Tag>
    <b:SourceType>InternetSite</b:SourceType>
    <b:Guid>{DBB8C55E-8C22-489A-8853-4B5E613B1E49}</b:Guid>
    <b:Title>Alcaldía de Tenjo</b:Title>
    <b:Year>2025</b:Year>
    <b:Month>Abril</b:Month>
    <b:Day>15</b:Day>
    <b:Author>
      <b:Author>
        <b:Corporate>Alcaldía de Tenjo</b:Corporate>
      </b:Author>
    </b:Author>
    <b:URL>https://www.tenjo-cundinamarca.gov.co/MiMunicipio/Paginas/Ecologia.aspx</b:URL>
    <b:RefOrder>7</b:RefOrder>
  </b:Source>
  <b:Source>
    <b:Tag>Nie16</b:Tag>
    <b:SourceType>JournalArticle</b:SourceType>
    <b:Guid>{71A01E34-8EE2-4D9C-9595-CD690611ADC6}</b:Guid>
    <b:Title>La problemática ambiental y territorial del municipio de Tenjo</b:Title>
    <b:JournalName>Tecnogestión</b:JournalName>
    <b:Year>2016</b:Year>
    <b:Author>
      <b:Author>
        <b:NameList>
          <b:Person>
            <b:Last>Nieves Rodriguez</b:Last>
            <b:Middle>Catalina</b:Middle>
            <b:First>Edna</b:First>
          </b:Person>
          <b:Person>
            <b:Last>Preciado Beltrán</b:Last>
            <b:First>Jair</b:First>
          </b:Person>
        </b:NameList>
      </b:Author>
    </b:Author>
    <b:Volume>12</b:Volume>
    <b:Issue>1</b:Issue>
    <b:RefOrder>8</b:RefOrder>
  </b:Source>
  <b:Source>
    <b:Tag>Cor21</b:Tag>
    <b:SourceType>InternetSite</b:SourceType>
    <b:Guid>{31DE075E-7DC5-4CFE-91A5-16DD673E3046}</b:Guid>
    <b:Title>Resolución CAR 20217000599</b:Title>
    <b:Year>2021</b:Year>
    <b:Author>
      <b:Author>
        <b:Corporate>CAR</b:Corporate>
      </b:Author>
    </b:Author>
    <b:Month>Diciembre</b:Month>
    <b:Day>7</b:Day>
    <b:URL>https://www.car.gov.co/uploads/files/6193aad6c68e7.pdf</b:URL>
    <b:RefOrder>9</b:RefOrder>
  </b:Source>
  <b:Source>
    <b:Tag>MAD15</b:Tag>
    <b:SourceType>Misc</b:SourceType>
    <b:Guid>{2689085B-767C-4241-A679-C41630FA0154}</b:Guid>
    <b:Title>Decreto Único Reglamentario 1076</b:Title>
    <b:Year>2015</b:Year>
    <b:Author>
      <b:Author>
        <b:Corporate>MinAmbiente</b:Corporate>
      </b:Author>
    </b:Author>
    <b:City>Bogotá</b:City>
    <b:RefOrder>3</b:RefOrder>
  </b:Source>
</b:Sourc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68D1DAA3F239234F8F10A82A838C9076" ma:contentTypeVersion="15" ma:contentTypeDescription="Create a new document." ma:contentTypeScope="" ma:versionID="fb5cc9f908311dfa300dbdde05096c52">
  <xsd:schema xmlns:xsd="http://www.w3.org/2001/XMLSchema" xmlns:xs="http://www.w3.org/2001/XMLSchema" xmlns:p="http://schemas.microsoft.com/office/2006/metadata/properties" xmlns:ns2="7d39d62d-7592-489a-8344-26ed5a228649" xmlns:ns3="01f38a30-31aa-457e-abf2-7b7c348a7c17" targetNamespace="http://schemas.microsoft.com/office/2006/metadata/properties" ma:root="true" ma:fieldsID="3a311fc1f63ac2afc11060adabc76974" ns2:_="" ns3:_="">
    <xsd:import namespace="7d39d62d-7592-489a-8344-26ed5a228649"/>
    <xsd:import namespace="01f38a30-31aa-457e-abf2-7b7c348a7c1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SearchProperties" minOccurs="0"/>
                <xsd:element ref="ns2:MediaServiceDateTaken"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d39d62d-7592-489a-8344-26ed5a22864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Image Tags" ma:readOnly="false" ma:fieldId="{5cf76f15-5ced-4ddc-b409-7134ff3c332f}" ma:taxonomyMulti="true" ma:sspId="a953dc2c-0b01-4691-9f90-5ef86a1698c6"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1f38a30-31aa-457e-abf2-7b7c348a7c17"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54903c9a-8ae5-4e4a-bce9-d304874e6cf1}" ma:internalName="TaxCatchAll" ma:showField="CatchAllData" ma:web="01f38a30-31aa-457e-abf2-7b7c348a7c17">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7d39d62d-7592-489a-8344-26ed5a228649">
      <Terms xmlns="http://schemas.microsoft.com/office/infopath/2007/PartnerControls"/>
    </lcf76f155ced4ddcb4097134ff3c332f>
    <TaxCatchAll xmlns="01f38a30-31aa-457e-abf2-7b7c348a7c17" xsi:nil="true"/>
  </documentManagement>
</p:properties>
</file>

<file path=customXml/itemProps1.xml><?xml version="1.0" encoding="utf-8"?>
<ds:datastoreItem xmlns:ds="http://schemas.openxmlformats.org/officeDocument/2006/customXml" ds:itemID="{52346BBF-C2B6-40DD-9DF7-ADC622CBA96F}">
  <ds:schemaRefs>
    <ds:schemaRef ds:uri="http://schemas.openxmlformats.org/officeDocument/2006/bibliography"/>
  </ds:schemaRefs>
</ds:datastoreItem>
</file>

<file path=customXml/itemProps2.xml><?xml version="1.0" encoding="utf-8"?>
<ds:datastoreItem xmlns:ds="http://schemas.openxmlformats.org/officeDocument/2006/customXml" ds:itemID="{E4925602-DBD6-41FD-AC88-0BD3F89F879A}">
  <ds:schemaRefs>
    <ds:schemaRef ds:uri="http://schemas.microsoft.com/sharepoint/v3/contenttype/forms"/>
  </ds:schemaRefs>
</ds:datastoreItem>
</file>

<file path=customXml/itemProps3.xml><?xml version="1.0" encoding="utf-8"?>
<ds:datastoreItem xmlns:ds="http://schemas.openxmlformats.org/officeDocument/2006/customXml" ds:itemID="{8D67818A-21E2-4287-924E-11F438B76240}"/>
</file>

<file path=customXml/itemProps4.xml><?xml version="1.0" encoding="utf-8"?>
<ds:datastoreItem xmlns:ds="http://schemas.openxmlformats.org/officeDocument/2006/customXml" ds:itemID="{15920860-3B07-4363-9B35-31BA602851D0}">
  <ds:schemaRefs>
    <ds:schemaRef ds:uri="http://schemas.microsoft.com/office/2006/metadata/properties"/>
    <ds:schemaRef ds:uri="http://schemas.microsoft.com/office/infopath/2007/PartnerControls"/>
    <ds:schemaRef ds:uri="bb621f24-ce23-4601-9804-23238b855feb"/>
    <ds:schemaRef ds:uri="0e41739b-daf7-4e6a-93f8-ec795bc3bf39"/>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Pages>
  <Words>22731</Words>
  <Characters>133437</Characters>
  <Application>Microsoft Office Word</Application>
  <DocSecurity>0</DocSecurity>
  <Lines>4304</Lines>
  <Paragraphs>1735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154433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Marcela Porras</dc:creator>
  <cp:keywords/>
  <dc:description/>
  <cp:lastModifiedBy>Andrea del Pilar Moreno Reina</cp:lastModifiedBy>
  <cp:revision>2</cp:revision>
  <cp:lastPrinted>2025-07-11T20:35:00Z</cp:lastPrinted>
  <dcterms:created xsi:type="dcterms:W3CDTF">2026-03-17T21:11:00Z</dcterms:created>
  <dcterms:modified xsi:type="dcterms:W3CDTF">2026-03-17T21:11:00Z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0x01010068D1DAA3F239234F8F10A82A838C9076</vt:lpwstr>
  </property>
  <property fmtid="{D5CDD505-2E9C-101B-9397-08002B2CF9AE}" pid="3" name="MediaServiceImageTags">
    <vt:lpwstr/>
  </property>
</Properties>
</file>